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817BAA" w14:textId="77777777" w:rsidR="00915563" w:rsidRDefault="0045233E" w:rsidP="0045233E">
      <w:pPr>
        <w:ind w:right="49"/>
        <w:rPr>
          <w:color w:val="auto"/>
        </w:rPr>
      </w:pPr>
      <w:r>
        <w:rPr>
          <w:b/>
          <w:bCs/>
          <w:noProof/>
          <w:sz w:val="72"/>
          <w:szCs w:val="72"/>
          <w:lang w:val="es-ES_tradnl" w:eastAsia="es-ES_tradnl"/>
        </w:rPr>
        <w:drawing>
          <wp:anchor distT="0" distB="0" distL="114300" distR="114300" simplePos="0" relativeHeight="251680256" behindDoc="0" locked="0" layoutInCell="1" allowOverlap="1" wp14:anchorId="5B503041" wp14:editId="2E580581">
            <wp:simplePos x="1078230" y="564515"/>
            <wp:positionH relativeFrom="margin">
              <wp:align>center</wp:align>
            </wp:positionH>
            <wp:positionV relativeFrom="margin">
              <wp:align>top</wp:align>
            </wp:positionV>
            <wp:extent cx="6547485" cy="8490585"/>
            <wp:effectExtent l="0" t="0" r="5715" b="5715"/>
            <wp:wrapSquare wrapText="bothSides"/>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Cabo corrientes.jpg"/>
                    <pic:cNvPicPr/>
                  </pic:nvPicPr>
                  <pic:blipFill>
                    <a:blip r:embed="rId9">
                      <a:extLst>
                        <a:ext uri="{28A0092B-C50C-407E-A947-70E740481C1C}">
                          <a14:useLocalDpi xmlns:a14="http://schemas.microsoft.com/office/drawing/2010/main" val="0"/>
                        </a:ext>
                      </a:extLst>
                    </a:blip>
                    <a:stretch>
                      <a:fillRect/>
                    </a:stretch>
                  </pic:blipFill>
                  <pic:spPr>
                    <a:xfrm>
                      <a:off x="0" y="0"/>
                      <a:ext cx="6547485" cy="8490585"/>
                    </a:xfrm>
                    <a:prstGeom prst="rect">
                      <a:avLst/>
                    </a:prstGeom>
                  </pic:spPr>
                </pic:pic>
              </a:graphicData>
            </a:graphic>
          </wp:anchor>
        </w:drawing>
      </w:r>
      <w:r w:rsidR="00915563" w:rsidRPr="00915563">
        <w:rPr>
          <w:color w:val="auto"/>
        </w:rPr>
        <w:t xml:space="preserve"> </w:t>
      </w:r>
    </w:p>
    <w:p w14:paraId="0D71CC94" w14:textId="77777777" w:rsidR="0045233E" w:rsidRDefault="0045233E" w:rsidP="00915563">
      <w:pPr>
        <w:spacing w:line="360" w:lineRule="auto"/>
        <w:rPr>
          <w:color w:val="auto"/>
        </w:rPr>
      </w:pPr>
    </w:p>
    <w:p w14:paraId="61C1F67F" w14:textId="77777777" w:rsidR="0045233E" w:rsidRDefault="0045233E" w:rsidP="00915563">
      <w:pPr>
        <w:spacing w:line="360" w:lineRule="auto"/>
        <w:rPr>
          <w:color w:val="auto"/>
        </w:rPr>
      </w:pPr>
    </w:p>
    <w:p w14:paraId="691A50D5" w14:textId="77777777" w:rsidR="0045233E" w:rsidRDefault="004C5BC1" w:rsidP="00915563">
      <w:pPr>
        <w:spacing w:line="360" w:lineRule="auto"/>
        <w:rPr>
          <w:color w:val="auto"/>
        </w:rPr>
      </w:pPr>
      <w:r>
        <w:rPr>
          <w:rFonts w:ascii="Open Sans" w:hAnsi="Open Sans" w:cs="Helvetica"/>
          <w:noProof/>
          <w:color w:val="444444"/>
          <w:lang w:val="es-ES_tradnl" w:eastAsia="es-ES_tradnl"/>
        </w:rPr>
        <w:drawing>
          <wp:inline distT="0" distB="0" distL="0" distR="0" wp14:anchorId="01D8022E" wp14:editId="56D849CB">
            <wp:extent cx="2130407" cy="2463282"/>
            <wp:effectExtent l="0" t="0" r="3810" b="0"/>
            <wp:docPr id="34" name="Imagen 34" descr="Foto del presidente municipal del municipio de Cabo Corri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del presidente municipal del municipio de Cabo Corrient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5745" cy="2457892"/>
                    </a:xfrm>
                    <a:prstGeom prst="rect">
                      <a:avLst/>
                    </a:prstGeom>
                    <a:noFill/>
                    <a:ln>
                      <a:noFill/>
                    </a:ln>
                  </pic:spPr>
                </pic:pic>
              </a:graphicData>
            </a:graphic>
          </wp:inline>
        </w:drawing>
      </w:r>
    </w:p>
    <w:p w14:paraId="319BEE65" w14:textId="77777777" w:rsidR="00CD3581" w:rsidRDefault="00CD3581" w:rsidP="00915563">
      <w:pPr>
        <w:spacing w:line="360" w:lineRule="auto"/>
        <w:rPr>
          <w:color w:val="auto"/>
        </w:rPr>
      </w:pPr>
      <w:r>
        <w:rPr>
          <w:color w:val="auto"/>
        </w:rPr>
        <w:t xml:space="preserve">La prevención y atención de los impactos del cambio climático en nuestro municipio son responsabilidad tanto del gobierno como de la ciudadanía consiente y responsable de su entorno. </w:t>
      </w:r>
    </w:p>
    <w:p w14:paraId="46156B90" w14:textId="77777777" w:rsidR="00915563" w:rsidRDefault="00CD3581" w:rsidP="00915563">
      <w:pPr>
        <w:spacing w:line="360" w:lineRule="auto"/>
        <w:rPr>
          <w:color w:val="auto"/>
        </w:rPr>
      </w:pPr>
      <w:r>
        <w:rPr>
          <w:color w:val="auto"/>
        </w:rPr>
        <w:t>Para poder establecer acciones concretas para mitigar  emisiones de gases de efecto invernadero, y prevenir los efectos de los impactos que este cambio global pueda tener en nuestro territorio, el H Gobierno Municipal de Cabo Corrientes, acepto al invitación de la Secretaria de Medio Ambiente y Desarrollo Territorial, a la par de la asesoría del ICLEI, para desarrollar el Plan de Acción Climática Municipal (PACMUN) del nuestro Municipio.</w:t>
      </w:r>
    </w:p>
    <w:p w14:paraId="3ECC491B" w14:textId="77777777" w:rsidR="00CD3581" w:rsidRDefault="00CD3581" w:rsidP="00915563">
      <w:pPr>
        <w:spacing w:line="360" w:lineRule="auto"/>
        <w:rPr>
          <w:color w:val="auto"/>
        </w:rPr>
      </w:pPr>
      <w:r>
        <w:rPr>
          <w:color w:val="auto"/>
        </w:rPr>
        <w:t>Con la finalidad de identificar las principales fuentes de emisiones al interior del municipio y redoblar esfuerzos para la reducción de las emisiones, así como identificar las áreas vulnerables ante el cambio climático y a tomar medidas de adaptación claras y localizadas dentro del municipio.</w:t>
      </w:r>
    </w:p>
    <w:p w14:paraId="3E1D69D3" w14:textId="77777777" w:rsidR="00CD3581" w:rsidRPr="00CB0C0A" w:rsidRDefault="00CD3581" w:rsidP="00915563">
      <w:pPr>
        <w:spacing w:line="360" w:lineRule="auto"/>
        <w:rPr>
          <w:color w:val="auto"/>
        </w:rPr>
      </w:pPr>
      <w:r>
        <w:rPr>
          <w:color w:val="auto"/>
        </w:rPr>
        <w:t>Este es un proceso de cambio, se deberá construir desde la generación de normatividad para reglamentar los cambios necesarios para contribuir a la lucha contra el cambio climático, hasta generar conciencia y cambio de hábitos en nuestros ciudadanos, y poder así contribuir a un movimiento global por el bien de los nuestros.</w:t>
      </w:r>
    </w:p>
    <w:p w14:paraId="09719567" w14:textId="77777777" w:rsidR="00CA0855" w:rsidRPr="00CE54D2" w:rsidRDefault="00CA0855" w:rsidP="00915563">
      <w:pPr>
        <w:rPr>
          <w:b/>
          <w:color w:val="FF0000"/>
        </w:rPr>
      </w:pPr>
      <w:r w:rsidRPr="00CE54D2">
        <w:rPr>
          <w:b/>
          <w:color w:val="FF0000"/>
        </w:rPr>
        <w:br w:type="page"/>
      </w:r>
    </w:p>
    <w:p w14:paraId="657D4A69" w14:textId="77777777" w:rsidR="008D7DB0" w:rsidRPr="00CE54D2" w:rsidRDefault="008D7DB0">
      <w:pPr>
        <w:ind w:right="0"/>
        <w:jc w:val="left"/>
        <w:rPr>
          <w:b/>
          <w:bCs/>
          <w:color w:val="FF0000"/>
        </w:rPr>
      </w:pPr>
    </w:p>
    <w:p w14:paraId="129C8E9D" w14:textId="77777777" w:rsidR="008D7DB0" w:rsidRPr="00701EF8" w:rsidRDefault="00701EF8">
      <w:pPr>
        <w:jc w:val="center"/>
        <w:rPr>
          <w:b/>
          <w:bCs/>
          <w:color w:val="auto"/>
        </w:rPr>
      </w:pPr>
      <w:r w:rsidRPr="00701EF8">
        <w:rPr>
          <w:b/>
          <w:bCs/>
          <w:color w:val="auto"/>
        </w:rPr>
        <w:t xml:space="preserve">Dirección </w:t>
      </w:r>
      <w:r w:rsidR="00D35385" w:rsidRPr="00701EF8">
        <w:rPr>
          <w:b/>
          <w:bCs/>
          <w:color w:val="auto"/>
        </w:rPr>
        <w:t xml:space="preserve">del Medio Ambiente y Ecología </w:t>
      </w:r>
    </w:p>
    <w:p w14:paraId="1B17E92A" w14:textId="77777777" w:rsidR="00D35385" w:rsidRPr="00701EF8" w:rsidRDefault="00D35385">
      <w:pPr>
        <w:jc w:val="center"/>
        <w:rPr>
          <w:b/>
          <w:bCs/>
          <w:color w:val="auto"/>
        </w:rPr>
      </w:pPr>
    </w:p>
    <w:p w14:paraId="7F58B8B6" w14:textId="77777777" w:rsidR="00D35385" w:rsidRDefault="00D35385">
      <w:pPr>
        <w:jc w:val="center"/>
        <w:rPr>
          <w:b/>
          <w:bCs/>
          <w:color w:val="auto"/>
        </w:rPr>
      </w:pPr>
    </w:p>
    <w:p w14:paraId="09B310C3" w14:textId="77777777" w:rsidR="00506859" w:rsidRPr="00701EF8" w:rsidRDefault="00506859">
      <w:pPr>
        <w:jc w:val="center"/>
        <w:rPr>
          <w:b/>
          <w:bCs/>
          <w:color w:val="auto"/>
        </w:rPr>
      </w:pPr>
    </w:p>
    <w:p w14:paraId="3596B905" w14:textId="77777777" w:rsidR="00D35385" w:rsidRPr="00701EF8" w:rsidRDefault="00D35385">
      <w:pPr>
        <w:jc w:val="center"/>
        <w:rPr>
          <w:b/>
          <w:bCs/>
          <w:color w:val="auto"/>
        </w:rPr>
      </w:pPr>
    </w:p>
    <w:p w14:paraId="7244C6C9" w14:textId="77777777" w:rsidR="008D7DB0" w:rsidRPr="00701EF8" w:rsidRDefault="008D7DB0">
      <w:pPr>
        <w:jc w:val="center"/>
        <w:rPr>
          <w:b/>
          <w:bCs/>
          <w:color w:val="auto"/>
        </w:rPr>
      </w:pPr>
      <w:r w:rsidRPr="00701EF8">
        <w:rPr>
          <w:b/>
          <w:bCs/>
          <w:color w:val="auto"/>
        </w:rPr>
        <w:t>Coordinador del PACMUN</w:t>
      </w:r>
    </w:p>
    <w:p w14:paraId="538B0248" w14:textId="77777777" w:rsidR="008D7DB0" w:rsidRPr="00701EF8" w:rsidRDefault="00701EF8">
      <w:pPr>
        <w:jc w:val="center"/>
        <w:rPr>
          <w:b/>
          <w:bCs/>
          <w:color w:val="auto"/>
        </w:rPr>
      </w:pPr>
      <w:r w:rsidRPr="00701EF8">
        <w:rPr>
          <w:b/>
          <w:bCs/>
          <w:color w:val="auto"/>
        </w:rPr>
        <w:t>Gabriel García Fregoso</w:t>
      </w:r>
    </w:p>
    <w:p w14:paraId="16E36857" w14:textId="77777777" w:rsidR="008D7DB0" w:rsidRPr="00701EF8" w:rsidRDefault="008D7DB0">
      <w:pPr>
        <w:jc w:val="center"/>
        <w:rPr>
          <w:b/>
          <w:bCs/>
          <w:color w:val="auto"/>
        </w:rPr>
      </w:pPr>
    </w:p>
    <w:p w14:paraId="2D267F77" w14:textId="77777777" w:rsidR="008D7DB0" w:rsidRDefault="008D7DB0">
      <w:pPr>
        <w:jc w:val="center"/>
        <w:rPr>
          <w:b/>
          <w:bCs/>
          <w:color w:val="auto"/>
        </w:rPr>
      </w:pPr>
    </w:p>
    <w:p w14:paraId="38F4B200" w14:textId="77777777" w:rsidR="00506859" w:rsidRPr="00701EF8" w:rsidRDefault="00506859">
      <w:pPr>
        <w:jc w:val="center"/>
        <w:rPr>
          <w:b/>
          <w:bCs/>
          <w:color w:val="auto"/>
        </w:rPr>
      </w:pPr>
    </w:p>
    <w:p w14:paraId="1E5D8591" w14:textId="77777777" w:rsidR="008D7DB0" w:rsidRPr="00701EF8" w:rsidRDefault="008D7DB0">
      <w:pPr>
        <w:jc w:val="center"/>
        <w:rPr>
          <w:b/>
          <w:bCs/>
          <w:color w:val="auto"/>
        </w:rPr>
      </w:pPr>
    </w:p>
    <w:p w14:paraId="04D9BDCF" w14:textId="77777777" w:rsidR="00506859" w:rsidRPr="00506859" w:rsidRDefault="00506859" w:rsidP="00506859">
      <w:pPr>
        <w:jc w:val="center"/>
        <w:rPr>
          <w:b/>
          <w:bCs/>
          <w:color w:val="auto"/>
        </w:rPr>
      </w:pPr>
      <w:r w:rsidRPr="00506859">
        <w:rPr>
          <w:b/>
          <w:bCs/>
          <w:color w:val="auto"/>
        </w:rPr>
        <w:t>Colaboradores</w:t>
      </w:r>
    </w:p>
    <w:p w14:paraId="30534F2B" w14:textId="77777777" w:rsidR="008D7DB0" w:rsidRPr="00701EF8" w:rsidRDefault="00701EF8">
      <w:pPr>
        <w:jc w:val="center"/>
        <w:rPr>
          <w:b/>
          <w:bCs/>
          <w:color w:val="auto"/>
        </w:rPr>
      </w:pPr>
      <w:r w:rsidRPr="00701EF8">
        <w:rPr>
          <w:b/>
          <w:bCs/>
          <w:color w:val="auto"/>
        </w:rPr>
        <w:t>Ing. Geovany de Dios García</w:t>
      </w:r>
    </w:p>
    <w:p w14:paraId="0710FB77" w14:textId="77777777" w:rsidR="00701EF8" w:rsidRPr="00701EF8" w:rsidRDefault="00701EF8">
      <w:pPr>
        <w:jc w:val="center"/>
        <w:rPr>
          <w:b/>
          <w:bCs/>
          <w:color w:val="auto"/>
        </w:rPr>
      </w:pPr>
      <w:r w:rsidRPr="00701EF8">
        <w:rPr>
          <w:b/>
          <w:bCs/>
          <w:color w:val="auto"/>
        </w:rPr>
        <w:t>ng. Juan Carlos Venegas Castillón</w:t>
      </w:r>
    </w:p>
    <w:p w14:paraId="318BCBB7" w14:textId="77777777" w:rsidR="00701EF8" w:rsidRPr="00701EF8" w:rsidRDefault="00701EF8">
      <w:pPr>
        <w:jc w:val="center"/>
        <w:rPr>
          <w:b/>
          <w:bCs/>
          <w:color w:val="auto"/>
        </w:rPr>
      </w:pPr>
      <w:r w:rsidRPr="00701EF8">
        <w:rPr>
          <w:b/>
          <w:bCs/>
          <w:color w:val="auto"/>
        </w:rPr>
        <w:t>Ing. Prisciliano Ramírez Gordián</w:t>
      </w:r>
    </w:p>
    <w:p w14:paraId="5B12E9E5" w14:textId="77777777" w:rsidR="008D7DB0" w:rsidRPr="00506859" w:rsidRDefault="008D7DB0">
      <w:pPr>
        <w:jc w:val="center"/>
        <w:rPr>
          <w:b/>
          <w:bCs/>
          <w:color w:val="auto"/>
        </w:rPr>
      </w:pPr>
    </w:p>
    <w:p w14:paraId="7FA3DBCA" w14:textId="77777777" w:rsidR="00D35385" w:rsidRDefault="00D35385">
      <w:pPr>
        <w:jc w:val="center"/>
        <w:rPr>
          <w:b/>
          <w:bCs/>
          <w:color w:val="auto"/>
        </w:rPr>
      </w:pPr>
    </w:p>
    <w:p w14:paraId="4C33E046" w14:textId="77777777" w:rsidR="00506859" w:rsidRPr="00506859" w:rsidRDefault="00506859">
      <w:pPr>
        <w:jc w:val="center"/>
        <w:rPr>
          <w:b/>
          <w:bCs/>
          <w:color w:val="auto"/>
        </w:rPr>
      </w:pPr>
    </w:p>
    <w:p w14:paraId="7D2FBC10" w14:textId="77777777" w:rsidR="00D35385" w:rsidRPr="00506859" w:rsidRDefault="00D35385">
      <w:pPr>
        <w:jc w:val="center"/>
        <w:rPr>
          <w:b/>
          <w:bCs/>
          <w:color w:val="auto"/>
        </w:rPr>
      </w:pPr>
    </w:p>
    <w:p w14:paraId="2B4E9B77" w14:textId="77777777" w:rsidR="00506859" w:rsidRPr="00506859" w:rsidRDefault="00506859" w:rsidP="00506859">
      <w:pPr>
        <w:jc w:val="center"/>
        <w:rPr>
          <w:b/>
          <w:bCs/>
          <w:color w:val="auto"/>
        </w:rPr>
      </w:pPr>
      <w:r w:rsidRPr="00506859">
        <w:rPr>
          <w:b/>
          <w:bCs/>
          <w:color w:val="auto"/>
        </w:rPr>
        <w:t>Agradecimientos por contribuciones y participación en talleres</w:t>
      </w:r>
    </w:p>
    <w:p w14:paraId="01AEDC35" w14:textId="77777777" w:rsidR="00506859" w:rsidRPr="00506859" w:rsidRDefault="00506859" w:rsidP="00506859">
      <w:pPr>
        <w:jc w:val="center"/>
        <w:rPr>
          <w:b/>
          <w:bCs/>
          <w:color w:val="auto"/>
        </w:rPr>
      </w:pPr>
      <w:r w:rsidRPr="00506859">
        <w:rPr>
          <w:b/>
          <w:bCs/>
          <w:color w:val="auto"/>
        </w:rPr>
        <w:t>SEMADET</w:t>
      </w:r>
    </w:p>
    <w:p w14:paraId="2C4284AB" w14:textId="77777777" w:rsidR="00506859" w:rsidRPr="00506859" w:rsidRDefault="00506859" w:rsidP="00506859">
      <w:pPr>
        <w:jc w:val="center"/>
        <w:rPr>
          <w:b/>
          <w:bCs/>
          <w:color w:val="auto"/>
        </w:rPr>
      </w:pPr>
      <w:r w:rsidRPr="00506859">
        <w:rPr>
          <w:b/>
          <w:bCs/>
          <w:color w:val="auto"/>
        </w:rPr>
        <w:t>Consultores: Alejandra Blanco Alonso</w:t>
      </w:r>
    </w:p>
    <w:p w14:paraId="0EE85C6F" w14:textId="77777777" w:rsidR="00506859" w:rsidRPr="00506859" w:rsidRDefault="00506859" w:rsidP="00506859">
      <w:pPr>
        <w:jc w:val="center"/>
        <w:rPr>
          <w:b/>
          <w:bCs/>
          <w:color w:val="auto"/>
        </w:rPr>
      </w:pPr>
      <w:r w:rsidRPr="00506859">
        <w:rPr>
          <w:b/>
          <w:bCs/>
          <w:color w:val="auto"/>
        </w:rPr>
        <w:t>Lizet Bautista Andalón</w:t>
      </w:r>
    </w:p>
    <w:p w14:paraId="032EBD4F" w14:textId="77777777" w:rsidR="00506859" w:rsidRPr="00506859" w:rsidRDefault="00506859" w:rsidP="00506859">
      <w:pPr>
        <w:jc w:val="center"/>
        <w:rPr>
          <w:b/>
          <w:bCs/>
          <w:color w:val="auto"/>
        </w:rPr>
      </w:pPr>
      <w:r w:rsidRPr="00506859">
        <w:rPr>
          <w:b/>
          <w:bCs/>
          <w:color w:val="auto"/>
        </w:rPr>
        <w:t>Lorenzo Blanco Alonso</w:t>
      </w:r>
    </w:p>
    <w:p w14:paraId="33212EE8" w14:textId="77777777" w:rsidR="00D35385" w:rsidRPr="00506859" w:rsidRDefault="00D35385">
      <w:pPr>
        <w:jc w:val="center"/>
        <w:rPr>
          <w:b/>
          <w:bCs/>
          <w:color w:val="auto"/>
        </w:rPr>
      </w:pPr>
    </w:p>
    <w:p w14:paraId="1B113E65" w14:textId="77777777" w:rsidR="00D35385" w:rsidRDefault="00D35385">
      <w:pPr>
        <w:jc w:val="center"/>
        <w:rPr>
          <w:b/>
          <w:bCs/>
          <w:color w:val="auto"/>
        </w:rPr>
      </w:pPr>
    </w:p>
    <w:p w14:paraId="7F937770" w14:textId="77777777" w:rsidR="00506859" w:rsidRDefault="00506859">
      <w:pPr>
        <w:jc w:val="center"/>
        <w:rPr>
          <w:b/>
          <w:bCs/>
          <w:color w:val="auto"/>
        </w:rPr>
      </w:pPr>
    </w:p>
    <w:p w14:paraId="575A0038" w14:textId="77777777" w:rsidR="00506859" w:rsidRPr="00506859" w:rsidRDefault="00506859">
      <w:pPr>
        <w:jc w:val="center"/>
        <w:rPr>
          <w:b/>
          <w:bCs/>
          <w:color w:val="auto"/>
        </w:rPr>
      </w:pPr>
    </w:p>
    <w:p w14:paraId="32C739FD" w14:textId="77777777" w:rsidR="00D35385" w:rsidRPr="00CE54D2" w:rsidRDefault="00D35385">
      <w:pPr>
        <w:jc w:val="center"/>
        <w:rPr>
          <w:b/>
          <w:bCs/>
          <w:color w:val="auto"/>
        </w:rPr>
      </w:pPr>
      <w:r w:rsidRPr="00CE54D2">
        <w:rPr>
          <w:b/>
          <w:bCs/>
          <w:color w:val="auto"/>
        </w:rPr>
        <w:t>Agradecimiento especial</w:t>
      </w:r>
      <w:r w:rsidR="004164EF" w:rsidRPr="00CE54D2">
        <w:rPr>
          <w:b/>
          <w:bCs/>
          <w:color w:val="auto"/>
        </w:rPr>
        <w:t>:</w:t>
      </w:r>
    </w:p>
    <w:p w14:paraId="200869FE" w14:textId="77777777" w:rsidR="00D35385" w:rsidRPr="00CE54D2" w:rsidRDefault="004164EF">
      <w:pPr>
        <w:jc w:val="center"/>
        <w:rPr>
          <w:b/>
          <w:bCs/>
          <w:color w:val="auto"/>
        </w:rPr>
      </w:pPr>
      <w:r w:rsidRPr="00CE54D2">
        <w:rPr>
          <w:b/>
          <w:bCs/>
          <w:color w:val="auto"/>
        </w:rPr>
        <w:t>A ICLEI-</w:t>
      </w:r>
      <w:r w:rsidR="00D35385" w:rsidRPr="00CE54D2">
        <w:rPr>
          <w:b/>
          <w:bCs/>
          <w:color w:val="auto"/>
        </w:rPr>
        <w:t>Gobiernos Locales por la Sustentabilidad</w:t>
      </w:r>
      <w:r w:rsidRPr="00CE54D2">
        <w:rPr>
          <w:b/>
          <w:bCs/>
          <w:color w:val="auto"/>
        </w:rPr>
        <w:t>, Oficina México</w:t>
      </w:r>
      <w:r w:rsidR="00D35385" w:rsidRPr="00CE54D2">
        <w:rPr>
          <w:b/>
          <w:bCs/>
          <w:color w:val="auto"/>
        </w:rPr>
        <w:t xml:space="preserve">, </w:t>
      </w:r>
      <w:r w:rsidR="00C273FC" w:rsidRPr="00CE54D2">
        <w:rPr>
          <w:b/>
          <w:bCs/>
          <w:color w:val="auto"/>
        </w:rPr>
        <w:t xml:space="preserve">al Instituto </w:t>
      </w:r>
      <w:r w:rsidRPr="00CE54D2">
        <w:rPr>
          <w:b/>
          <w:bCs/>
          <w:color w:val="auto"/>
        </w:rPr>
        <w:t xml:space="preserve">Nacional </w:t>
      </w:r>
      <w:r w:rsidR="00C273FC" w:rsidRPr="00CE54D2">
        <w:rPr>
          <w:b/>
          <w:bCs/>
          <w:color w:val="auto"/>
        </w:rPr>
        <w:t xml:space="preserve">de Ecología y </w:t>
      </w:r>
      <w:r w:rsidR="00085822">
        <w:rPr>
          <w:b/>
          <w:bCs/>
          <w:color w:val="auto"/>
        </w:rPr>
        <w:t xml:space="preserve">Cambio Climático </w:t>
      </w:r>
      <w:r w:rsidR="00C273FC" w:rsidRPr="00CE54D2">
        <w:rPr>
          <w:b/>
          <w:bCs/>
          <w:color w:val="auto"/>
        </w:rPr>
        <w:t>a la Embajada Británica en México, por la capacitación, soporte técnico, seguimiento y apoyo brindado en la elaboración de este reporte.</w:t>
      </w:r>
    </w:p>
    <w:p w14:paraId="7DD6E8E5" w14:textId="77777777" w:rsidR="00CA0855" w:rsidRPr="00CE54D2" w:rsidRDefault="00CA0855">
      <w:pPr>
        <w:ind w:right="0"/>
        <w:jc w:val="left"/>
        <w:rPr>
          <w:b/>
          <w:bCs/>
          <w:color w:val="auto"/>
        </w:rPr>
      </w:pPr>
      <w:r w:rsidRPr="00CE54D2">
        <w:rPr>
          <w:b/>
          <w:bCs/>
          <w:color w:val="auto"/>
        </w:rPr>
        <w:br w:type="page"/>
      </w:r>
    </w:p>
    <w:p w14:paraId="38B19F2A" w14:textId="77777777" w:rsidR="008D7DB0" w:rsidRPr="00506859" w:rsidRDefault="008D7DB0" w:rsidP="009F6816">
      <w:pPr>
        <w:pStyle w:val="Ttulo1"/>
        <w:pageBreakBefore/>
        <w:ind w:left="0" w:firstLine="0"/>
        <w:jc w:val="center"/>
        <w:rPr>
          <w:color w:val="auto"/>
        </w:rPr>
      </w:pPr>
      <w:bookmarkStart w:id="0" w:name="_Toc418022377"/>
      <w:r w:rsidRPr="00CE54D2">
        <w:rPr>
          <w:color w:val="auto"/>
          <w:sz w:val="36"/>
        </w:rPr>
        <w:lastRenderedPageBreak/>
        <w:t xml:space="preserve">Resumen Ejecutivo del Plan de Acción Climática del municipio de </w:t>
      </w:r>
      <w:r w:rsidR="009F6816" w:rsidRPr="00106F7F">
        <w:rPr>
          <w:color w:val="auto"/>
          <w:sz w:val="36"/>
        </w:rPr>
        <w:t>Cabo Corrientes</w:t>
      </w:r>
      <w:bookmarkEnd w:id="0"/>
    </w:p>
    <w:p w14:paraId="1133DF69" w14:textId="77777777" w:rsidR="008D7DB0" w:rsidRPr="00506859" w:rsidRDefault="008D7DB0" w:rsidP="000B3B86">
      <w:pPr>
        <w:rPr>
          <w:color w:val="auto"/>
        </w:rPr>
      </w:pPr>
    </w:p>
    <w:p w14:paraId="0E0E67C2" w14:textId="77777777" w:rsidR="00506859" w:rsidRDefault="00506859" w:rsidP="00506859">
      <w:pPr>
        <w:rPr>
          <w:b/>
          <w:bCs/>
          <w:color w:val="auto"/>
        </w:rPr>
      </w:pPr>
    </w:p>
    <w:p w14:paraId="59AF422F" w14:textId="77777777" w:rsidR="00506859" w:rsidRPr="004C5BC1" w:rsidRDefault="00506859" w:rsidP="00506859">
      <w:pPr>
        <w:rPr>
          <w:bCs/>
          <w:color w:val="auto"/>
        </w:rPr>
      </w:pPr>
      <w:r w:rsidRPr="004C5BC1">
        <w:rPr>
          <w:bCs/>
          <w:color w:val="auto"/>
        </w:rPr>
        <w:t>Cabo Corrientes es un municipio costero, por su naturaleza y ubicación se encuentra mayormente expuesto a los fenómenos del cambio climático, poniendo en riesgo a mucha de la población del municipio sobre todo en la planicie costera.</w:t>
      </w:r>
    </w:p>
    <w:p w14:paraId="338AF492" w14:textId="77777777" w:rsidR="00506859" w:rsidRPr="004C5BC1" w:rsidRDefault="00506859" w:rsidP="00506859">
      <w:pPr>
        <w:rPr>
          <w:bCs/>
          <w:color w:val="auto"/>
        </w:rPr>
      </w:pPr>
    </w:p>
    <w:p w14:paraId="74D5434D" w14:textId="77777777" w:rsidR="00506859" w:rsidRPr="004C5BC1" w:rsidRDefault="00506859" w:rsidP="00506859">
      <w:pPr>
        <w:rPr>
          <w:bCs/>
          <w:color w:val="auto"/>
        </w:rPr>
      </w:pPr>
      <w:r w:rsidRPr="004C5BC1">
        <w:rPr>
          <w:bCs/>
          <w:color w:val="auto"/>
        </w:rPr>
        <w:t>Cabe resaltar que lo altamente vulnerable del municipio, va de la mano de las acciones que se están realizando en el municipio y generan gases de efecto invernadero, por ejemplo el cambio de uso de suelo de forestal a pastizales, es un problema, y estos cambios provocan perdida y falta de retención de suelos, que aunado a los fenómenos hidrometeorológicos, generan deslizamientos y derrumbes.</w:t>
      </w:r>
    </w:p>
    <w:p w14:paraId="3483DF01" w14:textId="77777777" w:rsidR="00506859" w:rsidRPr="004C5BC1" w:rsidRDefault="00506859" w:rsidP="00506859">
      <w:pPr>
        <w:rPr>
          <w:bCs/>
          <w:color w:val="auto"/>
        </w:rPr>
      </w:pPr>
    </w:p>
    <w:p w14:paraId="420EF0EC" w14:textId="77777777" w:rsidR="00506859" w:rsidRPr="004C5BC1" w:rsidRDefault="00506859" w:rsidP="00506859">
      <w:pPr>
        <w:rPr>
          <w:bCs/>
          <w:color w:val="auto"/>
        </w:rPr>
      </w:pPr>
      <w:r w:rsidRPr="004C5BC1">
        <w:rPr>
          <w:bCs/>
          <w:color w:val="auto"/>
        </w:rPr>
        <w:t xml:space="preserve">Por lo tanto es necesario actualizar los programas de planeación e incluir aspectos de cambio climático, de manera que se permita reducir </w:t>
      </w:r>
      <w:r w:rsidR="004C5BC1" w:rsidRPr="004C5BC1">
        <w:rPr>
          <w:bCs/>
          <w:color w:val="auto"/>
        </w:rPr>
        <w:t>las emisiones</w:t>
      </w:r>
      <w:r w:rsidRPr="004C5BC1">
        <w:rPr>
          <w:bCs/>
          <w:color w:val="auto"/>
        </w:rPr>
        <w:t xml:space="preserve"> y salvaguardar el bienestar </w:t>
      </w:r>
      <w:r w:rsidR="004C5BC1" w:rsidRPr="004C5BC1">
        <w:rPr>
          <w:bCs/>
          <w:color w:val="auto"/>
        </w:rPr>
        <w:t>de los ciudadanos</w:t>
      </w:r>
      <w:r w:rsidRPr="004C5BC1">
        <w:rPr>
          <w:bCs/>
          <w:color w:val="auto"/>
        </w:rPr>
        <w:t xml:space="preserve"> y sus bienes. </w:t>
      </w:r>
    </w:p>
    <w:p w14:paraId="523D531E" w14:textId="77777777" w:rsidR="00506859" w:rsidRPr="004C5BC1" w:rsidRDefault="00506859" w:rsidP="00506859">
      <w:pPr>
        <w:rPr>
          <w:bCs/>
          <w:color w:val="auto"/>
        </w:rPr>
      </w:pPr>
    </w:p>
    <w:p w14:paraId="15AA8762" w14:textId="77777777" w:rsidR="00506859" w:rsidRPr="004C5BC1" w:rsidRDefault="00506859" w:rsidP="00506859">
      <w:pPr>
        <w:rPr>
          <w:bCs/>
          <w:color w:val="auto"/>
        </w:rPr>
      </w:pPr>
      <w:r w:rsidRPr="004C5BC1">
        <w:rPr>
          <w:bCs/>
          <w:color w:val="auto"/>
        </w:rPr>
        <w:t xml:space="preserve">Además es necesario comenzar con una sistematización de datos, los inventario del municipio son precario debido a esta falta de datos sistematizados que permitan una contabilidad de emisiones más clara y precisa. </w:t>
      </w:r>
    </w:p>
    <w:p w14:paraId="4A187A24" w14:textId="77777777" w:rsidR="00506859" w:rsidRPr="004C5BC1" w:rsidRDefault="00506859" w:rsidP="00506859">
      <w:pPr>
        <w:rPr>
          <w:bCs/>
          <w:color w:val="auto"/>
        </w:rPr>
      </w:pPr>
    </w:p>
    <w:p w14:paraId="2812921E" w14:textId="77777777" w:rsidR="00506859" w:rsidRPr="004C5BC1" w:rsidRDefault="00506859" w:rsidP="00506859">
      <w:pPr>
        <w:rPr>
          <w:bCs/>
          <w:color w:val="auto"/>
        </w:rPr>
      </w:pPr>
      <w:r w:rsidRPr="004C5BC1">
        <w:rPr>
          <w:bCs/>
          <w:color w:val="auto"/>
        </w:rPr>
        <w:t>Los retos aún son muchos en el municipio, se deberán adoptar aspectos d</w:t>
      </w:r>
      <w:r w:rsidR="004C5BC1">
        <w:rPr>
          <w:bCs/>
          <w:color w:val="auto"/>
        </w:rPr>
        <w:t>e</w:t>
      </w:r>
      <w:r w:rsidRPr="004C5BC1">
        <w:rPr>
          <w:bCs/>
          <w:color w:val="auto"/>
        </w:rPr>
        <w:t xml:space="preserve"> cambio climático en los instrumentos de planeación existentes pues ninguno contempla este aspecto, este vacío puede a la larga representa un problema a las autoridades, que sin prevención y acciones claras, llevaría a decremento en los procesos productivos, exposición a riesgos, afectaciones económicas graves. </w:t>
      </w:r>
    </w:p>
    <w:p w14:paraId="6B7C56F9" w14:textId="77777777" w:rsidR="001C7B00" w:rsidRPr="004C5BC1" w:rsidRDefault="0031111D" w:rsidP="00304882">
      <w:pPr>
        <w:ind w:right="0"/>
        <w:jc w:val="left"/>
        <w:rPr>
          <w:bCs/>
          <w:color w:val="FF0000"/>
          <w:sz w:val="28"/>
          <w:szCs w:val="28"/>
        </w:rPr>
      </w:pPr>
      <w:r w:rsidRPr="004C5BC1">
        <w:rPr>
          <w:bCs/>
          <w:color w:val="FF0000"/>
          <w:sz w:val="28"/>
          <w:szCs w:val="28"/>
        </w:rPr>
        <w:br w:type="page"/>
      </w:r>
    </w:p>
    <w:sdt>
      <w:sdtPr>
        <w:rPr>
          <w:rFonts w:ascii="Arial" w:eastAsia="Times New Roman" w:hAnsi="Arial" w:cs="Arial"/>
          <w:color w:val="000000"/>
          <w:sz w:val="24"/>
          <w:szCs w:val="24"/>
          <w:lang w:val="es-ES"/>
        </w:rPr>
        <w:id w:val="2004628368"/>
        <w:docPartObj>
          <w:docPartGallery w:val="Table of Contents"/>
          <w:docPartUnique/>
        </w:docPartObj>
      </w:sdtPr>
      <w:sdtEndPr>
        <w:rPr>
          <w:b/>
          <w:bCs/>
        </w:rPr>
      </w:sdtEndPr>
      <w:sdtContent>
        <w:p w14:paraId="1C2172A4" w14:textId="77777777" w:rsidR="002E15A7" w:rsidRPr="00987704" w:rsidRDefault="002E15A7">
          <w:pPr>
            <w:pStyle w:val="TtulodeTDC"/>
            <w:rPr>
              <w:rFonts w:ascii="Arial" w:hAnsi="Arial" w:cs="Arial"/>
              <w:color w:val="auto"/>
            </w:rPr>
          </w:pPr>
          <w:r w:rsidRPr="00987704">
            <w:rPr>
              <w:rFonts w:ascii="Arial" w:hAnsi="Arial" w:cs="Arial"/>
              <w:color w:val="auto"/>
              <w:lang w:val="es-ES"/>
            </w:rPr>
            <w:t>Contenido</w:t>
          </w:r>
        </w:p>
        <w:p w14:paraId="4A37AB82" w14:textId="77777777" w:rsidR="00D7451D" w:rsidRDefault="002E15A7">
          <w:pPr>
            <w:pStyle w:val="TDC1"/>
            <w:tabs>
              <w:tab w:val="right" w:leader="dot" w:pos="8828"/>
            </w:tabs>
            <w:rPr>
              <w:rFonts w:asciiTheme="minorHAnsi" w:eastAsiaTheme="minorEastAsia" w:hAnsiTheme="minorHAnsi" w:cstheme="minorBidi"/>
              <w:noProof/>
              <w:color w:val="auto"/>
              <w:sz w:val="22"/>
              <w:szCs w:val="22"/>
              <w:lang w:val="en-US" w:eastAsia="en-US"/>
            </w:rPr>
          </w:pPr>
          <w:r>
            <w:fldChar w:fldCharType="begin"/>
          </w:r>
          <w:r>
            <w:instrText xml:space="preserve"> TOC \o "1-3" \h \z \u </w:instrText>
          </w:r>
          <w:r>
            <w:fldChar w:fldCharType="separate"/>
          </w:r>
          <w:hyperlink w:anchor="_Toc418022377" w:history="1">
            <w:r w:rsidR="00D7451D" w:rsidRPr="00FC41B6">
              <w:rPr>
                <w:rStyle w:val="Hipervnculo"/>
                <w:noProof/>
              </w:rPr>
              <w:t>Resumen Ejecutivo del Plan de Acción Climática del municipio de Cabo Corrientes</w:t>
            </w:r>
            <w:r w:rsidR="00D7451D">
              <w:rPr>
                <w:noProof/>
                <w:webHidden/>
              </w:rPr>
              <w:tab/>
            </w:r>
            <w:r w:rsidR="00D7451D">
              <w:rPr>
                <w:noProof/>
                <w:webHidden/>
              </w:rPr>
              <w:fldChar w:fldCharType="begin"/>
            </w:r>
            <w:r w:rsidR="00D7451D">
              <w:rPr>
                <w:noProof/>
                <w:webHidden/>
              </w:rPr>
              <w:instrText xml:space="preserve"> PAGEREF _Toc418022377 \h </w:instrText>
            </w:r>
            <w:r w:rsidR="00D7451D">
              <w:rPr>
                <w:noProof/>
                <w:webHidden/>
              </w:rPr>
            </w:r>
            <w:r w:rsidR="00D7451D">
              <w:rPr>
                <w:noProof/>
                <w:webHidden/>
              </w:rPr>
              <w:fldChar w:fldCharType="separate"/>
            </w:r>
            <w:r w:rsidR="00D7451D">
              <w:rPr>
                <w:noProof/>
                <w:webHidden/>
              </w:rPr>
              <w:t>5</w:t>
            </w:r>
            <w:r w:rsidR="00D7451D">
              <w:rPr>
                <w:noProof/>
                <w:webHidden/>
              </w:rPr>
              <w:fldChar w:fldCharType="end"/>
            </w:r>
          </w:hyperlink>
        </w:p>
        <w:p w14:paraId="54BB8154"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378" w:history="1">
            <w:r w:rsidR="00D7451D" w:rsidRPr="00FC41B6">
              <w:rPr>
                <w:rStyle w:val="Hipervnculo"/>
                <w:noProof/>
              </w:rPr>
              <w:t>Introducción.</w:t>
            </w:r>
            <w:r w:rsidR="00D7451D">
              <w:rPr>
                <w:noProof/>
                <w:webHidden/>
              </w:rPr>
              <w:tab/>
            </w:r>
            <w:r w:rsidR="00D7451D">
              <w:rPr>
                <w:noProof/>
                <w:webHidden/>
              </w:rPr>
              <w:fldChar w:fldCharType="begin"/>
            </w:r>
            <w:r w:rsidR="00D7451D">
              <w:rPr>
                <w:noProof/>
                <w:webHidden/>
              </w:rPr>
              <w:instrText xml:space="preserve"> PAGEREF _Toc418022378 \h </w:instrText>
            </w:r>
            <w:r w:rsidR="00D7451D">
              <w:rPr>
                <w:noProof/>
                <w:webHidden/>
              </w:rPr>
            </w:r>
            <w:r w:rsidR="00D7451D">
              <w:rPr>
                <w:noProof/>
                <w:webHidden/>
              </w:rPr>
              <w:fldChar w:fldCharType="separate"/>
            </w:r>
            <w:r w:rsidR="00D7451D">
              <w:rPr>
                <w:noProof/>
                <w:webHidden/>
              </w:rPr>
              <w:t>9</w:t>
            </w:r>
            <w:r w:rsidR="00D7451D">
              <w:rPr>
                <w:noProof/>
                <w:webHidden/>
              </w:rPr>
              <w:fldChar w:fldCharType="end"/>
            </w:r>
          </w:hyperlink>
        </w:p>
        <w:p w14:paraId="385D4AF5"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379" w:history="1">
            <w:r w:rsidR="00D7451D" w:rsidRPr="00FC41B6">
              <w:rPr>
                <w:rStyle w:val="Hipervnculo"/>
                <w:noProof/>
              </w:rPr>
              <w:t>1. Caracterización del municipio</w:t>
            </w:r>
            <w:r w:rsidR="00D7451D">
              <w:rPr>
                <w:noProof/>
                <w:webHidden/>
              </w:rPr>
              <w:tab/>
            </w:r>
            <w:r w:rsidR="00D7451D">
              <w:rPr>
                <w:noProof/>
                <w:webHidden/>
              </w:rPr>
              <w:fldChar w:fldCharType="begin"/>
            </w:r>
            <w:r w:rsidR="00D7451D">
              <w:rPr>
                <w:noProof/>
                <w:webHidden/>
              </w:rPr>
              <w:instrText xml:space="preserve"> PAGEREF _Toc418022379 \h </w:instrText>
            </w:r>
            <w:r w:rsidR="00D7451D">
              <w:rPr>
                <w:noProof/>
                <w:webHidden/>
              </w:rPr>
            </w:r>
            <w:r w:rsidR="00D7451D">
              <w:rPr>
                <w:noProof/>
                <w:webHidden/>
              </w:rPr>
              <w:fldChar w:fldCharType="separate"/>
            </w:r>
            <w:r w:rsidR="00D7451D">
              <w:rPr>
                <w:noProof/>
                <w:webHidden/>
              </w:rPr>
              <w:t>11</w:t>
            </w:r>
            <w:r w:rsidR="00D7451D">
              <w:rPr>
                <w:noProof/>
                <w:webHidden/>
              </w:rPr>
              <w:fldChar w:fldCharType="end"/>
            </w:r>
          </w:hyperlink>
        </w:p>
        <w:p w14:paraId="6E1171DE"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380" w:history="1">
            <w:r w:rsidR="00D7451D" w:rsidRPr="00FC41B6">
              <w:rPr>
                <w:rStyle w:val="Hipervnculo"/>
                <w:noProof/>
              </w:rPr>
              <w:t>1.1 Características biofísicas</w:t>
            </w:r>
            <w:r w:rsidR="00D7451D">
              <w:rPr>
                <w:noProof/>
                <w:webHidden/>
              </w:rPr>
              <w:tab/>
            </w:r>
            <w:r w:rsidR="00D7451D">
              <w:rPr>
                <w:noProof/>
                <w:webHidden/>
              </w:rPr>
              <w:fldChar w:fldCharType="begin"/>
            </w:r>
            <w:r w:rsidR="00D7451D">
              <w:rPr>
                <w:noProof/>
                <w:webHidden/>
              </w:rPr>
              <w:instrText xml:space="preserve"> PAGEREF _Toc418022380 \h </w:instrText>
            </w:r>
            <w:r w:rsidR="00D7451D">
              <w:rPr>
                <w:noProof/>
                <w:webHidden/>
              </w:rPr>
            </w:r>
            <w:r w:rsidR="00D7451D">
              <w:rPr>
                <w:noProof/>
                <w:webHidden/>
              </w:rPr>
              <w:fldChar w:fldCharType="separate"/>
            </w:r>
            <w:r w:rsidR="00D7451D">
              <w:rPr>
                <w:noProof/>
                <w:webHidden/>
              </w:rPr>
              <w:t>11</w:t>
            </w:r>
            <w:r w:rsidR="00D7451D">
              <w:rPr>
                <w:noProof/>
                <w:webHidden/>
              </w:rPr>
              <w:fldChar w:fldCharType="end"/>
            </w:r>
          </w:hyperlink>
        </w:p>
        <w:p w14:paraId="2E4A3BD3"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1" w:history="1">
            <w:r w:rsidR="00D7451D" w:rsidRPr="00FC41B6">
              <w:rPr>
                <w:rStyle w:val="Hipervnculo"/>
                <w:noProof/>
              </w:rPr>
              <w:t>Localización</w:t>
            </w:r>
            <w:r w:rsidR="00D7451D">
              <w:rPr>
                <w:noProof/>
                <w:webHidden/>
              </w:rPr>
              <w:tab/>
            </w:r>
            <w:r w:rsidR="00D7451D">
              <w:rPr>
                <w:noProof/>
                <w:webHidden/>
              </w:rPr>
              <w:fldChar w:fldCharType="begin"/>
            </w:r>
            <w:r w:rsidR="00D7451D">
              <w:rPr>
                <w:noProof/>
                <w:webHidden/>
              </w:rPr>
              <w:instrText xml:space="preserve"> PAGEREF _Toc418022381 \h </w:instrText>
            </w:r>
            <w:r w:rsidR="00D7451D">
              <w:rPr>
                <w:noProof/>
                <w:webHidden/>
              </w:rPr>
            </w:r>
            <w:r w:rsidR="00D7451D">
              <w:rPr>
                <w:noProof/>
                <w:webHidden/>
              </w:rPr>
              <w:fldChar w:fldCharType="separate"/>
            </w:r>
            <w:r w:rsidR="00D7451D">
              <w:rPr>
                <w:noProof/>
                <w:webHidden/>
              </w:rPr>
              <w:t>11</w:t>
            </w:r>
            <w:r w:rsidR="00D7451D">
              <w:rPr>
                <w:noProof/>
                <w:webHidden/>
              </w:rPr>
              <w:fldChar w:fldCharType="end"/>
            </w:r>
          </w:hyperlink>
        </w:p>
        <w:p w14:paraId="70E5CFF6"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2" w:history="1">
            <w:r w:rsidR="00D7451D" w:rsidRPr="00FC41B6">
              <w:rPr>
                <w:rStyle w:val="Hipervnculo"/>
                <w:noProof/>
              </w:rPr>
              <w:t>Extensión</w:t>
            </w:r>
            <w:r w:rsidR="00D7451D">
              <w:rPr>
                <w:noProof/>
                <w:webHidden/>
              </w:rPr>
              <w:tab/>
            </w:r>
            <w:r w:rsidR="00D7451D">
              <w:rPr>
                <w:noProof/>
                <w:webHidden/>
              </w:rPr>
              <w:fldChar w:fldCharType="begin"/>
            </w:r>
            <w:r w:rsidR="00D7451D">
              <w:rPr>
                <w:noProof/>
                <w:webHidden/>
              </w:rPr>
              <w:instrText xml:space="preserve"> PAGEREF _Toc418022382 \h </w:instrText>
            </w:r>
            <w:r w:rsidR="00D7451D">
              <w:rPr>
                <w:noProof/>
                <w:webHidden/>
              </w:rPr>
            </w:r>
            <w:r w:rsidR="00D7451D">
              <w:rPr>
                <w:noProof/>
                <w:webHidden/>
              </w:rPr>
              <w:fldChar w:fldCharType="separate"/>
            </w:r>
            <w:r w:rsidR="00D7451D">
              <w:rPr>
                <w:noProof/>
                <w:webHidden/>
              </w:rPr>
              <w:t>12</w:t>
            </w:r>
            <w:r w:rsidR="00D7451D">
              <w:rPr>
                <w:noProof/>
                <w:webHidden/>
              </w:rPr>
              <w:fldChar w:fldCharType="end"/>
            </w:r>
          </w:hyperlink>
        </w:p>
        <w:p w14:paraId="3B68070E"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3" w:history="1">
            <w:r w:rsidR="00D7451D" w:rsidRPr="00FC41B6">
              <w:rPr>
                <w:rStyle w:val="Hipervnculo"/>
                <w:noProof/>
              </w:rPr>
              <w:t>Orografía</w:t>
            </w:r>
            <w:r w:rsidR="00D7451D">
              <w:rPr>
                <w:noProof/>
                <w:webHidden/>
              </w:rPr>
              <w:tab/>
            </w:r>
            <w:r w:rsidR="00D7451D">
              <w:rPr>
                <w:noProof/>
                <w:webHidden/>
              </w:rPr>
              <w:fldChar w:fldCharType="begin"/>
            </w:r>
            <w:r w:rsidR="00D7451D">
              <w:rPr>
                <w:noProof/>
                <w:webHidden/>
              </w:rPr>
              <w:instrText xml:space="preserve"> PAGEREF _Toc418022383 \h </w:instrText>
            </w:r>
            <w:r w:rsidR="00D7451D">
              <w:rPr>
                <w:noProof/>
                <w:webHidden/>
              </w:rPr>
            </w:r>
            <w:r w:rsidR="00D7451D">
              <w:rPr>
                <w:noProof/>
                <w:webHidden/>
              </w:rPr>
              <w:fldChar w:fldCharType="separate"/>
            </w:r>
            <w:r w:rsidR="00D7451D">
              <w:rPr>
                <w:noProof/>
                <w:webHidden/>
              </w:rPr>
              <w:t>12</w:t>
            </w:r>
            <w:r w:rsidR="00D7451D">
              <w:rPr>
                <w:noProof/>
                <w:webHidden/>
              </w:rPr>
              <w:fldChar w:fldCharType="end"/>
            </w:r>
          </w:hyperlink>
        </w:p>
        <w:p w14:paraId="20E37323"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4" w:history="1">
            <w:r w:rsidR="00D7451D" w:rsidRPr="00FC41B6">
              <w:rPr>
                <w:rStyle w:val="Hipervnculo"/>
                <w:noProof/>
              </w:rPr>
              <w:t>Hidrografía</w:t>
            </w:r>
            <w:r w:rsidR="00D7451D">
              <w:rPr>
                <w:noProof/>
                <w:webHidden/>
              </w:rPr>
              <w:tab/>
            </w:r>
            <w:r w:rsidR="00D7451D">
              <w:rPr>
                <w:noProof/>
                <w:webHidden/>
              </w:rPr>
              <w:fldChar w:fldCharType="begin"/>
            </w:r>
            <w:r w:rsidR="00D7451D">
              <w:rPr>
                <w:noProof/>
                <w:webHidden/>
              </w:rPr>
              <w:instrText xml:space="preserve"> PAGEREF _Toc418022384 \h </w:instrText>
            </w:r>
            <w:r w:rsidR="00D7451D">
              <w:rPr>
                <w:noProof/>
                <w:webHidden/>
              </w:rPr>
            </w:r>
            <w:r w:rsidR="00D7451D">
              <w:rPr>
                <w:noProof/>
                <w:webHidden/>
              </w:rPr>
              <w:fldChar w:fldCharType="separate"/>
            </w:r>
            <w:r w:rsidR="00D7451D">
              <w:rPr>
                <w:noProof/>
                <w:webHidden/>
              </w:rPr>
              <w:t>13</w:t>
            </w:r>
            <w:r w:rsidR="00D7451D">
              <w:rPr>
                <w:noProof/>
                <w:webHidden/>
              </w:rPr>
              <w:fldChar w:fldCharType="end"/>
            </w:r>
          </w:hyperlink>
        </w:p>
        <w:p w14:paraId="50C4D164"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5" w:history="1">
            <w:r w:rsidR="00D7451D" w:rsidRPr="00FC41B6">
              <w:rPr>
                <w:rStyle w:val="Hipervnculo"/>
                <w:noProof/>
              </w:rPr>
              <w:t>Clima</w:t>
            </w:r>
            <w:r w:rsidR="00D7451D">
              <w:rPr>
                <w:noProof/>
                <w:webHidden/>
              </w:rPr>
              <w:tab/>
            </w:r>
            <w:r w:rsidR="00D7451D">
              <w:rPr>
                <w:noProof/>
                <w:webHidden/>
              </w:rPr>
              <w:fldChar w:fldCharType="begin"/>
            </w:r>
            <w:r w:rsidR="00D7451D">
              <w:rPr>
                <w:noProof/>
                <w:webHidden/>
              </w:rPr>
              <w:instrText xml:space="preserve"> PAGEREF _Toc418022385 \h </w:instrText>
            </w:r>
            <w:r w:rsidR="00D7451D">
              <w:rPr>
                <w:noProof/>
                <w:webHidden/>
              </w:rPr>
            </w:r>
            <w:r w:rsidR="00D7451D">
              <w:rPr>
                <w:noProof/>
                <w:webHidden/>
              </w:rPr>
              <w:fldChar w:fldCharType="separate"/>
            </w:r>
            <w:r w:rsidR="00D7451D">
              <w:rPr>
                <w:noProof/>
                <w:webHidden/>
              </w:rPr>
              <w:t>14</w:t>
            </w:r>
            <w:r w:rsidR="00D7451D">
              <w:rPr>
                <w:noProof/>
                <w:webHidden/>
              </w:rPr>
              <w:fldChar w:fldCharType="end"/>
            </w:r>
          </w:hyperlink>
        </w:p>
        <w:p w14:paraId="29A1D4B4"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6" w:history="1">
            <w:r w:rsidR="00D7451D" w:rsidRPr="00FC41B6">
              <w:rPr>
                <w:rStyle w:val="Hipervnculo"/>
                <w:noProof/>
              </w:rPr>
              <w:t>Principales ecosistemas y recursos naturales</w:t>
            </w:r>
            <w:r w:rsidR="00D7451D">
              <w:rPr>
                <w:noProof/>
                <w:webHidden/>
              </w:rPr>
              <w:tab/>
            </w:r>
            <w:r w:rsidR="00D7451D">
              <w:rPr>
                <w:noProof/>
                <w:webHidden/>
              </w:rPr>
              <w:fldChar w:fldCharType="begin"/>
            </w:r>
            <w:r w:rsidR="00D7451D">
              <w:rPr>
                <w:noProof/>
                <w:webHidden/>
              </w:rPr>
              <w:instrText xml:space="preserve"> PAGEREF _Toc418022386 \h </w:instrText>
            </w:r>
            <w:r w:rsidR="00D7451D">
              <w:rPr>
                <w:noProof/>
                <w:webHidden/>
              </w:rPr>
            </w:r>
            <w:r w:rsidR="00D7451D">
              <w:rPr>
                <w:noProof/>
                <w:webHidden/>
              </w:rPr>
              <w:fldChar w:fldCharType="separate"/>
            </w:r>
            <w:r w:rsidR="00D7451D">
              <w:rPr>
                <w:noProof/>
                <w:webHidden/>
              </w:rPr>
              <w:t>15</w:t>
            </w:r>
            <w:r w:rsidR="00D7451D">
              <w:rPr>
                <w:noProof/>
                <w:webHidden/>
              </w:rPr>
              <w:fldChar w:fldCharType="end"/>
            </w:r>
          </w:hyperlink>
        </w:p>
        <w:p w14:paraId="4069BC08"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7" w:history="1">
            <w:r w:rsidR="00D7451D" w:rsidRPr="00FC41B6">
              <w:rPr>
                <w:rStyle w:val="Hipervnculo"/>
                <w:noProof/>
              </w:rPr>
              <w:t>Uso del suelo (manejo, conservación y aprovechamiento)</w:t>
            </w:r>
            <w:r w:rsidR="00D7451D">
              <w:rPr>
                <w:noProof/>
                <w:webHidden/>
              </w:rPr>
              <w:tab/>
            </w:r>
            <w:r w:rsidR="00D7451D">
              <w:rPr>
                <w:noProof/>
                <w:webHidden/>
              </w:rPr>
              <w:fldChar w:fldCharType="begin"/>
            </w:r>
            <w:r w:rsidR="00D7451D">
              <w:rPr>
                <w:noProof/>
                <w:webHidden/>
              </w:rPr>
              <w:instrText xml:space="preserve"> PAGEREF _Toc418022387 \h </w:instrText>
            </w:r>
            <w:r w:rsidR="00D7451D">
              <w:rPr>
                <w:noProof/>
                <w:webHidden/>
              </w:rPr>
            </w:r>
            <w:r w:rsidR="00D7451D">
              <w:rPr>
                <w:noProof/>
                <w:webHidden/>
              </w:rPr>
              <w:fldChar w:fldCharType="separate"/>
            </w:r>
            <w:r w:rsidR="00D7451D">
              <w:rPr>
                <w:noProof/>
                <w:webHidden/>
              </w:rPr>
              <w:t>15</w:t>
            </w:r>
            <w:r w:rsidR="00D7451D">
              <w:rPr>
                <w:noProof/>
                <w:webHidden/>
              </w:rPr>
              <w:fldChar w:fldCharType="end"/>
            </w:r>
          </w:hyperlink>
        </w:p>
        <w:p w14:paraId="335F530D"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388" w:history="1">
            <w:r w:rsidR="00D7451D" w:rsidRPr="00FC41B6">
              <w:rPr>
                <w:rStyle w:val="Hipervnculo"/>
                <w:noProof/>
              </w:rPr>
              <w:t>1.2 Características socioeconómicas</w:t>
            </w:r>
            <w:r w:rsidR="00D7451D">
              <w:rPr>
                <w:noProof/>
                <w:webHidden/>
              </w:rPr>
              <w:tab/>
            </w:r>
            <w:r w:rsidR="00D7451D">
              <w:rPr>
                <w:noProof/>
                <w:webHidden/>
              </w:rPr>
              <w:fldChar w:fldCharType="begin"/>
            </w:r>
            <w:r w:rsidR="00D7451D">
              <w:rPr>
                <w:noProof/>
                <w:webHidden/>
              </w:rPr>
              <w:instrText xml:space="preserve"> PAGEREF _Toc418022388 \h </w:instrText>
            </w:r>
            <w:r w:rsidR="00D7451D">
              <w:rPr>
                <w:noProof/>
                <w:webHidden/>
              </w:rPr>
            </w:r>
            <w:r w:rsidR="00D7451D">
              <w:rPr>
                <w:noProof/>
                <w:webHidden/>
              </w:rPr>
              <w:fldChar w:fldCharType="separate"/>
            </w:r>
            <w:r w:rsidR="00D7451D">
              <w:rPr>
                <w:noProof/>
                <w:webHidden/>
              </w:rPr>
              <w:t>17</w:t>
            </w:r>
            <w:r w:rsidR="00D7451D">
              <w:rPr>
                <w:noProof/>
                <w:webHidden/>
              </w:rPr>
              <w:fldChar w:fldCharType="end"/>
            </w:r>
          </w:hyperlink>
        </w:p>
        <w:p w14:paraId="6B01F2E3"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89" w:history="1">
            <w:r w:rsidR="00D7451D" w:rsidRPr="00FC41B6">
              <w:rPr>
                <w:rStyle w:val="Hipervnculo"/>
                <w:noProof/>
              </w:rPr>
              <w:t>Principales actividades económicas</w:t>
            </w:r>
            <w:r w:rsidR="00D7451D">
              <w:rPr>
                <w:noProof/>
                <w:webHidden/>
              </w:rPr>
              <w:tab/>
            </w:r>
            <w:r w:rsidR="00D7451D">
              <w:rPr>
                <w:noProof/>
                <w:webHidden/>
              </w:rPr>
              <w:fldChar w:fldCharType="begin"/>
            </w:r>
            <w:r w:rsidR="00D7451D">
              <w:rPr>
                <w:noProof/>
                <w:webHidden/>
              </w:rPr>
              <w:instrText xml:space="preserve"> PAGEREF _Toc418022389 \h </w:instrText>
            </w:r>
            <w:r w:rsidR="00D7451D">
              <w:rPr>
                <w:noProof/>
                <w:webHidden/>
              </w:rPr>
            </w:r>
            <w:r w:rsidR="00D7451D">
              <w:rPr>
                <w:noProof/>
                <w:webHidden/>
              </w:rPr>
              <w:fldChar w:fldCharType="separate"/>
            </w:r>
            <w:r w:rsidR="00D7451D">
              <w:rPr>
                <w:noProof/>
                <w:webHidden/>
              </w:rPr>
              <w:t>17</w:t>
            </w:r>
            <w:r w:rsidR="00D7451D">
              <w:rPr>
                <w:noProof/>
                <w:webHidden/>
              </w:rPr>
              <w:fldChar w:fldCharType="end"/>
            </w:r>
          </w:hyperlink>
        </w:p>
        <w:p w14:paraId="44CFCE26"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0" w:history="1">
            <w:r w:rsidR="00D7451D" w:rsidRPr="00FC41B6">
              <w:rPr>
                <w:rStyle w:val="Hipervnculo"/>
                <w:noProof/>
              </w:rPr>
              <w:t>Agricultura y ganadería</w:t>
            </w:r>
            <w:r w:rsidR="00D7451D">
              <w:rPr>
                <w:noProof/>
                <w:webHidden/>
              </w:rPr>
              <w:tab/>
            </w:r>
            <w:r w:rsidR="00D7451D">
              <w:rPr>
                <w:noProof/>
                <w:webHidden/>
              </w:rPr>
              <w:fldChar w:fldCharType="begin"/>
            </w:r>
            <w:r w:rsidR="00D7451D">
              <w:rPr>
                <w:noProof/>
                <w:webHidden/>
              </w:rPr>
              <w:instrText xml:space="preserve"> PAGEREF _Toc418022390 \h </w:instrText>
            </w:r>
            <w:r w:rsidR="00D7451D">
              <w:rPr>
                <w:noProof/>
                <w:webHidden/>
              </w:rPr>
            </w:r>
            <w:r w:rsidR="00D7451D">
              <w:rPr>
                <w:noProof/>
                <w:webHidden/>
              </w:rPr>
              <w:fldChar w:fldCharType="separate"/>
            </w:r>
            <w:r w:rsidR="00D7451D">
              <w:rPr>
                <w:noProof/>
                <w:webHidden/>
              </w:rPr>
              <w:t>17</w:t>
            </w:r>
            <w:r w:rsidR="00D7451D">
              <w:rPr>
                <w:noProof/>
                <w:webHidden/>
              </w:rPr>
              <w:fldChar w:fldCharType="end"/>
            </w:r>
          </w:hyperlink>
        </w:p>
        <w:p w14:paraId="73245FFE"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1" w:history="1">
            <w:r w:rsidR="00D7451D" w:rsidRPr="00FC41B6">
              <w:rPr>
                <w:rStyle w:val="Hipervnculo"/>
                <w:noProof/>
              </w:rPr>
              <w:t>Educación, población, salud, vivienda</w:t>
            </w:r>
            <w:r w:rsidR="00D7451D">
              <w:rPr>
                <w:noProof/>
                <w:webHidden/>
              </w:rPr>
              <w:tab/>
            </w:r>
            <w:r w:rsidR="00D7451D">
              <w:rPr>
                <w:noProof/>
                <w:webHidden/>
              </w:rPr>
              <w:fldChar w:fldCharType="begin"/>
            </w:r>
            <w:r w:rsidR="00D7451D">
              <w:rPr>
                <w:noProof/>
                <w:webHidden/>
              </w:rPr>
              <w:instrText xml:space="preserve"> PAGEREF _Toc418022391 \h </w:instrText>
            </w:r>
            <w:r w:rsidR="00D7451D">
              <w:rPr>
                <w:noProof/>
                <w:webHidden/>
              </w:rPr>
            </w:r>
            <w:r w:rsidR="00D7451D">
              <w:rPr>
                <w:noProof/>
                <w:webHidden/>
              </w:rPr>
              <w:fldChar w:fldCharType="separate"/>
            </w:r>
            <w:r w:rsidR="00D7451D">
              <w:rPr>
                <w:noProof/>
                <w:webHidden/>
              </w:rPr>
              <w:t>18</w:t>
            </w:r>
            <w:r w:rsidR="00D7451D">
              <w:rPr>
                <w:noProof/>
                <w:webHidden/>
              </w:rPr>
              <w:fldChar w:fldCharType="end"/>
            </w:r>
          </w:hyperlink>
        </w:p>
        <w:p w14:paraId="55838B75"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2" w:history="1">
            <w:r w:rsidR="00D7451D" w:rsidRPr="00FC41B6">
              <w:rPr>
                <w:rStyle w:val="Hipervnculo"/>
                <w:noProof/>
              </w:rPr>
              <w:t>Población:</w:t>
            </w:r>
            <w:r w:rsidR="00D7451D">
              <w:rPr>
                <w:noProof/>
                <w:webHidden/>
              </w:rPr>
              <w:tab/>
            </w:r>
            <w:r w:rsidR="00D7451D">
              <w:rPr>
                <w:noProof/>
                <w:webHidden/>
              </w:rPr>
              <w:fldChar w:fldCharType="begin"/>
            </w:r>
            <w:r w:rsidR="00D7451D">
              <w:rPr>
                <w:noProof/>
                <w:webHidden/>
              </w:rPr>
              <w:instrText xml:space="preserve"> PAGEREF _Toc418022392 \h </w:instrText>
            </w:r>
            <w:r w:rsidR="00D7451D">
              <w:rPr>
                <w:noProof/>
                <w:webHidden/>
              </w:rPr>
            </w:r>
            <w:r w:rsidR="00D7451D">
              <w:rPr>
                <w:noProof/>
                <w:webHidden/>
              </w:rPr>
              <w:fldChar w:fldCharType="separate"/>
            </w:r>
            <w:r w:rsidR="00D7451D">
              <w:rPr>
                <w:noProof/>
                <w:webHidden/>
              </w:rPr>
              <w:t>18</w:t>
            </w:r>
            <w:r w:rsidR="00D7451D">
              <w:rPr>
                <w:noProof/>
                <w:webHidden/>
              </w:rPr>
              <w:fldChar w:fldCharType="end"/>
            </w:r>
          </w:hyperlink>
        </w:p>
        <w:p w14:paraId="3289EED5"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3" w:history="1">
            <w:r w:rsidR="00D7451D" w:rsidRPr="00FC41B6">
              <w:rPr>
                <w:rStyle w:val="Hipervnculo"/>
                <w:noProof/>
              </w:rPr>
              <w:t>Educación:</w:t>
            </w:r>
            <w:r w:rsidR="00D7451D">
              <w:rPr>
                <w:noProof/>
                <w:webHidden/>
              </w:rPr>
              <w:tab/>
            </w:r>
            <w:r w:rsidR="00D7451D">
              <w:rPr>
                <w:noProof/>
                <w:webHidden/>
              </w:rPr>
              <w:fldChar w:fldCharType="begin"/>
            </w:r>
            <w:r w:rsidR="00D7451D">
              <w:rPr>
                <w:noProof/>
                <w:webHidden/>
              </w:rPr>
              <w:instrText xml:space="preserve"> PAGEREF _Toc418022393 \h </w:instrText>
            </w:r>
            <w:r w:rsidR="00D7451D">
              <w:rPr>
                <w:noProof/>
                <w:webHidden/>
              </w:rPr>
            </w:r>
            <w:r w:rsidR="00D7451D">
              <w:rPr>
                <w:noProof/>
                <w:webHidden/>
              </w:rPr>
              <w:fldChar w:fldCharType="separate"/>
            </w:r>
            <w:r w:rsidR="00D7451D">
              <w:rPr>
                <w:noProof/>
                <w:webHidden/>
              </w:rPr>
              <w:t>18</w:t>
            </w:r>
            <w:r w:rsidR="00D7451D">
              <w:rPr>
                <w:noProof/>
                <w:webHidden/>
              </w:rPr>
              <w:fldChar w:fldCharType="end"/>
            </w:r>
          </w:hyperlink>
        </w:p>
        <w:p w14:paraId="709C275C"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4" w:history="1">
            <w:r w:rsidR="00D7451D" w:rsidRPr="00FC41B6">
              <w:rPr>
                <w:rStyle w:val="Hipervnculo"/>
                <w:noProof/>
              </w:rPr>
              <w:t>Salud:</w:t>
            </w:r>
            <w:r w:rsidR="00D7451D">
              <w:rPr>
                <w:noProof/>
                <w:webHidden/>
              </w:rPr>
              <w:tab/>
            </w:r>
            <w:r w:rsidR="00D7451D">
              <w:rPr>
                <w:noProof/>
                <w:webHidden/>
              </w:rPr>
              <w:fldChar w:fldCharType="begin"/>
            </w:r>
            <w:r w:rsidR="00D7451D">
              <w:rPr>
                <w:noProof/>
                <w:webHidden/>
              </w:rPr>
              <w:instrText xml:space="preserve"> PAGEREF _Toc418022394 \h </w:instrText>
            </w:r>
            <w:r w:rsidR="00D7451D">
              <w:rPr>
                <w:noProof/>
                <w:webHidden/>
              </w:rPr>
            </w:r>
            <w:r w:rsidR="00D7451D">
              <w:rPr>
                <w:noProof/>
                <w:webHidden/>
              </w:rPr>
              <w:fldChar w:fldCharType="separate"/>
            </w:r>
            <w:r w:rsidR="00D7451D">
              <w:rPr>
                <w:noProof/>
                <w:webHidden/>
              </w:rPr>
              <w:t>19</w:t>
            </w:r>
            <w:r w:rsidR="00D7451D">
              <w:rPr>
                <w:noProof/>
                <w:webHidden/>
              </w:rPr>
              <w:fldChar w:fldCharType="end"/>
            </w:r>
          </w:hyperlink>
        </w:p>
        <w:p w14:paraId="319EE74A"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5" w:history="1">
            <w:r w:rsidR="00D7451D" w:rsidRPr="00FC41B6">
              <w:rPr>
                <w:rStyle w:val="Hipervnculo"/>
                <w:noProof/>
              </w:rPr>
              <w:t>Vivienda:</w:t>
            </w:r>
            <w:r w:rsidR="00D7451D">
              <w:rPr>
                <w:noProof/>
                <w:webHidden/>
              </w:rPr>
              <w:tab/>
            </w:r>
            <w:r w:rsidR="00D7451D">
              <w:rPr>
                <w:noProof/>
                <w:webHidden/>
              </w:rPr>
              <w:fldChar w:fldCharType="begin"/>
            </w:r>
            <w:r w:rsidR="00D7451D">
              <w:rPr>
                <w:noProof/>
                <w:webHidden/>
              </w:rPr>
              <w:instrText xml:space="preserve"> PAGEREF _Toc418022395 \h </w:instrText>
            </w:r>
            <w:r w:rsidR="00D7451D">
              <w:rPr>
                <w:noProof/>
                <w:webHidden/>
              </w:rPr>
            </w:r>
            <w:r w:rsidR="00D7451D">
              <w:rPr>
                <w:noProof/>
                <w:webHidden/>
              </w:rPr>
              <w:fldChar w:fldCharType="separate"/>
            </w:r>
            <w:r w:rsidR="00D7451D">
              <w:rPr>
                <w:noProof/>
                <w:webHidden/>
              </w:rPr>
              <w:t>20</w:t>
            </w:r>
            <w:r w:rsidR="00D7451D">
              <w:rPr>
                <w:noProof/>
                <w:webHidden/>
              </w:rPr>
              <w:fldChar w:fldCharType="end"/>
            </w:r>
          </w:hyperlink>
        </w:p>
        <w:p w14:paraId="381BC6E5"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396" w:history="1">
            <w:r w:rsidR="00D7451D" w:rsidRPr="00FC41B6">
              <w:rPr>
                <w:rStyle w:val="Hipervnculo"/>
                <w:noProof/>
              </w:rPr>
              <w:t>1.3 Principales problemáticas ambientales</w:t>
            </w:r>
            <w:r w:rsidR="00D7451D">
              <w:rPr>
                <w:noProof/>
                <w:webHidden/>
              </w:rPr>
              <w:tab/>
            </w:r>
            <w:r w:rsidR="00D7451D">
              <w:rPr>
                <w:noProof/>
                <w:webHidden/>
              </w:rPr>
              <w:fldChar w:fldCharType="begin"/>
            </w:r>
            <w:r w:rsidR="00D7451D">
              <w:rPr>
                <w:noProof/>
                <w:webHidden/>
              </w:rPr>
              <w:instrText xml:space="preserve"> PAGEREF _Toc418022396 \h </w:instrText>
            </w:r>
            <w:r w:rsidR="00D7451D">
              <w:rPr>
                <w:noProof/>
                <w:webHidden/>
              </w:rPr>
            </w:r>
            <w:r w:rsidR="00D7451D">
              <w:rPr>
                <w:noProof/>
                <w:webHidden/>
              </w:rPr>
              <w:fldChar w:fldCharType="separate"/>
            </w:r>
            <w:r w:rsidR="00D7451D">
              <w:rPr>
                <w:noProof/>
                <w:webHidden/>
              </w:rPr>
              <w:t>20</w:t>
            </w:r>
            <w:r w:rsidR="00D7451D">
              <w:rPr>
                <w:noProof/>
                <w:webHidden/>
              </w:rPr>
              <w:fldChar w:fldCharType="end"/>
            </w:r>
          </w:hyperlink>
        </w:p>
        <w:p w14:paraId="1CA9FDD5"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7" w:history="1">
            <w:r w:rsidR="00D7451D" w:rsidRPr="00FC41B6">
              <w:rPr>
                <w:rStyle w:val="Hipervnculo"/>
                <w:noProof/>
              </w:rPr>
              <w:t>Erosión</w:t>
            </w:r>
            <w:r w:rsidR="00D7451D">
              <w:rPr>
                <w:noProof/>
                <w:webHidden/>
              </w:rPr>
              <w:tab/>
            </w:r>
            <w:r w:rsidR="00D7451D">
              <w:rPr>
                <w:noProof/>
                <w:webHidden/>
              </w:rPr>
              <w:fldChar w:fldCharType="begin"/>
            </w:r>
            <w:r w:rsidR="00D7451D">
              <w:rPr>
                <w:noProof/>
                <w:webHidden/>
              </w:rPr>
              <w:instrText xml:space="preserve"> PAGEREF _Toc418022397 \h </w:instrText>
            </w:r>
            <w:r w:rsidR="00D7451D">
              <w:rPr>
                <w:noProof/>
                <w:webHidden/>
              </w:rPr>
            </w:r>
            <w:r w:rsidR="00D7451D">
              <w:rPr>
                <w:noProof/>
                <w:webHidden/>
              </w:rPr>
              <w:fldChar w:fldCharType="separate"/>
            </w:r>
            <w:r w:rsidR="00D7451D">
              <w:rPr>
                <w:noProof/>
                <w:webHidden/>
              </w:rPr>
              <w:t>21</w:t>
            </w:r>
            <w:r w:rsidR="00D7451D">
              <w:rPr>
                <w:noProof/>
                <w:webHidden/>
              </w:rPr>
              <w:fldChar w:fldCharType="end"/>
            </w:r>
          </w:hyperlink>
        </w:p>
        <w:p w14:paraId="407BA886"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8" w:history="1">
            <w:r w:rsidR="00D7451D" w:rsidRPr="00FC41B6">
              <w:rPr>
                <w:rStyle w:val="Hipervnculo"/>
                <w:noProof/>
              </w:rPr>
              <w:t>Deforestación</w:t>
            </w:r>
            <w:r w:rsidR="00D7451D">
              <w:rPr>
                <w:noProof/>
                <w:webHidden/>
              </w:rPr>
              <w:tab/>
            </w:r>
            <w:r w:rsidR="00D7451D">
              <w:rPr>
                <w:noProof/>
                <w:webHidden/>
              </w:rPr>
              <w:fldChar w:fldCharType="begin"/>
            </w:r>
            <w:r w:rsidR="00D7451D">
              <w:rPr>
                <w:noProof/>
                <w:webHidden/>
              </w:rPr>
              <w:instrText xml:space="preserve"> PAGEREF _Toc418022398 \h </w:instrText>
            </w:r>
            <w:r w:rsidR="00D7451D">
              <w:rPr>
                <w:noProof/>
                <w:webHidden/>
              </w:rPr>
            </w:r>
            <w:r w:rsidR="00D7451D">
              <w:rPr>
                <w:noProof/>
                <w:webHidden/>
              </w:rPr>
              <w:fldChar w:fldCharType="separate"/>
            </w:r>
            <w:r w:rsidR="00D7451D">
              <w:rPr>
                <w:noProof/>
                <w:webHidden/>
              </w:rPr>
              <w:t>21</w:t>
            </w:r>
            <w:r w:rsidR="00D7451D">
              <w:rPr>
                <w:noProof/>
                <w:webHidden/>
              </w:rPr>
              <w:fldChar w:fldCharType="end"/>
            </w:r>
          </w:hyperlink>
        </w:p>
        <w:p w14:paraId="62FCF5D8"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399" w:history="1">
            <w:r w:rsidR="00D7451D" w:rsidRPr="00FC41B6">
              <w:rPr>
                <w:rStyle w:val="Hipervnculo"/>
                <w:noProof/>
              </w:rPr>
              <w:t>Contaminación hídrica</w:t>
            </w:r>
            <w:r w:rsidR="00D7451D">
              <w:rPr>
                <w:noProof/>
                <w:webHidden/>
              </w:rPr>
              <w:tab/>
            </w:r>
            <w:r w:rsidR="00D7451D">
              <w:rPr>
                <w:noProof/>
                <w:webHidden/>
              </w:rPr>
              <w:fldChar w:fldCharType="begin"/>
            </w:r>
            <w:r w:rsidR="00D7451D">
              <w:rPr>
                <w:noProof/>
                <w:webHidden/>
              </w:rPr>
              <w:instrText xml:space="preserve"> PAGEREF _Toc418022399 \h </w:instrText>
            </w:r>
            <w:r w:rsidR="00D7451D">
              <w:rPr>
                <w:noProof/>
                <w:webHidden/>
              </w:rPr>
            </w:r>
            <w:r w:rsidR="00D7451D">
              <w:rPr>
                <w:noProof/>
                <w:webHidden/>
              </w:rPr>
              <w:fldChar w:fldCharType="separate"/>
            </w:r>
            <w:r w:rsidR="00D7451D">
              <w:rPr>
                <w:noProof/>
                <w:webHidden/>
              </w:rPr>
              <w:t>21</w:t>
            </w:r>
            <w:r w:rsidR="00D7451D">
              <w:rPr>
                <w:noProof/>
                <w:webHidden/>
              </w:rPr>
              <w:fldChar w:fldCharType="end"/>
            </w:r>
          </w:hyperlink>
        </w:p>
        <w:p w14:paraId="1D703F28"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00" w:history="1">
            <w:r w:rsidR="00D7451D" w:rsidRPr="00FC41B6">
              <w:rPr>
                <w:rStyle w:val="Hipervnculo"/>
                <w:noProof/>
              </w:rPr>
              <w:t>Contaminación atmosférica</w:t>
            </w:r>
            <w:r w:rsidR="00D7451D">
              <w:rPr>
                <w:noProof/>
                <w:webHidden/>
              </w:rPr>
              <w:tab/>
            </w:r>
            <w:r w:rsidR="00D7451D">
              <w:rPr>
                <w:noProof/>
                <w:webHidden/>
              </w:rPr>
              <w:fldChar w:fldCharType="begin"/>
            </w:r>
            <w:r w:rsidR="00D7451D">
              <w:rPr>
                <w:noProof/>
                <w:webHidden/>
              </w:rPr>
              <w:instrText xml:space="preserve"> PAGEREF _Toc418022400 \h </w:instrText>
            </w:r>
            <w:r w:rsidR="00D7451D">
              <w:rPr>
                <w:noProof/>
                <w:webHidden/>
              </w:rPr>
            </w:r>
            <w:r w:rsidR="00D7451D">
              <w:rPr>
                <w:noProof/>
                <w:webHidden/>
              </w:rPr>
              <w:fldChar w:fldCharType="separate"/>
            </w:r>
            <w:r w:rsidR="00D7451D">
              <w:rPr>
                <w:noProof/>
                <w:webHidden/>
              </w:rPr>
              <w:t>21</w:t>
            </w:r>
            <w:r w:rsidR="00D7451D">
              <w:rPr>
                <w:noProof/>
                <w:webHidden/>
              </w:rPr>
              <w:fldChar w:fldCharType="end"/>
            </w:r>
          </w:hyperlink>
        </w:p>
        <w:p w14:paraId="76339348"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01" w:history="1">
            <w:r w:rsidR="00D7451D" w:rsidRPr="00FC41B6">
              <w:rPr>
                <w:rStyle w:val="Hipervnculo"/>
                <w:noProof/>
              </w:rPr>
              <w:t>2. Plan de Acción Climática Municipal</w:t>
            </w:r>
            <w:r w:rsidR="00D7451D">
              <w:rPr>
                <w:noProof/>
                <w:webHidden/>
              </w:rPr>
              <w:tab/>
            </w:r>
            <w:r w:rsidR="00D7451D">
              <w:rPr>
                <w:noProof/>
                <w:webHidden/>
              </w:rPr>
              <w:fldChar w:fldCharType="begin"/>
            </w:r>
            <w:r w:rsidR="00D7451D">
              <w:rPr>
                <w:noProof/>
                <w:webHidden/>
              </w:rPr>
              <w:instrText xml:space="preserve"> PAGEREF _Toc418022401 \h </w:instrText>
            </w:r>
            <w:r w:rsidR="00D7451D">
              <w:rPr>
                <w:noProof/>
                <w:webHidden/>
              </w:rPr>
            </w:r>
            <w:r w:rsidR="00D7451D">
              <w:rPr>
                <w:noProof/>
                <w:webHidden/>
              </w:rPr>
              <w:fldChar w:fldCharType="separate"/>
            </w:r>
            <w:r w:rsidR="00D7451D">
              <w:rPr>
                <w:noProof/>
                <w:webHidden/>
              </w:rPr>
              <w:t>22</w:t>
            </w:r>
            <w:r w:rsidR="00D7451D">
              <w:rPr>
                <w:noProof/>
                <w:webHidden/>
              </w:rPr>
              <w:fldChar w:fldCharType="end"/>
            </w:r>
          </w:hyperlink>
        </w:p>
        <w:p w14:paraId="33A62260"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02" w:history="1">
            <w:r w:rsidR="00D7451D" w:rsidRPr="00FC41B6">
              <w:rPr>
                <w:rStyle w:val="Hipervnculo"/>
                <w:noProof/>
              </w:rPr>
              <w:t>2.1 Beneficios de participar en el PACMUN</w:t>
            </w:r>
            <w:r w:rsidR="00D7451D">
              <w:rPr>
                <w:noProof/>
                <w:webHidden/>
              </w:rPr>
              <w:tab/>
            </w:r>
            <w:r w:rsidR="00D7451D">
              <w:rPr>
                <w:noProof/>
                <w:webHidden/>
              </w:rPr>
              <w:fldChar w:fldCharType="begin"/>
            </w:r>
            <w:r w:rsidR="00D7451D">
              <w:rPr>
                <w:noProof/>
                <w:webHidden/>
              </w:rPr>
              <w:instrText xml:space="preserve"> PAGEREF _Toc418022402 \h </w:instrText>
            </w:r>
            <w:r w:rsidR="00D7451D">
              <w:rPr>
                <w:noProof/>
                <w:webHidden/>
              </w:rPr>
            </w:r>
            <w:r w:rsidR="00D7451D">
              <w:rPr>
                <w:noProof/>
                <w:webHidden/>
              </w:rPr>
              <w:fldChar w:fldCharType="separate"/>
            </w:r>
            <w:r w:rsidR="00D7451D">
              <w:rPr>
                <w:noProof/>
                <w:webHidden/>
              </w:rPr>
              <w:t>23</w:t>
            </w:r>
            <w:r w:rsidR="00D7451D">
              <w:rPr>
                <w:noProof/>
                <w:webHidden/>
              </w:rPr>
              <w:fldChar w:fldCharType="end"/>
            </w:r>
          </w:hyperlink>
        </w:p>
        <w:p w14:paraId="0781820A"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03" w:history="1">
            <w:r w:rsidR="00D7451D" w:rsidRPr="00FC41B6">
              <w:rPr>
                <w:rStyle w:val="Hipervnculo"/>
                <w:noProof/>
              </w:rPr>
              <w:t>2.2 Organización y arranque del proceso de planeación estratégica</w:t>
            </w:r>
            <w:r w:rsidR="00D7451D">
              <w:rPr>
                <w:noProof/>
                <w:webHidden/>
              </w:rPr>
              <w:tab/>
            </w:r>
            <w:r w:rsidR="00D7451D">
              <w:rPr>
                <w:noProof/>
                <w:webHidden/>
              </w:rPr>
              <w:fldChar w:fldCharType="begin"/>
            </w:r>
            <w:r w:rsidR="00D7451D">
              <w:rPr>
                <w:noProof/>
                <w:webHidden/>
              </w:rPr>
              <w:instrText xml:space="preserve"> PAGEREF _Toc418022403 \h </w:instrText>
            </w:r>
            <w:r w:rsidR="00D7451D">
              <w:rPr>
                <w:noProof/>
                <w:webHidden/>
              </w:rPr>
            </w:r>
            <w:r w:rsidR="00D7451D">
              <w:rPr>
                <w:noProof/>
                <w:webHidden/>
              </w:rPr>
              <w:fldChar w:fldCharType="separate"/>
            </w:r>
            <w:r w:rsidR="00D7451D">
              <w:rPr>
                <w:noProof/>
                <w:webHidden/>
              </w:rPr>
              <w:t>24</w:t>
            </w:r>
            <w:r w:rsidR="00D7451D">
              <w:rPr>
                <w:noProof/>
                <w:webHidden/>
              </w:rPr>
              <w:fldChar w:fldCharType="end"/>
            </w:r>
          </w:hyperlink>
        </w:p>
        <w:p w14:paraId="0E665FD9"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04" w:history="1">
            <w:r w:rsidR="00D7451D" w:rsidRPr="00FC41B6">
              <w:rPr>
                <w:rStyle w:val="Hipervnculo"/>
                <w:noProof/>
              </w:rPr>
              <w:t>3. Visión, Objetivos y Metas del PACMUN</w:t>
            </w:r>
            <w:r w:rsidR="00D7451D">
              <w:rPr>
                <w:noProof/>
                <w:webHidden/>
              </w:rPr>
              <w:tab/>
            </w:r>
            <w:r w:rsidR="00D7451D">
              <w:rPr>
                <w:noProof/>
                <w:webHidden/>
              </w:rPr>
              <w:fldChar w:fldCharType="begin"/>
            </w:r>
            <w:r w:rsidR="00D7451D">
              <w:rPr>
                <w:noProof/>
                <w:webHidden/>
              </w:rPr>
              <w:instrText xml:space="preserve"> PAGEREF _Toc418022404 \h </w:instrText>
            </w:r>
            <w:r w:rsidR="00D7451D">
              <w:rPr>
                <w:noProof/>
                <w:webHidden/>
              </w:rPr>
            </w:r>
            <w:r w:rsidR="00D7451D">
              <w:rPr>
                <w:noProof/>
                <w:webHidden/>
              </w:rPr>
              <w:fldChar w:fldCharType="separate"/>
            </w:r>
            <w:r w:rsidR="00D7451D">
              <w:rPr>
                <w:noProof/>
                <w:webHidden/>
              </w:rPr>
              <w:t>26</w:t>
            </w:r>
            <w:r w:rsidR="00D7451D">
              <w:rPr>
                <w:noProof/>
                <w:webHidden/>
              </w:rPr>
              <w:fldChar w:fldCharType="end"/>
            </w:r>
          </w:hyperlink>
        </w:p>
        <w:p w14:paraId="0877D3BD"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05" w:history="1">
            <w:r w:rsidR="00D7451D" w:rsidRPr="00FC41B6">
              <w:rPr>
                <w:rStyle w:val="Hipervnculo"/>
                <w:noProof/>
              </w:rPr>
              <w:t>3.1 Visión</w:t>
            </w:r>
            <w:r w:rsidR="00D7451D">
              <w:rPr>
                <w:noProof/>
                <w:webHidden/>
              </w:rPr>
              <w:tab/>
            </w:r>
            <w:r w:rsidR="00D7451D">
              <w:rPr>
                <w:noProof/>
                <w:webHidden/>
              </w:rPr>
              <w:fldChar w:fldCharType="begin"/>
            </w:r>
            <w:r w:rsidR="00D7451D">
              <w:rPr>
                <w:noProof/>
                <w:webHidden/>
              </w:rPr>
              <w:instrText xml:space="preserve"> PAGEREF _Toc418022405 \h </w:instrText>
            </w:r>
            <w:r w:rsidR="00D7451D">
              <w:rPr>
                <w:noProof/>
                <w:webHidden/>
              </w:rPr>
            </w:r>
            <w:r w:rsidR="00D7451D">
              <w:rPr>
                <w:noProof/>
                <w:webHidden/>
              </w:rPr>
              <w:fldChar w:fldCharType="separate"/>
            </w:r>
            <w:r w:rsidR="00D7451D">
              <w:rPr>
                <w:noProof/>
                <w:webHidden/>
              </w:rPr>
              <w:t>26</w:t>
            </w:r>
            <w:r w:rsidR="00D7451D">
              <w:rPr>
                <w:noProof/>
                <w:webHidden/>
              </w:rPr>
              <w:fldChar w:fldCharType="end"/>
            </w:r>
          </w:hyperlink>
        </w:p>
        <w:p w14:paraId="7802AD35"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06" w:history="1">
            <w:r w:rsidR="00D7451D" w:rsidRPr="00FC41B6">
              <w:rPr>
                <w:rStyle w:val="Hipervnculo"/>
                <w:noProof/>
              </w:rPr>
              <w:t>3.2 Objetivos del PACMUN</w:t>
            </w:r>
            <w:r w:rsidR="00D7451D">
              <w:rPr>
                <w:noProof/>
                <w:webHidden/>
              </w:rPr>
              <w:tab/>
            </w:r>
            <w:r w:rsidR="00D7451D">
              <w:rPr>
                <w:noProof/>
                <w:webHidden/>
              </w:rPr>
              <w:fldChar w:fldCharType="begin"/>
            </w:r>
            <w:r w:rsidR="00D7451D">
              <w:rPr>
                <w:noProof/>
                <w:webHidden/>
              </w:rPr>
              <w:instrText xml:space="preserve"> PAGEREF _Toc418022406 \h </w:instrText>
            </w:r>
            <w:r w:rsidR="00D7451D">
              <w:rPr>
                <w:noProof/>
                <w:webHidden/>
              </w:rPr>
            </w:r>
            <w:r w:rsidR="00D7451D">
              <w:rPr>
                <w:noProof/>
                <w:webHidden/>
              </w:rPr>
              <w:fldChar w:fldCharType="separate"/>
            </w:r>
            <w:r w:rsidR="00D7451D">
              <w:rPr>
                <w:noProof/>
                <w:webHidden/>
              </w:rPr>
              <w:t>27</w:t>
            </w:r>
            <w:r w:rsidR="00D7451D">
              <w:rPr>
                <w:noProof/>
                <w:webHidden/>
              </w:rPr>
              <w:fldChar w:fldCharType="end"/>
            </w:r>
          </w:hyperlink>
        </w:p>
        <w:p w14:paraId="19BBC943"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07" w:history="1">
            <w:r w:rsidR="00D7451D" w:rsidRPr="00FC41B6">
              <w:rPr>
                <w:rStyle w:val="Hipervnculo"/>
                <w:noProof/>
              </w:rPr>
              <w:t>Objetivo General</w:t>
            </w:r>
            <w:r w:rsidR="00D7451D">
              <w:rPr>
                <w:noProof/>
                <w:webHidden/>
              </w:rPr>
              <w:tab/>
            </w:r>
            <w:r w:rsidR="00D7451D">
              <w:rPr>
                <w:noProof/>
                <w:webHidden/>
              </w:rPr>
              <w:fldChar w:fldCharType="begin"/>
            </w:r>
            <w:r w:rsidR="00D7451D">
              <w:rPr>
                <w:noProof/>
                <w:webHidden/>
              </w:rPr>
              <w:instrText xml:space="preserve"> PAGEREF _Toc418022407 \h </w:instrText>
            </w:r>
            <w:r w:rsidR="00D7451D">
              <w:rPr>
                <w:noProof/>
                <w:webHidden/>
              </w:rPr>
            </w:r>
            <w:r w:rsidR="00D7451D">
              <w:rPr>
                <w:noProof/>
                <w:webHidden/>
              </w:rPr>
              <w:fldChar w:fldCharType="separate"/>
            </w:r>
            <w:r w:rsidR="00D7451D">
              <w:rPr>
                <w:noProof/>
                <w:webHidden/>
              </w:rPr>
              <w:t>27</w:t>
            </w:r>
            <w:r w:rsidR="00D7451D">
              <w:rPr>
                <w:noProof/>
                <w:webHidden/>
              </w:rPr>
              <w:fldChar w:fldCharType="end"/>
            </w:r>
          </w:hyperlink>
        </w:p>
        <w:p w14:paraId="5424BE52"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08" w:history="1">
            <w:r w:rsidR="00D7451D" w:rsidRPr="00FC41B6">
              <w:rPr>
                <w:rStyle w:val="Hipervnculo"/>
                <w:noProof/>
              </w:rPr>
              <w:t>Objetivos específicos</w:t>
            </w:r>
            <w:r w:rsidR="00D7451D">
              <w:rPr>
                <w:noProof/>
                <w:webHidden/>
              </w:rPr>
              <w:tab/>
            </w:r>
            <w:r w:rsidR="00D7451D">
              <w:rPr>
                <w:noProof/>
                <w:webHidden/>
              </w:rPr>
              <w:fldChar w:fldCharType="begin"/>
            </w:r>
            <w:r w:rsidR="00D7451D">
              <w:rPr>
                <w:noProof/>
                <w:webHidden/>
              </w:rPr>
              <w:instrText xml:space="preserve"> PAGEREF _Toc418022408 \h </w:instrText>
            </w:r>
            <w:r w:rsidR="00D7451D">
              <w:rPr>
                <w:noProof/>
                <w:webHidden/>
              </w:rPr>
            </w:r>
            <w:r w:rsidR="00D7451D">
              <w:rPr>
                <w:noProof/>
                <w:webHidden/>
              </w:rPr>
              <w:fldChar w:fldCharType="separate"/>
            </w:r>
            <w:r w:rsidR="00D7451D">
              <w:rPr>
                <w:noProof/>
                <w:webHidden/>
              </w:rPr>
              <w:t>27</w:t>
            </w:r>
            <w:r w:rsidR="00D7451D">
              <w:rPr>
                <w:noProof/>
                <w:webHidden/>
              </w:rPr>
              <w:fldChar w:fldCharType="end"/>
            </w:r>
          </w:hyperlink>
        </w:p>
        <w:p w14:paraId="20A6255C"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09" w:history="1">
            <w:r w:rsidR="00D7451D" w:rsidRPr="00FC41B6">
              <w:rPr>
                <w:rStyle w:val="Hipervnculo"/>
                <w:noProof/>
              </w:rPr>
              <w:t>3.3 Metas del PACMUN</w:t>
            </w:r>
            <w:r w:rsidR="00D7451D">
              <w:rPr>
                <w:noProof/>
                <w:webHidden/>
              </w:rPr>
              <w:tab/>
            </w:r>
            <w:r w:rsidR="00D7451D">
              <w:rPr>
                <w:noProof/>
                <w:webHidden/>
              </w:rPr>
              <w:fldChar w:fldCharType="begin"/>
            </w:r>
            <w:r w:rsidR="00D7451D">
              <w:rPr>
                <w:noProof/>
                <w:webHidden/>
              </w:rPr>
              <w:instrText xml:space="preserve"> PAGEREF _Toc418022409 \h </w:instrText>
            </w:r>
            <w:r w:rsidR="00D7451D">
              <w:rPr>
                <w:noProof/>
                <w:webHidden/>
              </w:rPr>
            </w:r>
            <w:r w:rsidR="00D7451D">
              <w:rPr>
                <w:noProof/>
                <w:webHidden/>
              </w:rPr>
              <w:fldChar w:fldCharType="separate"/>
            </w:r>
            <w:r w:rsidR="00D7451D">
              <w:rPr>
                <w:noProof/>
                <w:webHidden/>
              </w:rPr>
              <w:t>27</w:t>
            </w:r>
            <w:r w:rsidR="00D7451D">
              <w:rPr>
                <w:noProof/>
                <w:webHidden/>
              </w:rPr>
              <w:fldChar w:fldCharType="end"/>
            </w:r>
          </w:hyperlink>
        </w:p>
        <w:p w14:paraId="20F3FE89"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10" w:history="1">
            <w:r w:rsidR="00D7451D" w:rsidRPr="00FC41B6">
              <w:rPr>
                <w:rStyle w:val="Hipervnculo"/>
                <w:noProof/>
              </w:rPr>
              <w:t>4. Marco Teórico</w:t>
            </w:r>
            <w:r w:rsidR="00D7451D">
              <w:rPr>
                <w:noProof/>
                <w:webHidden/>
              </w:rPr>
              <w:tab/>
            </w:r>
            <w:r w:rsidR="00D7451D">
              <w:rPr>
                <w:noProof/>
                <w:webHidden/>
              </w:rPr>
              <w:fldChar w:fldCharType="begin"/>
            </w:r>
            <w:r w:rsidR="00D7451D">
              <w:rPr>
                <w:noProof/>
                <w:webHidden/>
              </w:rPr>
              <w:instrText xml:space="preserve"> PAGEREF _Toc418022410 \h </w:instrText>
            </w:r>
            <w:r w:rsidR="00D7451D">
              <w:rPr>
                <w:noProof/>
                <w:webHidden/>
              </w:rPr>
            </w:r>
            <w:r w:rsidR="00D7451D">
              <w:rPr>
                <w:noProof/>
                <w:webHidden/>
              </w:rPr>
              <w:fldChar w:fldCharType="separate"/>
            </w:r>
            <w:r w:rsidR="00D7451D">
              <w:rPr>
                <w:noProof/>
                <w:webHidden/>
              </w:rPr>
              <w:t>29</w:t>
            </w:r>
            <w:r w:rsidR="00D7451D">
              <w:rPr>
                <w:noProof/>
                <w:webHidden/>
              </w:rPr>
              <w:fldChar w:fldCharType="end"/>
            </w:r>
          </w:hyperlink>
        </w:p>
        <w:p w14:paraId="4B788584"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11" w:history="1">
            <w:r w:rsidR="00D7451D" w:rsidRPr="00FC41B6">
              <w:rPr>
                <w:rStyle w:val="Hipervnculo"/>
                <w:noProof/>
              </w:rPr>
              <w:t>4.1. Efecto invernadero y cambio climático</w:t>
            </w:r>
            <w:r w:rsidR="00D7451D">
              <w:rPr>
                <w:noProof/>
                <w:webHidden/>
              </w:rPr>
              <w:tab/>
            </w:r>
            <w:r w:rsidR="00D7451D">
              <w:rPr>
                <w:noProof/>
                <w:webHidden/>
              </w:rPr>
              <w:fldChar w:fldCharType="begin"/>
            </w:r>
            <w:r w:rsidR="00D7451D">
              <w:rPr>
                <w:noProof/>
                <w:webHidden/>
              </w:rPr>
              <w:instrText xml:space="preserve"> PAGEREF _Toc418022411 \h </w:instrText>
            </w:r>
            <w:r w:rsidR="00D7451D">
              <w:rPr>
                <w:noProof/>
                <w:webHidden/>
              </w:rPr>
            </w:r>
            <w:r w:rsidR="00D7451D">
              <w:rPr>
                <w:noProof/>
                <w:webHidden/>
              </w:rPr>
              <w:fldChar w:fldCharType="separate"/>
            </w:r>
            <w:r w:rsidR="00D7451D">
              <w:rPr>
                <w:noProof/>
                <w:webHidden/>
              </w:rPr>
              <w:t>29</w:t>
            </w:r>
            <w:r w:rsidR="00D7451D">
              <w:rPr>
                <w:noProof/>
                <w:webHidden/>
              </w:rPr>
              <w:fldChar w:fldCharType="end"/>
            </w:r>
          </w:hyperlink>
        </w:p>
        <w:p w14:paraId="69A6F82F"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12" w:history="1">
            <w:r w:rsidR="00D7451D" w:rsidRPr="00FC41B6">
              <w:rPr>
                <w:rStyle w:val="Hipervnculo"/>
                <w:noProof/>
              </w:rPr>
              <w:t>4.2. Contexto internacional y nacional sobre cambio climático</w:t>
            </w:r>
            <w:r w:rsidR="00D7451D">
              <w:rPr>
                <w:noProof/>
                <w:webHidden/>
              </w:rPr>
              <w:tab/>
            </w:r>
            <w:r w:rsidR="00D7451D">
              <w:rPr>
                <w:noProof/>
                <w:webHidden/>
              </w:rPr>
              <w:fldChar w:fldCharType="begin"/>
            </w:r>
            <w:r w:rsidR="00D7451D">
              <w:rPr>
                <w:noProof/>
                <w:webHidden/>
              </w:rPr>
              <w:instrText xml:space="preserve"> PAGEREF _Toc418022412 \h </w:instrText>
            </w:r>
            <w:r w:rsidR="00D7451D">
              <w:rPr>
                <w:noProof/>
                <w:webHidden/>
              </w:rPr>
            </w:r>
            <w:r w:rsidR="00D7451D">
              <w:rPr>
                <w:noProof/>
                <w:webHidden/>
              </w:rPr>
              <w:fldChar w:fldCharType="separate"/>
            </w:r>
            <w:r w:rsidR="00D7451D">
              <w:rPr>
                <w:noProof/>
                <w:webHidden/>
              </w:rPr>
              <w:t>30</w:t>
            </w:r>
            <w:r w:rsidR="00D7451D">
              <w:rPr>
                <w:noProof/>
                <w:webHidden/>
              </w:rPr>
              <w:fldChar w:fldCharType="end"/>
            </w:r>
          </w:hyperlink>
        </w:p>
        <w:p w14:paraId="458C1E1B"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13" w:history="1">
            <w:r w:rsidR="00D7451D" w:rsidRPr="00FC41B6">
              <w:rPr>
                <w:rStyle w:val="Hipervnculo"/>
                <w:noProof/>
              </w:rPr>
              <w:t>5. Marco Jurídico del PACMUN</w:t>
            </w:r>
            <w:r w:rsidR="00D7451D">
              <w:rPr>
                <w:noProof/>
                <w:webHidden/>
              </w:rPr>
              <w:tab/>
            </w:r>
            <w:r w:rsidR="00D7451D">
              <w:rPr>
                <w:noProof/>
                <w:webHidden/>
              </w:rPr>
              <w:fldChar w:fldCharType="begin"/>
            </w:r>
            <w:r w:rsidR="00D7451D">
              <w:rPr>
                <w:noProof/>
                <w:webHidden/>
              </w:rPr>
              <w:instrText xml:space="preserve"> PAGEREF _Toc418022413 \h </w:instrText>
            </w:r>
            <w:r w:rsidR="00D7451D">
              <w:rPr>
                <w:noProof/>
                <w:webHidden/>
              </w:rPr>
            </w:r>
            <w:r w:rsidR="00D7451D">
              <w:rPr>
                <w:noProof/>
                <w:webHidden/>
              </w:rPr>
              <w:fldChar w:fldCharType="separate"/>
            </w:r>
            <w:r w:rsidR="00D7451D">
              <w:rPr>
                <w:noProof/>
                <w:webHidden/>
              </w:rPr>
              <w:t>35</w:t>
            </w:r>
            <w:r w:rsidR="00D7451D">
              <w:rPr>
                <w:noProof/>
                <w:webHidden/>
              </w:rPr>
              <w:fldChar w:fldCharType="end"/>
            </w:r>
          </w:hyperlink>
        </w:p>
        <w:p w14:paraId="2B6BD564"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14" w:history="1">
            <w:r w:rsidR="00D7451D" w:rsidRPr="00FC41B6">
              <w:rPr>
                <w:rStyle w:val="Hipervnculo"/>
                <w:noProof/>
              </w:rPr>
              <w:t>5.1 Legislación Federal</w:t>
            </w:r>
            <w:r w:rsidR="00D7451D">
              <w:rPr>
                <w:noProof/>
                <w:webHidden/>
              </w:rPr>
              <w:tab/>
            </w:r>
            <w:r w:rsidR="00D7451D">
              <w:rPr>
                <w:noProof/>
                <w:webHidden/>
              </w:rPr>
              <w:fldChar w:fldCharType="begin"/>
            </w:r>
            <w:r w:rsidR="00D7451D">
              <w:rPr>
                <w:noProof/>
                <w:webHidden/>
              </w:rPr>
              <w:instrText xml:space="preserve"> PAGEREF _Toc418022414 \h </w:instrText>
            </w:r>
            <w:r w:rsidR="00D7451D">
              <w:rPr>
                <w:noProof/>
                <w:webHidden/>
              </w:rPr>
            </w:r>
            <w:r w:rsidR="00D7451D">
              <w:rPr>
                <w:noProof/>
                <w:webHidden/>
              </w:rPr>
              <w:fldChar w:fldCharType="separate"/>
            </w:r>
            <w:r w:rsidR="00D7451D">
              <w:rPr>
                <w:noProof/>
                <w:webHidden/>
              </w:rPr>
              <w:t>36</w:t>
            </w:r>
            <w:r w:rsidR="00D7451D">
              <w:rPr>
                <w:noProof/>
                <w:webHidden/>
              </w:rPr>
              <w:fldChar w:fldCharType="end"/>
            </w:r>
          </w:hyperlink>
        </w:p>
        <w:p w14:paraId="62E6202A"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15" w:history="1">
            <w:r w:rsidR="00D7451D" w:rsidRPr="00FC41B6">
              <w:rPr>
                <w:rStyle w:val="Hipervnculo"/>
                <w:noProof/>
              </w:rPr>
              <w:t>5.1.1. Constitución Política de los Estados Unidos Mexicanos</w:t>
            </w:r>
            <w:r w:rsidR="00D7451D">
              <w:rPr>
                <w:noProof/>
                <w:webHidden/>
              </w:rPr>
              <w:tab/>
            </w:r>
            <w:r w:rsidR="00D7451D">
              <w:rPr>
                <w:noProof/>
                <w:webHidden/>
              </w:rPr>
              <w:fldChar w:fldCharType="begin"/>
            </w:r>
            <w:r w:rsidR="00D7451D">
              <w:rPr>
                <w:noProof/>
                <w:webHidden/>
              </w:rPr>
              <w:instrText xml:space="preserve"> PAGEREF _Toc418022415 \h </w:instrText>
            </w:r>
            <w:r w:rsidR="00D7451D">
              <w:rPr>
                <w:noProof/>
                <w:webHidden/>
              </w:rPr>
            </w:r>
            <w:r w:rsidR="00D7451D">
              <w:rPr>
                <w:noProof/>
                <w:webHidden/>
              </w:rPr>
              <w:fldChar w:fldCharType="separate"/>
            </w:r>
            <w:r w:rsidR="00D7451D">
              <w:rPr>
                <w:noProof/>
                <w:webHidden/>
              </w:rPr>
              <w:t>36</w:t>
            </w:r>
            <w:r w:rsidR="00D7451D">
              <w:rPr>
                <w:noProof/>
                <w:webHidden/>
              </w:rPr>
              <w:fldChar w:fldCharType="end"/>
            </w:r>
          </w:hyperlink>
        </w:p>
        <w:p w14:paraId="316CC5FF"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16" w:history="1">
            <w:r w:rsidR="00D7451D" w:rsidRPr="00FC41B6">
              <w:rPr>
                <w:rStyle w:val="Hipervnculo"/>
                <w:noProof/>
              </w:rPr>
              <w:t>5.1.2. Ley General de Cambio Climático</w:t>
            </w:r>
            <w:r w:rsidR="00D7451D">
              <w:rPr>
                <w:noProof/>
                <w:webHidden/>
              </w:rPr>
              <w:tab/>
            </w:r>
            <w:r w:rsidR="00D7451D">
              <w:rPr>
                <w:noProof/>
                <w:webHidden/>
              </w:rPr>
              <w:fldChar w:fldCharType="begin"/>
            </w:r>
            <w:r w:rsidR="00D7451D">
              <w:rPr>
                <w:noProof/>
                <w:webHidden/>
              </w:rPr>
              <w:instrText xml:space="preserve"> PAGEREF _Toc418022416 \h </w:instrText>
            </w:r>
            <w:r w:rsidR="00D7451D">
              <w:rPr>
                <w:noProof/>
                <w:webHidden/>
              </w:rPr>
            </w:r>
            <w:r w:rsidR="00D7451D">
              <w:rPr>
                <w:noProof/>
                <w:webHidden/>
              </w:rPr>
              <w:fldChar w:fldCharType="separate"/>
            </w:r>
            <w:r w:rsidR="00D7451D">
              <w:rPr>
                <w:noProof/>
                <w:webHidden/>
              </w:rPr>
              <w:t>37</w:t>
            </w:r>
            <w:r w:rsidR="00D7451D">
              <w:rPr>
                <w:noProof/>
                <w:webHidden/>
              </w:rPr>
              <w:fldChar w:fldCharType="end"/>
            </w:r>
          </w:hyperlink>
        </w:p>
        <w:p w14:paraId="34F4A034"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17" w:history="1">
            <w:r w:rsidR="00D7451D" w:rsidRPr="00FC41B6">
              <w:rPr>
                <w:rStyle w:val="Hipervnculo"/>
                <w:noProof/>
              </w:rPr>
              <w:t>5.1.3. Ley General del Equilibrio Ecológico y la Protección al Ambiente</w:t>
            </w:r>
            <w:r w:rsidR="00D7451D">
              <w:rPr>
                <w:noProof/>
                <w:webHidden/>
              </w:rPr>
              <w:tab/>
            </w:r>
            <w:r w:rsidR="00D7451D">
              <w:rPr>
                <w:noProof/>
                <w:webHidden/>
              </w:rPr>
              <w:fldChar w:fldCharType="begin"/>
            </w:r>
            <w:r w:rsidR="00D7451D">
              <w:rPr>
                <w:noProof/>
                <w:webHidden/>
              </w:rPr>
              <w:instrText xml:space="preserve"> PAGEREF _Toc418022417 \h </w:instrText>
            </w:r>
            <w:r w:rsidR="00D7451D">
              <w:rPr>
                <w:noProof/>
                <w:webHidden/>
              </w:rPr>
            </w:r>
            <w:r w:rsidR="00D7451D">
              <w:rPr>
                <w:noProof/>
                <w:webHidden/>
              </w:rPr>
              <w:fldChar w:fldCharType="separate"/>
            </w:r>
            <w:r w:rsidR="00D7451D">
              <w:rPr>
                <w:noProof/>
                <w:webHidden/>
              </w:rPr>
              <w:t>39</w:t>
            </w:r>
            <w:r w:rsidR="00D7451D">
              <w:rPr>
                <w:noProof/>
                <w:webHidden/>
              </w:rPr>
              <w:fldChar w:fldCharType="end"/>
            </w:r>
          </w:hyperlink>
        </w:p>
        <w:p w14:paraId="27B2B931"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18" w:history="1">
            <w:r w:rsidR="00D7451D" w:rsidRPr="00FC41B6">
              <w:rPr>
                <w:rStyle w:val="Hipervnculo"/>
                <w:noProof/>
              </w:rPr>
              <w:t>5.1.4. Otras leyes generales</w:t>
            </w:r>
            <w:r w:rsidR="00D7451D">
              <w:rPr>
                <w:noProof/>
                <w:webHidden/>
              </w:rPr>
              <w:tab/>
            </w:r>
            <w:r w:rsidR="00D7451D">
              <w:rPr>
                <w:noProof/>
                <w:webHidden/>
              </w:rPr>
              <w:fldChar w:fldCharType="begin"/>
            </w:r>
            <w:r w:rsidR="00D7451D">
              <w:rPr>
                <w:noProof/>
                <w:webHidden/>
              </w:rPr>
              <w:instrText xml:space="preserve"> PAGEREF _Toc418022418 \h </w:instrText>
            </w:r>
            <w:r w:rsidR="00D7451D">
              <w:rPr>
                <w:noProof/>
                <w:webHidden/>
              </w:rPr>
            </w:r>
            <w:r w:rsidR="00D7451D">
              <w:rPr>
                <w:noProof/>
                <w:webHidden/>
              </w:rPr>
              <w:fldChar w:fldCharType="separate"/>
            </w:r>
            <w:r w:rsidR="00D7451D">
              <w:rPr>
                <w:noProof/>
                <w:webHidden/>
              </w:rPr>
              <w:t>41</w:t>
            </w:r>
            <w:r w:rsidR="00D7451D">
              <w:rPr>
                <w:noProof/>
                <w:webHidden/>
              </w:rPr>
              <w:fldChar w:fldCharType="end"/>
            </w:r>
          </w:hyperlink>
        </w:p>
        <w:p w14:paraId="0E775F86"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19" w:history="1">
            <w:r w:rsidR="00D7451D" w:rsidRPr="00FC41B6">
              <w:rPr>
                <w:rStyle w:val="Hipervnculo"/>
                <w:noProof/>
              </w:rPr>
              <w:t>5.2. Apartado Leyes Estatales</w:t>
            </w:r>
            <w:r w:rsidR="00D7451D">
              <w:rPr>
                <w:noProof/>
                <w:webHidden/>
              </w:rPr>
              <w:tab/>
            </w:r>
            <w:r w:rsidR="00D7451D">
              <w:rPr>
                <w:noProof/>
                <w:webHidden/>
              </w:rPr>
              <w:fldChar w:fldCharType="begin"/>
            </w:r>
            <w:r w:rsidR="00D7451D">
              <w:rPr>
                <w:noProof/>
                <w:webHidden/>
              </w:rPr>
              <w:instrText xml:space="preserve"> PAGEREF _Toc418022419 \h </w:instrText>
            </w:r>
            <w:r w:rsidR="00D7451D">
              <w:rPr>
                <w:noProof/>
                <w:webHidden/>
              </w:rPr>
            </w:r>
            <w:r w:rsidR="00D7451D">
              <w:rPr>
                <w:noProof/>
                <w:webHidden/>
              </w:rPr>
              <w:fldChar w:fldCharType="separate"/>
            </w:r>
            <w:r w:rsidR="00D7451D">
              <w:rPr>
                <w:noProof/>
                <w:webHidden/>
              </w:rPr>
              <w:t>43</w:t>
            </w:r>
            <w:r w:rsidR="00D7451D">
              <w:rPr>
                <w:noProof/>
                <w:webHidden/>
              </w:rPr>
              <w:fldChar w:fldCharType="end"/>
            </w:r>
          </w:hyperlink>
        </w:p>
        <w:p w14:paraId="14985F8A"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0" w:history="1">
            <w:r w:rsidR="00D7451D" w:rsidRPr="00FC41B6">
              <w:rPr>
                <w:rStyle w:val="Hipervnculo"/>
                <w:noProof/>
              </w:rPr>
              <w:t>5.2.1. Legislación estatal</w:t>
            </w:r>
            <w:r w:rsidR="00D7451D">
              <w:rPr>
                <w:noProof/>
                <w:webHidden/>
              </w:rPr>
              <w:tab/>
            </w:r>
            <w:r w:rsidR="00D7451D">
              <w:rPr>
                <w:noProof/>
                <w:webHidden/>
              </w:rPr>
              <w:fldChar w:fldCharType="begin"/>
            </w:r>
            <w:r w:rsidR="00D7451D">
              <w:rPr>
                <w:noProof/>
                <w:webHidden/>
              </w:rPr>
              <w:instrText xml:space="preserve"> PAGEREF _Toc418022420 \h </w:instrText>
            </w:r>
            <w:r w:rsidR="00D7451D">
              <w:rPr>
                <w:noProof/>
                <w:webHidden/>
              </w:rPr>
            </w:r>
            <w:r w:rsidR="00D7451D">
              <w:rPr>
                <w:noProof/>
                <w:webHidden/>
              </w:rPr>
              <w:fldChar w:fldCharType="separate"/>
            </w:r>
            <w:r w:rsidR="00D7451D">
              <w:rPr>
                <w:noProof/>
                <w:webHidden/>
              </w:rPr>
              <w:t>43</w:t>
            </w:r>
            <w:r w:rsidR="00D7451D">
              <w:rPr>
                <w:noProof/>
                <w:webHidden/>
              </w:rPr>
              <w:fldChar w:fldCharType="end"/>
            </w:r>
          </w:hyperlink>
        </w:p>
        <w:p w14:paraId="3495EC07"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1" w:history="1">
            <w:r w:rsidR="00D7451D" w:rsidRPr="00FC41B6">
              <w:rPr>
                <w:rStyle w:val="Hipervnculo"/>
                <w:noProof/>
              </w:rPr>
              <w:t>5.2.2. Constitución Política del Estado Libre y Soberano de Jalisco</w:t>
            </w:r>
            <w:r w:rsidR="00D7451D">
              <w:rPr>
                <w:noProof/>
                <w:webHidden/>
              </w:rPr>
              <w:tab/>
            </w:r>
            <w:r w:rsidR="00D7451D">
              <w:rPr>
                <w:noProof/>
                <w:webHidden/>
              </w:rPr>
              <w:fldChar w:fldCharType="begin"/>
            </w:r>
            <w:r w:rsidR="00D7451D">
              <w:rPr>
                <w:noProof/>
                <w:webHidden/>
              </w:rPr>
              <w:instrText xml:space="preserve"> PAGEREF _Toc418022421 \h </w:instrText>
            </w:r>
            <w:r w:rsidR="00D7451D">
              <w:rPr>
                <w:noProof/>
                <w:webHidden/>
              </w:rPr>
            </w:r>
            <w:r w:rsidR="00D7451D">
              <w:rPr>
                <w:noProof/>
                <w:webHidden/>
              </w:rPr>
              <w:fldChar w:fldCharType="separate"/>
            </w:r>
            <w:r w:rsidR="00D7451D">
              <w:rPr>
                <w:noProof/>
                <w:webHidden/>
              </w:rPr>
              <w:t>43</w:t>
            </w:r>
            <w:r w:rsidR="00D7451D">
              <w:rPr>
                <w:noProof/>
                <w:webHidden/>
              </w:rPr>
              <w:fldChar w:fldCharType="end"/>
            </w:r>
          </w:hyperlink>
        </w:p>
        <w:p w14:paraId="768C998A"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2" w:history="1">
            <w:r w:rsidR="00D7451D" w:rsidRPr="00FC41B6">
              <w:rPr>
                <w:rStyle w:val="Hipervnculo"/>
                <w:noProof/>
              </w:rPr>
              <w:t>5.2.3. Ley Orgánica Municipal del Estado de Jalisco</w:t>
            </w:r>
            <w:r w:rsidR="00D7451D">
              <w:rPr>
                <w:noProof/>
                <w:webHidden/>
              </w:rPr>
              <w:tab/>
            </w:r>
            <w:r w:rsidR="00D7451D">
              <w:rPr>
                <w:noProof/>
                <w:webHidden/>
              </w:rPr>
              <w:fldChar w:fldCharType="begin"/>
            </w:r>
            <w:r w:rsidR="00D7451D">
              <w:rPr>
                <w:noProof/>
                <w:webHidden/>
              </w:rPr>
              <w:instrText xml:space="preserve"> PAGEREF _Toc418022422 \h </w:instrText>
            </w:r>
            <w:r w:rsidR="00D7451D">
              <w:rPr>
                <w:noProof/>
                <w:webHidden/>
              </w:rPr>
            </w:r>
            <w:r w:rsidR="00D7451D">
              <w:rPr>
                <w:noProof/>
                <w:webHidden/>
              </w:rPr>
              <w:fldChar w:fldCharType="separate"/>
            </w:r>
            <w:r w:rsidR="00D7451D">
              <w:rPr>
                <w:noProof/>
                <w:webHidden/>
              </w:rPr>
              <w:t>44</w:t>
            </w:r>
            <w:r w:rsidR="00D7451D">
              <w:rPr>
                <w:noProof/>
                <w:webHidden/>
              </w:rPr>
              <w:fldChar w:fldCharType="end"/>
            </w:r>
          </w:hyperlink>
        </w:p>
        <w:p w14:paraId="0AEB2A8A"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3" w:history="1">
            <w:r w:rsidR="00D7451D" w:rsidRPr="00FC41B6">
              <w:rPr>
                <w:rStyle w:val="Hipervnculo"/>
                <w:noProof/>
              </w:rPr>
              <w:t>5.2.4 Ley del Equilibrio Ecológico y la Protección al Ambiente del Estado de Jalisco</w:t>
            </w:r>
            <w:r w:rsidR="00D7451D">
              <w:rPr>
                <w:noProof/>
                <w:webHidden/>
              </w:rPr>
              <w:tab/>
            </w:r>
            <w:r w:rsidR="00D7451D">
              <w:rPr>
                <w:noProof/>
                <w:webHidden/>
              </w:rPr>
              <w:fldChar w:fldCharType="begin"/>
            </w:r>
            <w:r w:rsidR="00D7451D">
              <w:rPr>
                <w:noProof/>
                <w:webHidden/>
              </w:rPr>
              <w:instrText xml:space="preserve"> PAGEREF _Toc418022423 \h </w:instrText>
            </w:r>
            <w:r w:rsidR="00D7451D">
              <w:rPr>
                <w:noProof/>
                <w:webHidden/>
              </w:rPr>
            </w:r>
            <w:r w:rsidR="00D7451D">
              <w:rPr>
                <w:noProof/>
                <w:webHidden/>
              </w:rPr>
              <w:fldChar w:fldCharType="separate"/>
            </w:r>
            <w:r w:rsidR="00D7451D">
              <w:rPr>
                <w:noProof/>
                <w:webHidden/>
              </w:rPr>
              <w:t>45</w:t>
            </w:r>
            <w:r w:rsidR="00D7451D">
              <w:rPr>
                <w:noProof/>
                <w:webHidden/>
              </w:rPr>
              <w:fldChar w:fldCharType="end"/>
            </w:r>
          </w:hyperlink>
        </w:p>
        <w:p w14:paraId="7ACB96B8"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4" w:history="1">
            <w:r w:rsidR="00D7451D" w:rsidRPr="00FC41B6">
              <w:rPr>
                <w:rStyle w:val="Hipervnculo"/>
                <w:noProof/>
                <w:lang w:eastAsia="en-US"/>
              </w:rPr>
              <w:t>5.2.5 Ley de Gestión Integral de los Residuos del Estado de Jalisco</w:t>
            </w:r>
            <w:r w:rsidR="00D7451D">
              <w:rPr>
                <w:noProof/>
                <w:webHidden/>
              </w:rPr>
              <w:tab/>
            </w:r>
            <w:r w:rsidR="00D7451D">
              <w:rPr>
                <w:noProof/>
                <w:webHidden/>
              </w:rPr>
              <w:fldChar w:fldCharType="begin"/>
            </w:r>
            <w:r w:rsidR="00D7451D">
              <w:rPr>
                <w:noProof/>
                <w:webHidden/>
              </w:rPr>
              <w:instrText xml:space="preserve"> PAGEREF _Toc418022424 \h </w:instrText>
            </w:r>
            <w:r w:rsidR="00D7451D">
              <w:rPr>
                <w:noProof/>
                <w:webHidden/>
              </w:rPr>
            </w:r>
            <w:r w:rsidR="00D7451D">
              <w:rPr>
                <w:noProof/>
                <w:webHidden/>
              </w:rPr>
              <w:fldChar w:fldCharType="separate"/>
            </w:r>
            <w:r w:rsidR="00D7451D">
              <w:rPr>
                <w:noProof/>
                <w:webHidden/>
              </w:rPr>
              <w:t>46</w:t>
            </w:r>
            <w:r w:rsidR="00D7451D">
              <w:rPr>
                <w:noProof/>
                <w:webHidden/>
              </w:rPr>
              <w:fldChar w:fldCharType="end"/>
            </w:r>
          </w:hyperlink>
        </w:p>
        <w:p w14:paraId="6F61FF96"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5" w:history="1">
            <w:r w:rsidR="00D7451D" w:rsidRPr="00FC41B6">
              <w:rPr>
                <w:rStyle w:val="Hipervnculo"/>
                <w:noProof/>
                <w:lang w:eastAsia="en-US"/>
              </w:rPr>
              <w:t>5.2.6. Código urbano para el estado de Jalisco</w:t>
            </w:r>
            <w:r w:rsidR="00D7451D">
              <w:rPr>
                <w:noProof/>
                <w:webHidden/>
              </w:rPr>
              <w:tab/>
            </w:r>
            <w:r w:rsidR="00D7451D">
              <w:rPr>
                <w:noProof/>
                <w:webHidden/>
              </w:rPr>
              <w:fldChar w:fldCharType="begin"/>
            </w:r>
            <w:r w:rsidR="00D7451D">
              <w:rPr>
                <w:noProof/>
                <w:webHidden/>
              </w:rPr>
              <w:instrText xml:space="preserve"> PAGEREF _Toc418022425 \h </w:instrText>
            </w:r>
            <w:r w:rsidR="00D7451D">
              <w:rPr>
                <w:noProof/>
                <w:webHidden/>
              </w:rPr>
            </w:r>
            <w:r w:rsidR="00D7451D">
              <w:rPr>
                <w:noProof/>
                <w:webHidden/>
              </w:rPr>
              <w:fldChar w:fldCharType="separate"/>
            </w:r>
            <w:r w:rsidR="00D7451D">
              <w:rPr>
                <w:noProof/>
                <w:webHidden/>
              </w:rPr>
              <w:t>46</w:t>
            </w:r>
            <w:r w:rsidR="00D7451D">
              <w:rPr>
                <w:noProof/>
                <w:webHidden/>
              </w:rPr>
              <w:fldChar w:fldCharType="end"/>
            </w:r>
          </w:hyperlink>
        </w:p>
        <w:p w14:paraId="1D970951"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6" w:history="1">
            <w:r w:rsidR="00D7451D" w:rsidRPr="00FC41B6">
              <w:rPr>
                <w:rStyle w:val="Hipervnculo"/>
                <w:noProof/>
                <w:lang w:eastAsia="en-US"/>
              </w:rPr>
              <w:t>5.2.7. Ley de Desarrollo Forestal Sustentable del Estado de Jalisco</w:t>
            </w:r>
            <w:r w:rsidR="00D7451D">
              <w:rPr>
                <w:noProof/>
                <w:webHidden/>
              </w:rPr>
              <w:tab/>
            </w:r>
            <w:r w:rsidR="00D7451D">
              <w:rPr>
                <w:noProof/>
                <w:webHidden/>
              </w:rPr>
              <w:fldChar w:fldCharType="begin"/>
            </w:r>
            <w:r w:rsidR="00D7451D">
              <w:rPr>
                <w:noProof/>
                <w:webHidden/>
              </w:rPr>
              <w:instrText xml:space="preserve"> PAGEREF _Toc418022426 \h </w:instrText>
            </w:r>
            <w:r w:rsidR="00D7451D">
              <w:rPr>
                <w:noProof/>
                <w:webHidden/>
              </w:rPr>
            </w:r>
            <w:r w:rsidR="00D7451D">
              <w:rPr>
                <w:noProof/>
                <w:webHidden/>
              </w:rPr>
              <w:fldChar w:fldCharType="separate"/>
            </w:r>
            <w:r w:rsidR="00D7451D">
              <w:rPr>
                <w:noProof/>
                <w:webHidden/>
              </w:rPr>
              <w:t>46</w:t>
            </w:r>
            <w:r w:rsidR="00D7451D">
              <w:rPr>
                <w:noProof/>
                <w:webHidden/>
              </w:rPr>
              <w:fldChar w:fldCharType="end"/>
            </w:r>
          </w:hyperlink>
        </w:p>
        <w:p w14:paraId="464D2A96"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7" w:history="1">
            <w:r w:rsidR="00D7451D" w:rsidRPr="00FC41B6">
              <w:rPr>
                <w:rStyle w:val="Hipervnculo"/>
                <w:noProof/>
                <w:lang w:eastAsia="en-US"/>
              </w:rPr>
              <w:t>5.2.8. Ley de Protección Civil del Estado</w:t>
            </w:r>
            <w:r w:rsidR="00D7451D">
              <w:rPr>
                <w:noProof/>
                <w:webHidden/>
              </w:rPr>
              <w:tab/>
            </w:r>
            <w:r w:rsidR="00D7451D">
              <w:rPr>
                <w:noProof/>
                <w:webHidden/>
              </w:rPr>
              <w:fldChar w:fldCharType="begin"/>
            </w:r>
            <w:r w:rsidR="00D7451D">
              <w:rPr>
                <w:noProof/>
                <w:webHidden/>
              </w:rPr>
              <w:instrText xml:space="preserve"> PAGEREF _Toc418022427 \h </w:instrText>
            </w:r>
            <w:r w:rsidR="00D7451D">
              <w:rPr>
                <w:noProof/>
                <w:webHidden/>
              </w:rPr>
            </w:r>
            <w:r w:rsidR="00D7451D">
              <w:rPr>
                <w:noProof/>
                <w:webHidden/>
              </w:rPr>
              <w:fldChar w:fldCharType="separate"/>
            </w:r>
            <w:r w:rsidR="00D7451D">
              <w:rPr>
                <w:noProof/>
                <w:webHidden/>
              </w:rPr>
              <w:t>47</w:t>
            </w:r>
            <w:r w:rsidR="00D7451D">
              <w:rPr>
                <w:noProof/>
                <w:webHidden/>
              </w:rPr>
              <w:fldChar w:fldCharType="end"/>
            </w:r>
          </w:hyperlink>
        </w:p>
        <w:p w14:paraId="1967A53F"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28" w:history="1">
            <w:r w:rsidR="00D7451D" w:rsidRPr="00FC41B6">
              <w:rPr>
                <w:rStyle w:val="Hipervnculo"/>
                <w:noProof/>
              </w:rPr>
              <w:t>5.3 Alineación con los instrumentos de Planeación Nacional y Estatal</w:t>
            </w:r>
            <w:r w:rsidR="00D7451D">
              <w:rPr>
                <w:noProof/>
                <w:webHidden/>
              </w:rPr>
              <w:tab/>
            </w:r>
            <w:r w:rsidR="00D7451D">
              <w:rPr>
                <w:noProof/>
                <w:webHidden/>
              </w:rPr>
              <w:fldChar w:fldCharType="begin"/>
            </w:r>
            <w:r w:rsidR="00D7451D">
              <w:rPr>
                <w:noProof/>
                <w:webHidden/>
              </w:rPr>
              <w:instrText xml:space="preserve"> PAGEREF _Toc418022428 \h </w:instrText>
            </w:r>
            <w:r w:rsidR="00D7451D">
              <w:rPr>
                <w:noProof/>
                <w:webHidden/>
              </w:rPr>
            </w:r>
            <w:r w:rsidR="00D7451D">
              <w:rPr>
                <w:noProof/>
                <w:webHidden/>
              </w:rPr>
              <w:fldChar w:fldCharType="separate"/>
            </w:r>
            <w:r w:rsidR="00D7451D">
              <w:rPr>
                <w:noProof/>
                <w:webHidden/>
              </w:rPr>
              <w:t>48</w:t>
            </w:r>
            <w:r w:rsidR="00D7451D">
              <w:rPr>
                <w:noProof/>
                <w:webHidden/>
              </w:rPr>
              <w:fldChar w:fldCharType="end"/>
            </w:r>
          </w:hyperlink>
        </w:p>
        <w:p w14:paraId="383B12D1"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29" w:history="1">
            <w:r w:rsidR="00D7451D" w:rsidRPr="00FC41B6">
              <w:rPr>
                <w:rStyle w:val="Hipervnculo"/>
                <w:rFonts w:eastAsiaTheme="minorHAnsi"/>
                <w:noProof/>
              </w:rPr>
              <w:t>5.3.1. Plan Nacional de Desarrollo</w:t>
            </w:r>
            <w:r w:rsidR="00D7451D">
              <w:rPr>
                <w:noProof/>
                <w:webHidden/>
              </w:rPr>
              <w:tab/>
            </w:r>
            <w:r w:rsidR="00D7451D">
              <w:rPr>
                <w:noProof/>
                <w:webHidden/>
              </w:rPr>
              <w:fldChar w:fldCharType="begin"/>
            </w:r>
            <w:r w:rsidR="00D7451D">
              <w:rPr>
                <w:noProof/>
                <w:webHidden/>
              </w:rPr>
              <w:instrText xml:space="preserve"> PAGEREF _Toc418022429 \h </w:instrText>
            </w:r>
            <w:r w:rsidR="00D7451D">
              <w:rPr>
                <w:noProof/>
                <w:webHidden/>
              </w:rPr>
            </w:r>
            <w:r w:rsidR="00D7451D">
              <w:rPr>
                <w:noProof/>
                <w:webHidden/>
              </w:rPr>
              <w:fldChar w:fldCharType="separate"/>
            </w:r>
            <w:r w:rsidR="00D7451D">
              <w:rPr>
                <w:noProof/>
                <w:webHidden/>
              </w:rPr>
              <w:t>48</w:t>
            </w:r>
            <w:r w:rsidR="00D7451D">
              <w:rPr>
                <w:noProof/>
                <w:webHidden/>
              </w:rPr>
              <w:fldChar w:fldCharType="end"/>
            </w:r>
          </w:hyperlink>
        </w:p>
        <w:p w14:paraId="4D4DA6DB"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30" w:history="1">
            <w:r w:rsidR="00D7451D" w:rsidRPr="00FC41B6">
              <w:rPr>
                <w:rStyle w:val="Hipervnculo"/>
                <w:noProof/>
              </w:rPr>
              <w:t>5.3.2 Estrategia Nacional de Cambio Climático</w:t>
            </w:r>
            <w:r w:rsidR="00D7451D">
              <w:rPr>
                <w:noProof/>
                <w:webHidden/>
              </w:rPr>
              <w:tab/>
            </w:r>
            <w:r w:rsidR="00D7451D">
              <w:rPr>
                <w:noProof/>
                <w:webHidden/>
              </w:rPr>
              <w:fldChar w:fldCharType="begin"/>
            </w:r>
            <w:r w:rsidR="00D7451D">
              <w:rPr>
                <w:noProof/>
                <w:webHidden/>
              </w:rPr>
              <w:instrText xml:space="preserve"> PAGEREF _Toc418022430 \h </w:instrText>
            </w:r>
            <w:r w:rsidR="00D7451D">
              <w:rPr>
                <w:noProof/>
                <w:webHidden/>
              </w:rPr>
            </w:r>
            <w:r w:rsidR="00D7451D">
              <w:rPr>
                <w:noProof/>
                <w:webHidden/>
              </w:rPr>
              <w:fldChar w:fldCharType="separate"/>
            </w:r>
            <w:r w:rsidR="00D7451D">
              <w:rPr>
                <w:noProof/>
                <w:webHidden/>
              </w:rPr>
              <w:t>50</w:t>
            </w:r>
            <w:r w:rsidR="00D7451D">
              <w:rPr>
                <w:noProof/>
                <w:webHidden/>
              </w:rPr>
              <w:fldChar w:fldCharType="end"/>
            </w:r>
          </w:hyperlink>
        </w:p>
        <w:p w14:paraId="3706EB9D"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31" w:history="1">
            <w:r w:rsidR="00D7451D" w:rsidRPr="00FC41B6">
              <w:rPr>
                <w:rStyle w:val="Hipervnculo"/>
                <w:noProof/>
              </w:rPr>
              <w:t>5.3.3.  Programa Especial de Cambio Climático 2013-2018</w:t>
            </w:r>
            <w:r w:rsidR="00D7451D">
              <w:rPr>
                <w:noProof/>
                <w:webHidden/>
              </w:rPr>
              <w:tab/>
            </w:r>
            <w:r w:rsidR="00D7451D">
              <w:rPr>
                <w:noProof/>
                <w:webHidden/>
              </w:rPr>
              <w:fldChar w:fldCharType="begin"/>
            </w:r>
            <w:r w:rsidR="00D7451D">
              <w:rPr>
                <w:noProof/>
                <w:webHidden/>
              </w:rPr>
              <w:instrText xml:space="preserve"> PAGEREF _Toc418022431 \h </w:instrText>
            </w:r>
            <w:r w:rsidR="00D7451D">
              <w:rPr>
                <w:noProof/>
                <w:webHidden/>
              </w:rPr>
            </w:r>
            <w:r w:rsidR="00D7451D">
              <w:rPr>
                <w:noProof/>
                <w:webHidden/>
              </w:rPr>
              <w:fldChar w:fldCharType="separate"/>
            </w:r>
            <w:r w:rsidR="00D7451D">
              <w:rPr>
                <w:noProof/>
                <w:webHidden/>
              </w:rPr>
              <w:t>51</w:t>
            </w:r>
            <w:r w:rsidR="00D7451D">
              <w:rPr>
                <w:noProof/>
                <w:webHidden/>
              </w:rPr>
              <w:fldChar w:fldCharType="end"/>
            </w:r>
          </w:hyperlink>
        </w:p>
        <w:p w14:paraId="1F89A786"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32" w:history="1">
            <w:r w:rsidR="00D7451D" w:rsidRPr="00FC41B6">
              <w:rPr>
                <w:rStyle w:val="Hipervnculo"/>
                <w:noProof/>
              </w:rPr>
              <w:t>5.3.4. Plan Estatal de Desarrollo del Estado de Jalisco</w:t>
            </w:r>
            <w:r w:rsidR="00D7451D">
              <w:rPr>
                <w:noProof/>
                <w:webHidden/>
              </w:rPr>
              <w:tab/>
            </w:r>
            <w:r w:rsidR="00D7451D">
              <w:rPr>
                <w:noProof/>
                <w:webHidden/>
              </w:rPr>
              <w:fldChar w:fldCharType="begin"/>
            </w:r>
            <w:r w:rsidR="00D7451D">
              <w:rPr>
                <w:noProof/>
                <w:webHidden/>
              </w:rPr>
              <w:instrText xml:space="preserve"> PAGEREF _Toc418022432 \h </w:instrText>
            </w:r>
            <w:r w:rsidR="00D7451D">
              <w:rPr>
                <w:noProof/>
                <w:webHidden/>
              </w:rPr>
            </w:r>
            <w:r w:rsidR="00D7451D">
              <w:rPr>
                <w:noProof/>
                <w:webHidden/>
              </w:rPr>
              <w:fldChar w:fldCharType="separate"/>
            </w:r>
            <w:r w:rsidR="00D7451D">
              <w:rPr>
                <w:noProof/>
                <w:webHidden/>
              </w:rPr>
              <w:t>52</w:t>
            </w:r>
            <w:r w:rsidR="00D7451D">
              <w:rPr>
                <w:noProof/>
                <w:webHidden/>
              </w:rPr>
              <w:fldChar w:fldCharType="end"/>
            </w:r>
          </w:hyperlink>
        </w:p>
        <w:p w14:paraId="7EEC9013"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33" w:history="1">
            <w:r w:rsidR="00D7451D" w:rsidRPr="00FC41B6">
              <w:rPr>
                <w:rStyle w:val="Hipervnculo"/>
                <w:noProof/>
              </w:rPr>
              <w:t>5.3.5 Programa Sectorial de Medio Ambiente 2030</w:t>
            </w:r>
            <w:r w:rsidR="00D7451D">
              <w:rPr>
                <w:noProof/>
                <w:webHidden/>
              </w:rPr>
              <w:tab/>
            </w:r>
            <w:r w:rsidR="00D7451D">
              <w:rPr>
                <w:noProof/>
                <w:webHidden/>
              </w:rPr>
              <w:fldChar w:fldCharType="begin"/>
            </w:r>
            <w:r w:rsidR="00D7451D">
              <w:rPr>
                <w:noProof/>
                <w:webHidden/>
              </w:rPr>
              <w:instrText xml:space="preserve"> PAGEREF _Toc418022433 \h </w:instrText>
            </w:r>
            <w:r w:rsidR="00D7451D">
              <w:rPr>
                <w:noProof/>
                <w:webHidden/>
              </w:rPr>
            </w:r>
            <w:r w:rsidR="00D7451D">
              <w:rPr>
                <w:noProof/>
                <w:webHidden/>
              </w:rPr>
              <w:fldChar w:fldCharType="separate"/>
            </w:r>
            <w:r w:rsidR="00D7451D">
              <w:rPr>
                <w:noProof/>
                <w:webHidden/>
              </w:rPr>
              <w:t>53</w:t>
            </w:r>
            <w:r w:rsidR="00D7451D">
              <w:rPr>
                <w:noProof/>
                <w:webHidden/>
              </w:rPr>
              <w:fldChar w:fldCharType="end"/>
            </w:r>
          </w:hyperlink>
        </w:p>
        <w:p w14:paraId="54602548"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34" w:history="1">
            <w:r w:rsidR="00D7451D" w:rsidRPr="00FC41B6">
              <w:rPr>
                <w:rStyle w:val="Hipervnculo"/>
                <w:noProof/>
              </w:rPr>
              <w:t>6. Instrumentos de planeación territorial y cambio climático</w:t>
            </w:r>
            <w:r w:rsidR="00D7451D">
              <w:rPr>
                <w:noProof/>
                <w:webHidden/>
              </w:rPr>
              <w:tab/>
            </w:r>
            <w:r w:rsidR="00D7451D">
              <w:rPr>
                <w:noProof/>
                <w:webHidden/>
              </w:rPr>
              <w:fldChar w:fldCharType="begin"/>
            </w:r>
            <w:r w:rsidR="00D7451D">
              <w:rPr>
                <w:noProof/>
                <w:webHidden/>
              </w:rPr>
              <w:instrText xml:space="preserve"> PAGEREF _Toc418022434 \h </w:instrText>
            </w:r>
            <w:r w:rsidR="00D7451D">
              <w:rPr>
                <w:noProof/>
                <w:webHidden/>
              </w:rPr>
            </w:r>
            <w:r w:rsidR="00D7451D">
              <w:rPr>
                <w:noProof/>
                <w:webHidden/>
              </w:rPr>
              <w:fldChar w:fldCharType="separate"/>
            </w:r>
            <w:r w:rsidR="00D7451D">
              <w:rPr>
                <w:noProof/>
                <w:webHidden/>
              </w:rPr>
              <w:t>54</w:t>
            </w:r>
            <w:r w:rsidR="00D7451D">
              <w:rPr>
                <w:noProof/>
                <w:webHidden/>
              </w:rPr>
              <w:fldChar w:fldCharType="end"/>
            </w:r>
          </w:hyperlink>
        </w:p>
        <w:p w14:paraId="07832914"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35" w:history="1">
            <w:r w:rsidR="00D7451D" w:rsidRPr="00FC41B6">
              <w:rPr>
                <w:rStyle w:val="Hipervnculo"/>
                <w:rFonts w:eastAsia="Calibri"/>
                <w:noProof/>
              </w:rPr>
              <w:t>6.1. Plan de Desarrollo Municipal Cabo Corrientes</w:t>
            </w:r>
            <w:r w:rsidR="00D7451D">
              <w:rPr>
                <w:noProof/>
                <w:webHidden/>
              </w:rPr>
              <w:tab/>
            </w:r>
            <w:r w:rsidR="00D7451D">
              <w:rPr>
                <w:noProof/>
                <w:webHidden/>
              </w:rPr>
              <w:fldChar w:fldCharType="begin"/>
            </w:r>
            <w:r w:rsidR="00D7451D">
              <w:rPr>
                <w:noProof/>
                <w:webHidden/>
              </w:rPr>
              <w:instrText xml:space="preserve"> PAGEREF _Toc418022435 \h </w:instrText>
            </w:r>
            <w:r w:rsidR="00D7451D">
              <w:rPr>
                <w:noProof/>
                <w:webHidden/>
              </w:rPr>
            </w:r>
            <w:r w:rsidR="00D7451D">
              <w:rPr>
                <w:noProof/>
                <w:webHidden/>
              </w:rPr>
              <w:fldChar w:fldCharType="separate"/>
            </w:r>
            <w:r w:rsidR="00D7451D">
              <w:rPr>
                <w:noProof/>
                <w:webHidden/>
              </w:rPr>
              <w:t>54</w:t>
            </w:r>
            <w:r w:rsidR="00D7451D">
              <w:rPr>
                <w:noProof/>
                <w:webHidden/>
              </w:rPr>
              <w:fldChar w:fldCharType="end"/>
            </w:r>
          </w:hyperlink>
        </w:p>
        <w:p w14:paraId="4DCBA9A6"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36" w:history="1">
            <w:r w:rsidR="00D7451D" w:rsidRPr="00FC41B6">
              <w:rPr>
                <w:rStyle w:val="Hipervnculo"/>
                <w:noProof/>
              </w:rPr>
              <w:t>6.2. Plan de Desarrollo Urbano de Centro de Población</w:t>
            </w:r>
            <w:r w:rsidR="00D7451D">
              <w:rPr>
                <w:noProof/>
                <w:webHidden/>
              </w:rPr>
              <w:tab/>
            </w:r>
            <w:r w:rsidR="00D7451D">
              <w:rPr>
                <w:noProof/>
                <w:webHidden/>
              </w:rPr>
              <w:fldChar w:fldCharType="begin"/>
            </w:r>
            <w:r w:rsidR="00D7451D">
              <w:rPr>
                <w:noProof/>
                <w:webHidden/>
              </w:rPr>
              <w:instrText xml:space="preserve"> PAGEREF _Toc418022436 \h </w:instrText>
            </w:r>
            <w:r w:rsidR="00D7451D">
              <w:rPr>
                <w:noProof/>
                <w:webHidden/>
              </w:rPr>
            </w:r>
            <w:r w:rsidR="00D7451D">
              <w:rPr>
                <w:noProof/>
                <w:webHidden/>
              </w:rPr>
              <w:fldChar w:fldCharType="separate"/>
            </w:r>
            <w:r w:rsidR="00D7451D">
              <w:rPr>
                <w:noProof/>
                <w:webHidden/>
              </w:rPr>
              <w:t>55</w:t>
            </w:r>
            <w:r w:rsidR="00D7451D">
              <w:rPr>
                <w:noProof/>
                <w:webHidden/>
              </w:rPr>
              <w:fldChar w:fldCharType="end"/>
            </w:r>
          </w:hyperlink>
        </w:p>
        <w:p w14:paraId="193826CA"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37" w:history="1">
            <w:r w:rsidR="00D7451D" w:rsidRPr="00FC41B6">
              <w:rPr>
                <w:rStyle w:val="Hipervnculo"/>
                <w:noProof/>
              </w:rPr>
              <w:t>6.3. Programa de Ordenamiento Ecológico Local</w:t>
            </w:r>
            <w:r w:rsidR="00D7451D">
              <w:rPr>
                <w:noProof/>
                <w:webHidden/>
              </w:rPr>
              <w:tab/>
            </w:r>
            <w:r w:rsidR="00D7451D">
              <w:rPr>
                <w:noProof/>
                <w:webHidden/>
              </w:rPr>
              <w:fldChar w:fldCharType="begin"/>
            </w:r>
            <w:r w:rsidR="00D7451D">
              <w:rPr>
                <w:noProof/>
                <w:webHidden/>
              </w:rPr>
              <w:instrText xml:space="preserve"> PAGEREF _Toc418022437 \h </w:instrText>
            </w:r>
            <w:r w:rsidR="00D7451D">
              <w:rPr>
                <w:noProof/>
                <w:webHidden/>
              </w:rPr>
            </w:r>
            <w:r w:rsidR="00D7451D">
              <w:rPr>
                <w:noProof/>
                <w:webHidden/>
              </w:rPr>
              <w:fldChar w:fldCharType="separate"/>
            </w:r>
            <w:r w:rsidR="00D7451D">
              <w:rPr>
                <w:noProof/>
                <w:webHidden/>
              </w:rPr>
              <w:t>55</w:t>
            </w:r>
            <w:r w:rsidR="00D7451D">
              <w:rPr>
                <w:noProof/>
                <w:webHidden/>
              </w:rPr>
              <w:fldChar w:fldCharType="end"/>
            </w:r>
          </w:hyperlink>
        </w:p>
        <w:p w14:paraId="1A34D2ED"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38" w:history="1">
            <w:r w:rsidR="00D7451D" w:rsidRPr="00FC41B6">
              <w:rPr>
                <w:rStyle w:val="Hipervnculo"/>
                <w:rFonts w:eastAsia="Calibri"/>
                <w:noProof/>
              </w:rPr>
              <w:t>6.4. Otros instrumentos de planeación</w:t>
            </w:r>
            <w:r w:rsidR="00D7451D">
              <w:rPr>
                <w:noProof/>
                <w:webHidden/>
              </w:rPr>
              <w:tab/>
            </w:r>
            <w:r w:rsidR="00D7451D">
              <w:rPr>
                <w:noProof/>
                <w:webHidden/>
              </w:rPr>
              <w:fldChar w:fldCharType="begin"/>
            </w:r>
            <w:r w:rsidR="00D7451D">
              <w:rPr>
                <w:noProof/>
                <w:webHidden/>
              </w:rPr>
              <w:instrText xml:space="preserve"> PAGEREF _Toc418022438 \h </w:instrText>
            </w:r>
            <w:r w:rsidR="00D7451D">
              <w:rPr>
                <w:noProof/>
                <w:webHidden/>
              </w:rPr>
            </w:r>
            <w:r w:rsidR="00D7451D">
              <w:rPr>
                <w:noProof/>
                <w:webHidden/>
              </w:rPr>
              <w:fldChar w:fldCharType="separate"/>
            </w:r>
            <w:r w:rsidR="00D7451D">
              <w:rPr>
                <w:noProof/>
                <w:webHidden/>
              </w:rPr>
              <w:t>56</w:t>
            </w:r>
            <w:r w:rsidR="00D7451D">
              <w:rPr>
                <w:noProof/>
                <w:webHidden/>
              </w:rPr>
              <w:fldChar w:fldCharType="end"/>
            </w:r>
          </w:hyperlink>
        </w:p>
        <w:p w14:paraId="778C82C5"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39" w:history="1">
            <w:r w:rsidR="00D7451D" w:rsidRPr="00FC41B6">
              <w:rPr>
                <w:rStyle w:val="Hipervnculo"/>
                <w:noProof/>
              </w:rPr>
              <w:t>7. Diagnóstico e Identificación de las fuentes de emisión de GEI en el municipio</w:t>
            </w:r>
            <w:r w:rsidR="00D7451D">
              <w:rPr>
                <w:noProof/>
                <w:webHidden/>
              </w:rPr>
              <w:tab/>
            </w:r>
            <w:r w:rsidR="00D7451D">
              <w:rPr>
                <w:noProof/>
                <w:webHidden/>
              </w:rPr>
              <w:fldChar w:fldCharType="begin"/>
            </w:r>
            <w:r w:rsidR="00D7451D">
              <w:rPr>
                <w:noProof/>
                <w:webHidden/>
              </w:rPr>
              <w:instrText xml:space="preserve"> PAGEREF _Toc418022439 \h </w:instrText>
            </w:r>
            <w:r w:rsidR="00D7451D">
              <w:rPr>
                <w:noProof/>
                <w:webHidden/>
              </w:rPr>
            </w:r>
            <w:r w:rsidR="00D7451D">
              <w:rPr>
                <w:noProof/>
                <w:webHidden/>
              </w:rPr>
              <w:fldChar w:fldCharType="separate"/>
            </w:r>
            <w:r w:rsidR="00D7451D">
              <w:rPr>
                <w:noProof/>
                <w:webHidden/>
              </w:rPr>
              <w:t>59</w:t>
            </w:r>
            <w:r w:rsidR="00D7451D">
              <w:rPr>
                <w:noProof/>
                <w:webHidden/>
              </w:rPr>
              <w:fldChar w:fldCharType="end"/>
            </w:r>
          </w:hyperlink>
        </w:p>
        <w:p w14:paraId="6481B401"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40" w:history="1">
            <w:r w:rsidR="00D7451D" w:rsidRPr="00FC41B6">
              <w:rPr>
                <w:rStyle w:val="Hipervnculo"/>
                <w:noProof/>
              </w:rPr>
              <w:t>7.1 Sector Energía</w:t>
            </w:r>
            <w:r w:rsidR="00D7451D">
              <w:rPr>
                <w:noProof/>
                <w:webHidden/>
              </w:rPr>
              <w:tab/>
            </w:r>
            <w:r w:rsidR="00D7451D">
              <w:rPr>
                <w:noProof/>
                <w:webHidden/>
              </w:rPr>
              <w:fldChar w:fldCharType="begin"/>
            </w:r>
            <w:r w:rsidR="00D7451D">
              <w:rPr>
                <w:noProof/>
                <w:webHidden/>
              </w:rPr>
              <w:instrText xml:space="preserve"> PAGEREF _Toc418022440 \h </w:instrText>
            </w:r>
            <w:r w:rsidR="00D7451D">
              <w:rPr>
                <w:noProof/>
                <w:webHidden/>
              </w:rPr>
            </w:r>
            <w:r w:rsidR="00D7451D">
              <w:rPr>
                <w:noProof/>
                <w:webHidden/>
              </w:rPr>
              <w:fldChar w:fldCharType="separate"/>
            </w:r>
            <w:r w:rsidR="00D7451D">
              <w:rPr>
                <w:noProof/>
                <w:webHidden/>
              </w:rPr>
              <w:t>61</w:t>
            </w:r>
            <w:r w:rsidR="00D7451D">
              <w:rPr>
                <w:noProof/>
                <w:webHidden/>
              </w:rPr>
              <w:fldChar w:fldCharType="end"/>
            </w:r>
          </w:hyperlink>
        </w:p>
        <w:p w14:paraId="5EE36EB1"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41" w:history="1">
            <w:r w:rsidR="00D7451D" w:rsidRPr="00FC41B6">
              <w:rPr>
                <w:rStyle w:val="Hipervnculo"/>
                <w:noProof/>
              </w:rPr>
              <w:t>7.1.1 Método de Referencia</w:t>
            </w:r>
            <w:r w:rsidR="00D7451D">
              <w:rPr>
                <w:noProof/>
                <w:webHidden/>
              </w:rPr>
              <w:tab/>
            </w:r>
            <w:r w:rsidR="00D7451D">
              <w:rPr>
                <w:noProof/>
                <w:webHidden/>
              </w:rPr>
              <w:fldChar w:fldCharType="begin"/>
            </w:r>
            <w:r w:rsidR="00D7451D">
              <w:rPr>
                <w:noProof/>
                <w:webHidden/>
              </w:rPr>
              <w:instrText xml:space="preserve"> PAGEREF _Toc418022441 \h </w:instrText>
            </w:r>
            <w:r w:rsidR="00D7451D">
              <w:rPr>
                <w:noProof/>
                <w:webHidden/>
              </w:rPr>
            </w:r>
            <w:r w:rsidR="00D7451D">
              <w:rPr>
                <w:noProof/>
                <w:webHidden/>
              </w:rPr>
              <w:fldChar w:fldCharType="separate"/>
            </w:r>
            <w:r w:rsidR="00D7451D">
              <w:rPr>
                <w:noProof/>
                <w:webHidden/>
              </w:rPr>
              <w:t>61</w:t>
            </w:r>
            <w:r w:rsidR="00D7451D">
              <w:rPr>
                <w:noProof/>
                <w:webHidden/>
              </w:rPr>
              <w:fldChar w:fldCharType="end"/>
            </w:r>
          </w:hyperlink>
        </w:p>
        <w:p w14:paraId="561A5E75"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42" w:history="1">
            <w:r w:rsidR="00D7451D" w:rsidRPr="00FC41B6">
              <w:rPr>
                <w:rStyle w:val="Hipervnculo"/>
                <w:noProof/>
              </w:rPr>
              <w:t>7.1.2 Método Sectorial</w:t>
            </w:r>
            <w:r w:rsidR="00D7451D">
              <w:rPr>
                <w:noProof/>
                <w:webHidden/>
              </w:rPr>
              <w:tab/>
            </w:r>
            <w:r w:rsidR="00D7451D">
              <w:rPr>
                <w:noProof/>
                <w:webHidden/>
              </w:rPr>
              <w:fldChar w:fldCharType="begin"/>
            </w:r>
            <w:r w:rsidR="00D7451D">
              <w:rPr>
                <w:noProof/>
                <w:webHidden/>
              </w:rPr>
              <w:instrText xml:space="preserve"> PAGEREF _Toc418022442 \h </w:instrText>
            </w:r>
            <w:r w:rsidR="00D7451D">
              <w:rPr>
                <w:noProof/>
                <w:webHidden/>
              </w:rPr>
            </w:r>
            <w:r w:rsidR="00D7451D">
              <w:rPr>
                <w:noProof/>
                <w:webHidden/>
              </w:rPr>
              <w:fldChar w:fldCharType="separate"/>
            </w:r>
            <w:r w:rsidR="00D7451D">
              <w:rPr>
                <w:noProof/>
                <w:webHidden/>
              </w:rPr>
              <w:t>62</w:t>
            </w:r>
            <w:r w:rsidR="00D7451D">
              <w:rPr>
                <w:noProof/>
                <w:webHidden/>
              </w:rPr>
              <w:fldChar w:fldCharType="end"/>
            </w:r>
          </w:hyperlink>
        </w:p>
        <w:p w14:paraId="4CA68665"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43" w:history="1">
            <w:r w:rsidR="00D7451D" w:rsidRPr="00FC41B6">
              <w:rPr>
                <w:rStyle w:val="Hipervnculo"/>
                <w:noProof/>
              </w:rPr>
              <w:t>7.2 Sector Procesos Industriales</w:t>
            </w:r>
            <w:r w:rsidR="00D7451D">
              <w:rPr>
                <w:noProof/>
                <w:webHidden/>
              </w:rPr>
              <w:tab/>
            </w:r>
            <w:r w:rsidR="00D7451D">
              <w:rPr>
                <w:noProof/>
                <w:webHidden/>
              </w:rPr>
              <w:fldChar w:fldCharType="begin"/>
            </w:r>
            <w:r w:rsidR="00D7451D">
              <w:rPr>
                <w:noProof/>
                <w:webHidden/>
              </w:rPr>
              <w:instrText xml:space="preserve"> PAGEREF _Toc418022443 \h </w:instrText>
            </w:r>
            <w:r w:rsidR="00D7451D">
              <w:rPr>
                <w:noProof/>
                <w:webHidden/>
              </w:rPr>
            </w:r>
            <w:r w:rsidR="00D7451D">
              <w:rPr>
                <w:noProof/>
                <w:webHidden/>
              </w:rPr>
              <w:fldChar w:fldCharType="separate"/>
            </w:r>
            <w:r w:rsidR="00D7451D">
              <w:rPr>
                <w:noProof/>
                <w:webHidden/>
              </w:rPr>
              <w:t>63</w:t>
            </w:r>
            <w:r w:rsidR="00D7451D">
              <w:rPr>
                <w:noProof/>
                <w:webHidden/>
              </w:rPr>
              <w:fldChar w:fldCharType="end"/>
            </w:r>
          </w:hyperlink>
        </w:p>
        <w:p w14:paraId="2B7EAD01"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44" w:history="1">
            <w:r w:rsidR="00D7451D" w:rsidRPr="00FC41B6">
              <w:rPr>
                <w:rStyle w:val="Hipervnculo"/>
                <w:noProof/>
              </w:rPr>
              <w:t>7.3 Sector Agropecuario</w:t>
            </w:r>
            <w:r w:rsidR="00D7451D">
              <w:rPr>
                <w:noProof/>
                <w:webHidden/>
              </w:rPr>
              <w:tab/>
            </w:r>
            <w:r w:rsidR="00D7451D">
              <w:rPr>
                <w:noProof/>
                <w:webHidden/>
              </w:rPr>
              <w:fldChar w:fldCharType="begin"/>
            </w:r>
            <w:r w:rsidR="00D7451D">
              <w:rPr>
                <w:noProof/>
                <w:webHidden/>
              </w:rPr>
              <w:instrText xml:space="preserve"> PAGEREF _Toc418022444 \h </w:instrText>
            </w:r>
            <w:r w:rsidR="00D7451D">
              <w:rPr>
                <w:noProof/>
                <w:webHidden/>
              </w:rPr>
            </w:r>
            <w:r w:rsidR="00D7451D">
              <w:rPr>
                <w:noProof/>
                <w:webHidden/>
              </w:rPr>
              <w:fldChar w:fldCharType="separate"/>
            </w:r>
            <w:r w:rsidR="00D7451D">
              <w:rPr>
                <w:noProof/>
                <w:webHidden/>
              </w:rPr>
              <w:t>64</w:t>
            </w:r>
            <w:r w:rsidR="00D7451D">
              <w:rPr>
                <w:noProof/>
                <w:webHidden/>
              </w:rPr>
              <w:fldChar w:fldCharType="end"/>
            </w:r>
          </w:hyperlink>
        </w:p>
        <w:p w14:paraId="35BFD0D0"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45" w:history="1">
            <w:r w:rsidR="00D7451D" w:rsidRPr="00FC41B6">
              <w:rPr>
                <w:rStyle w:val="Hipervnculo"/>
                <w:noProof/>
              </w:rPr>
              <w:t>7.4 Sector Uso del Suelo, Cambio en el Uso del Suelo y Silvicultura (USCUSS)</w:t>
            </w:r>
            <w:r w:rsidR="00D7451D">
              <w:rPr>
                <w:noProof/>
                <w:webHidden/>
              </w:rPr>
              <w:tab/>
            </w:r>
            <w:r w:rsidR="00D7451D">
              <w:rPr>
                <w:noProof/>
                <w:webHidden/>
              </w:rPr>
              <w:fldChar w:fldCharType="begin"/>
            </w:r>
            <w:r w:rsidR="00D7451D">
              <w:rPr>
                <w:noProof/>
                <w:webHidden/>
              </w:rPr>
              <w:instrText xml:space="preserve"> PAGEREF _Toc418022445 \h </w:instrText>
            </w:r>
            <w:r w:rsidR="00D7451D">
              <w:rPr>
                <w:noProof/>
                <w:webHidden/>
              </w:rPr>
            </w:r>
            <w:r w:rsidR="00D7451D">
              <w:rPr>
                <w:noProof/>
                <w:webHidden/>
              </w:rPr>
              <w:fldChar w:fldCharType="separate"/>
            </w:r>
            <w:r w:rsidR="00D7451D">
              <w:rPr>
                <w:noProof/>
                <w:webHidden/>
              </w:rPr>
              <w:t>66</w:t>
            </w:r>
            <w:r w:rsidR="00D7451D">
              <w:rPr>
                <w:noProof/>
                <w:webHidden/>
              </w:rPr>
              <w:fldChar w:fldCharType="end"/>
            </w:r>
          </w:hyperlink>
        </w:p>
        <w:p w14:paraId="1ABA800D"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46" w:history="1">
            <w:r w:rsidR="00D7451D" w:rsidRPr="00FC41B6">
              <w:rPr>
                <w:rStyle w:val="Hipervnculo"/>
                <w:noProof/>
              </w:rPr>
              <w:t>7.5 Sector Residuos</w:t>
            </w:r>
            <w:r w:rsidR="00D7451D">
              <w:rPr>
                <w:noProof/>
                <w:webHidden/>
              </w:rPr>
              <w:tab/>
            </w:r>
            <w:r w:rsidR="00D7451D">
              <w:rPr>
                <w:noProof/>
                <w:webHidden/>
              </w:rPr>
              <w:fldChar w:fldCharType="begin"/>
            </w:r>
            <w:r w:rsidR="00D7451D">
              <w:rPr>
                <w:noProof/>
                <w:webHidden/>
              </w:rPr>
              <w:instrText xml:space="preserve"> PAGEREF _Toc418022446 \h </w:instrText>
            </w:r>
            <w:r w:rsidR="00D7451D">
              <w:rPr>
                <w:noProof/>
                <w:webHidden/>
              </w:rPr>
            </w:r>
            <w:r w:rsidR="00D7451D">
              <w:rPr>
                <w:noProof/>
                <w:webHidden/>
              </w:rPr>
              <w:fldChar w:fldCharType="separate"/>
            </w:r>
            <w:r w:rsidR="00D7451D">
              <w:rPr>
                <w:noProof/>
                <w:webHidden/>
              </w:rPr>
              <w:t>71</w:t>
            </w:r>
            <w:r w:rsidR="00D7451D">
              <w:rPr>
                <w:noProof/>
                <w:webHidden/>
              </w:rPr>
              <w:fldChar w:fldCharType="end"/>
            </w:r>
          </w:hyperlink>
        </w:p>
        <w:p w14:paraId="7FCF26F2"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47" w:history="1">
            <w:r w:rsidR="00D7451D" w:rsidRPr="00FC41B6">
              <w:rPr>
                <w:rStyle w:val="Hipervnculo"/>
                <w:noProof/>
              </w:rPr>
              <w:t>7.5.1 Disposición de residuos en suelos</w:t>
            </w:r>
            <w:r w:rsidR="00D7451D">
              <w:rPr>
                <w:noProof/>
                <w:webHidden/>
              </w:rPr>
              <w:tab/>
            </w:r>
            <w:r w:rsidR="00D7451D">
              <w:rPr>
                <w:noProof/>
                <w:webHidden/>
              </w:rPr>
              <w:fldChar w:fldCharType="begin"/>
            </w:r>
            <w:r w:rsidR="00D7451D">
              <w:rPr>
                <w:noProof/>
                <w:webHidden/>
              </w:rPr>
              <w:instrText xml:space="preserve"> PAGEREF _Toc418022447 \h </w:instrText>
            </w:r>
            <w:r w:rsidR="00D7451D">
              <w:rPr>
                <w:noProof/>
                <w:webHidden/>
              </w:rPr>
            </w:r>
            <w:r w:rsidR="00D7451D">
              <w:rPr>
                <w:noProof/>
                <w:webHidden/>
              </w:rPr>
              <w:fldChar w:fldCharType="separate"/>
            </w:r>
            <w:r w:rsidR="00D7451D">
              <w:rPr>
                <w:noProof/>
                <w:webHidden/>
              </w:rPr>
              <w:t>72</w:t>
            </w:r>
            <w:r w:rsidR="00D7451D">
              <w:rPr>
                <w:noProof/>
                <w:webHidden/>
              </w:rPr>
              <w:fldChar w:fldCharType="end"/>
            </w:r>
          </w:hyperlink>
        </w:p>
        <w:p w14:paraId="491602E8"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48" w:history="1">
            <w:r w:rsidR="00D7451D" w:rsidRPr="00FC41B6">
              <w:rPr>
                <w:rStyle w:val="Hipervnculo"/>
                <w:noProof/>
              </w:rPr>
              <w:t>7.5.2 Aguas Residuales Municipales</w:t>
            </w:r>
            <w:r w:rsidR="00D7451D">
              <w:rPr>
                <w:noProof/>
                <w:webHidden/>
              </w:rPr>
              <w:tab/>
            </w:r>
            <w:r w:rsidR="00D7451D">
              <w:rPr>
                <w:noProof/>
                <w:webHidden/>
              </w:rPr>
              <w:fldChar w:fldCharType="begin"/>
            </w:r>
            <w:r w:rsidR="00D7451D">
              <w:rPr>
                <w:noProof/>
                <w:webHidden/>
              </w:rPr>
              <w:instrText xml:space="preserve"> PAGEREF _Toc418022448 \h </w:instrText>
            </w:r>
            <w:r w:rsidR="00D7451D">
              <w:rPr>
                <w:noProof/>
                <w:webHidden/>
              </w:rPr>
            </w:r>
            <w:r w:rsidR="00D7451D">
              <w:rPr>
                <w:noProof/>
                <w:webHidden/>
              </w:rPr>
              <w:fldChar w:fldCharType="separate"/>
            </w:r>
            <w:r w:rsidR="00D7451D">
              <w:rPr>
                <w:noProof/>
                <w:webHidden/>
              </w:rPr>
              <w:t>73</w:t>
            </w:r>
            <w:r w:rsidR="00D7451D">
              <w:rPr>
                <w:noProof/>
                <w:webHidden/>
              </w:rPr>
              <w:fldChar w:fldCharType="end"/>
            </w:r>
          </w:hyperlink>
        </w:p>
        <w:p w14:paraId="6C7A54D2" w14:textId="77777777" w:rsidR="00D7451D" w:rsidRDefault="00C33F88">
          <w:pPr>
            <w:pStyle w:val="TDC3"/>
            <w:tabs>
              <w:tab w:val="right" w:leader="dot" w:pos="8828"/>
            </w:tabs>
            <w:rPr>
              <w:rFonts w:asciiTheme="minorHAnsi" w:eastAsiaTheme="minorEastAsia" w:hAnsiTheme="minorHAnsi" w:cstheme="minorBidi"/>
              <w:noProof/>
              <w:color w:val="auto"/>
              <w:sz w:val="22"/>
              <w:szCs w:val="22"/>
              <w:lang w:val="en-US" w:eastAsia="en-US"/>
            </w:rPr>
          </w:pPr>
          <w:hyperlink w:anchor="_Toc418022449" w:history="1">
            <w:r w:rsidR="00D7451D" w:rsidRPr="00FC41B6">
              <w:rPr>
                <w:rStyle w:val="Hipervnculo"/>
                <w:noProof/>
              </w:rPr>
              <w:t>7.5.3 Excretas humanas</w:t>
            </w:r>
            <w:r w:rsidR="00D7451D">
              <w:rPr>
                <w:noProof/>
                <w:webHidden/>
              </w:rPr>
              <w:tab/>
            </w:r>
            <w:r w:rsidR="00D7451D">
              <w:rPr>
                <w:noProof/>
                <w:webHidden/>
              </w:rPr>
              <w:fldChar w:fldCharType="begin"/>
            </w:r>
            <w:r w:rsidR="00D7451D">
              <w:rPr>
                <w:noProof/>
                <w:webHidden/>
              </w:rPr>
              <w:instrText xml:space="preserve"> PAGEREF _Toc418022449 \h </w:instrText>
            </w:r>
            <w:r w:rsidR="00D7451D">
              <w:rPr>
                <w:noProof/>
                <w:webHidden/>
              </w:rPr>
            </w:r>
            <w:r w:rsidR="00D7451D">
              <w:rPr>
                <w:noProof/>
                <w:webHidden/>
              </w:rPr>
              <w:fldChar w:fldCharType="separate"/>
            </w:r>
            <w:r w:rsidR="00D7451D">
              <w:rPr>
                <w:noProof/>
                <w:webHidden/>
              </w:rPr>
              <w:t>74</w:t>
            </w:r>
            <w:r w:rsidR="00D7451D">
              <w:rPr>
                <w:noProof/>
                <w:webHidden/>
              </w:rPr>
              <w:fldChar w:fldCharType="end"/>
            </w:r>
          </w:hyperlink>
        </w:p>
        <w:p w14:paraId="2C14F4A0"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0" w:history="1">
            <w:r w:rsidR="00D7451D" w:rsidRPr="00FC41B6">
              <w:rPr>
                <w:rStyle w:val="Hipervnculo"/>
                <w:noProof/>
              </w:rPr>
              <w:t>7.6 Identificación de fuentes clave</w:t>
            </w:r>
            <w:r w:rsidR="00D7451D">
              <w:rPr>
                <w:noProof/>
                <w:webHidden/>
              </w:rPr>
              <w:tab/>
            </w:r>
            <w:r w:rsidR="00D7451D">
              <w:rPr>
                <w:noProof/>
                <w:webHidden/>
              </w:rPr>
              <w:fldChar w:fldCharType="begin"/>
            </w:r>
            <w:r w:rsidR="00D7451D">
              <w:rPr>
                <w:noProof/>
                <w:webHidden/>
              </w:rPr>
              <w:instrText xml:space="preserve"> PAGEREF _Toc418022450 \h </w:instrText>
            </w:r>
            <w:r w:rsidR="00D7451D">
              <w:rPr>
                <w:noProof/>
                <w:webHidden/>
              </w:rPr>
            </w:r>
            <w:r w:rsidR="00D7451D">
              <w:rPr>
                <w:noProof/>
                <w:webHidden/>
              </w:rPr>
              <w:fldChar w:fldCharType="separate"/>
            </w:r>
            <w:r w:rsidR="00D7451D">
              <w:rPr>
                <w:noProof/>
                <w:webHidden/>
              </w:rPr>
              <w:t>74</w:t>
            </w:r>
            <w:r w:rsidR="00D7451D">
              <w:rPr>
                <w:noProof/>
                <w:webHidden/>
              </w:rPr>
              <w:fldChar w:fldCharType="end"/>
            </w:r>
          </w:hyperlink>
        </w:p>
        <w:p w14:paraId="3AF96D2D"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51" w:history="1">
            <w:r w:rsidR="00D7451D" w:rsidRPr="00FC41B6">
              <w:rPr>
                <w:rStyle w:val="Hipervnculo"/>
                <w:noProof/>
              </w:rPr>
              <w:t>8. Diagnóstico e identificación de las principales medidas de mitigación de emisiones de GEI en el municipio</w:t>
            </w:r>
            <w:r w:rsidR="00D7451D">
              <w:rPr>
                <w:noProof/>
                <w:webHidden/>
              </w:rPr>
              <w:tab/>
            </w:r>
            <w:r w:rsidR="00D7451D">
              <w:rPr>
                <w:noProof/>
                <w:webHidden/>
              </w:rPr>
              <w:fldChar w:fldCharType="begin"/>
            </w:r>
            <w:r w:rsidR="00D7451D">
              <w:rPr>
                <w:noProof/>
                <w:webHidden/>
              </w:rPr>
              <w:instrText xml:space="preserve"> PAGEREF _Toc418022451 \h </w:instrText>
            </w:r>
            <w:r w:rsidR="00D7451D">
              <w:rPr>
                <w:noProof/>
                <w:webHidden/>
              </w:rPr>
            </w:r>
            <w:r w:rsidR="00D7451D">
              <w:rPr>
                <w:noProof/>
                <w:webHidden/>
              </w:rPr>
              <w:fldChar w:fldCharType="separate"/>
            </w:r>
            <w:r w:rsidR="00D7451D">
              <w:rPr>
                <w:noProof/>
                <w:webHidden/>
              </w:rPr>
              <w:t>78</w:t>
            </w:r>
            <w:r w:rsidR="00D7451D">
              <w:rPr>
                <w:noProof/>
                <w:webHidden/>
              </w:rPr>
              <w:fldChar w:fldCharType="end"/>
            </w:r>
          </w:hyperlink>
        </w:p>
        <w:p w14:paraId="0DDE2307"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2" w:history="1">
            <w:r w:rsidR="00D7451D" w:rsidRPr="00FC41B6">
              <w:rPr>
                <w:rStyle w:val="Hipervnculo"/>
                <w:noProof/>
              </w:rPr>
              <w:t>8.1 Mitigación sector forestal</w:t>
            </w:r>
            <w:r w:rsidR="00D7451D">
              <w:rPr>
                <w:noProof/>
                <w:webHidden/>
              </w:rPr>
              <w:tab/>
            </w:r>
            <w:r w:rsidR="00D7451D">
              <w:rPr>
                <w:noProof/>
                <w:webHidden/>
              </w:rPr>
              <w:fldChar w:fldCharType="begin"/>
            </w:r>
            <w:r w:rsidR="00D7451D">
              <w:rPr>
                <w:noProof/>
                <w:webHidden/>
              </w:rPr>
              <w:instrText xml:space="preserve"> PAGEREF _Toc418022452 \h </w:instrText>
            </w:r>
            <w:r w:rsidR="00D7451D">
              <w:rPr>
                <w:noProof/>
                <w:webHidden/>
              </w:rPr>
            </w:r>
            <w:r w:rsidR="00D7451D">
              <w:rPr>
                <w:noProof/>
                <w:webHidden/>
              </w:rPr>
              <w:fldChar w:fldCharType="separate"/>
            </w:r>
            <w:r w:rsidR="00D7451D">
              <w:rPr>
                <w:noProof/>
                <w:webHidden/>
              </w:rPr>
              <w:t>80</w:t>
            </w:r>
            <w:r w:rsidR="00D7451D">
              <w:rPr>
                <w:noProof/>
                <w:webHidden/>
              </w:rPr>
              <w:fldChar w:fldCharType="end"/>
            </w:r>
          </w:hyperlink>
        </w:p>
        <w:p w14:paraId="1DF2888E"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3" w:history="1">
            <w:r w:rsidR="00D7451D" w:rsidRPr="00506859">
              <w:rPr>
                <w:rStyle w:val="Hipervnculo"/>
                <w:noProof/>
              </w:rPr>
              <w:t>8.2 Mitigación sector residuos</w:t>
            </w:r>
            <w:r w:rsidR="00D7451D" w:rsidRPr="00506859">
              <w:rPr>
                <w:noProof/>
                <w:webHidden/>
              </w:rPr>
              <w:tab/>
            </w:r>
            <w:r w:rsidR="00D7451D" w:rsidRPr="00506859">
              <w:rPr>
                <w:noProof/>
                <w:webHidden/>
              </w:rPr>
              <w:fldChar w:fldCharType="begin"/>
            </w:r>
            <w:r w:rsidR="00D7451D" w:rsidRPr="00506859">
              <w:rPr>
                <w:noProof/>
                <w:webHidden/>
              </w:rPr>
              <w:instrText xml:space="preserve"> PAGEREF _Toc418022453 \h </w:instrText>
            </w:r>
            <w:r w:rsidR="00D7451D" w:rsidRPr="00506859">
              <w:rPr>
                <w:noProof/>
                <w:webHidden/>
              </w:rPr>
            </w:r>
            <w:r w:rsidR="00D7451D" w:rsidRPr="00506859">
              <w:rPr>
                <w:noProof/>
                <w:webHidden/>
              </w:rPr>
              <w:fldChar w:fldCharType="separate"/>
            </w:r>
            <w:r w:rsidR="00D7451D" w:rsidRPr="00506859">
              <w:rPr>
                <w:noProof/>
                <w:webHidden/>
              </w:rPr>
              <w:t>83</w:t>
            </w:r>
            <w:r w:rsidR="00D7451D" w:rsidRPr="00506859">
              <w:rPr>
                <w:noProof/>
                <w:webHidden/>
              </w:rPr>
              <w:fldChar w:fldCharType="end"/>
            </w:r>
          </w:hyperlink>
        </w:p>
        <w:p w14:paraId="7C6D6E39"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4" w:history="1">
            <w:r w:rsidR="00D7451D" w:rsidRPr="00FC41B6">
              <w:rPr>
                <w:rStyle w:val="Hipervnculo"/>
                <w:noProof/>
              </w:rPr>
              <w:t>8.3 Evaluación de las medidas de mitigación</w:t>
            </w:r>
            <w:r w:rsidR="00D7451D">
              <w:rPr>
                <w:noProof/>
                <w:webHidden/>
              </w:rPr>
              <w:tab/>
            </w:r>
            <w:r w:rsidR="00D7451D">
              <w:rPr>
                <w:noProof/>
                <w:webHidden/>
              </w:rPr>
              <w:fldChar w:fldCharType="begin"/>
            </w:r>
            <w:r w:rsidR="00D7451D">
              <w:rPr>
                <w:noProof/>
                <w:webHidden/>
              </w:rPr>
              <w:instrText xml:space="preserve"> PAGEREF _Toc418022454 \h </w:instrText>
            </w:r>
            <w:r w:rsidR="00D7451D">
              <w:rPr>
                <w:noProof/>
                <w:webHidden/>
              </w:rPr>
            </w:r>
            <w:r w:rsidR="00D7451D">
              <w:rPr>
                <w:noProof/>
                <w:webHidden/>
              </w:rPr>
              <w:fldChar w:fldCharType="separate"/>
            </w:r>
            <w:r w:rsidR="00D7451D">
              <w:rPr>
                <w:noProof/>
                <w:webHidden/>
              </w:rPr>
              <w:t>85</w:t>
            </w:r>
            <w:r w:rsidR="00D7451D">
              <w:rPr>
                <w:noProof/>
                <w:webHidden/>
              </w:rPr>
              <w:fldChar w:fldCharType="end"/>
            </w:r>
          </w:hyperlink>
        </w:p>
        <w:p w14:paraId="0D2A7B38"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5" w:history="1">
            <w:r w:rsidR="00D7451D" w:rsidRPr="00FC41B6">
              <w:rPr>
                <w:rStyle w:val="Hipervnculo"/>
                <w:noProof/>
              </w:rPr>
              <w:t>8.4 Jerarquización de las medidas de mitigación en el municipio</w:t>
            </w:r>
            <w:r w:rsidR="00D7451D">
              <w:rPr>
                <w:noProof/>
                <w:webHidden/>
              </w:rPr>
              <w:tab/>
            </w:r>
            <w:r w:rsidR="00D7451D">
              <w:rPr>
                <w:noProof/>
                <w:webHidden/>
              </w:rPr>
              <w:fldChar w:fldCharType="begin"/>
            </w:r>
            <w:r w:rsidR="00D7451D">
              <w:rPr>
                <w:noProof/>
                <w:webHidden/>
              </w:rPr>
              <w:instrText xml:space="preserve"> PAGEREF _Toc418022455 \h </w:instrText>
            </w:r>
            <w:r w:rsidR="00D7451D">
              <w:rPr>
                <w:noProof/>
                <w:webHidden/>
              </w:rPr>
            </w:r>
            <w:r w:rsidR="00D7451D">
              <w:rPr>
                <w:noProof/>
                <w:webHidden/>
              </w:rPr>
              <w:fldChar w:fldCharType="separate"/>
            </w:r>
            <w:r w:rsidR="00D7451D">
              <w:rPr>
                <w:noProof/>
                <w:webHidden/>
              </w:rPr>
              <w:t>88</w:t>
            </w:r>
            <w:r w:rsidR="00D7451D">
              <w:rPr>
                <w:noProof/>
                <w:webHidden/>
              </w:rPr>
              <w:fldChar w:fldCharType="end"/>
            </w:r>
          </w:hyperlink>
        </w:p>
        <w:p w14:paraId="31C5C639"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56" w:history="1">
            <w:r w:rsidR="00D7451D" w:rsidRPr="00FC41B6">
              <w:rPr>
                <w:rStyle w:val="Hipervnculo"/>
                <w:noProof/>
              </w:rPr>
              <w:t>9. Detección de Vulnerabilidad y Riesgo en el municipio</w:t>
            </w:r>
            <w:r w:rsidR="00D7451D">
              <w:rPr>
                <w:noProof/>
                <w:webHidden/>
              </w:rPr>
              <w:tab/>
            </w:r>
            <w:r w:rsidR="00D7451D">
              <w:rPr>
                <w:noProof/>
                <w:webHidden/>
              </w:rPr>
              <w:fldChar w:fldCharType="begin"/>
            </w:r>
            <w:r w:rsidR="00D7451D">
              <w:rPr>
                <w:noProof/>
                <w:webHidden/>
              </w:rPr>
              <w:instrText xml:space="preserve"> PAGEREF _Toc418022456 \h </w:instrText>
            </w:r>
            <w:r w:rsidR="00D7451D">
              <w:rPr>
                <w:noProof/>
                <w:webHidden/>
              </w:rPr>
            </w:r>
            <w:r w:rsidR="00D7451D">
              <w:rPr>
                <w:noProof/>
                <w:webHidden/>
              </w:rPr>
              <w:fldChar w:fldCharType="separate"/>
            </w:r>
            <w:r w:rsidR="00D7451D">
              <w:rPr>
                <w:noProof/>
                <w:webHidden/>
              </w:rPr>
              <w:t>89</w:t>
            </w:r>
            <w:r w:rsidR="00D7451D">
              <w:rPr>
                <w:noProof/>
                <w:webHidden/>
              </w:rPr>
              <w:fldChar w:fldCharType="end"/>
            </w:r>
          </w:hyperlink>
        </w:p>
        <w:p w14:paraId="0B523900"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7" w:history="1">
            <w:r w:rsidR="00D7451D" w:rsidRPr="00FC41B6">
              <w:rPr>
                <w:rStyle w:val="Hipervnculo"/>
                <w:noProof/>
              </w:rPr>
              <w:t>9.1 Análisis de percepción social</w:t>
            </w:r>
            <w:r w:rsidR="00D7451D">
              <w:rPr>
                <w:noProof/>
                <w:webHidden/>
              </w:rPr>
              <w:tab/>
            </w:r>
            <w:r w:rsidR="00D7451D">
              <w:rPr>
                <w:noProof/>
                <w:webHidden/>
              </w:rPr>
              <w:fldChar w:fldCharType="begin"/>
            </w:r>
            <w:r w:rsidR="00D7451D">
              <w:rPr>
                <w:noProof/>
                <w:webHidden/>
              </w:rPr>
              <w:instrText xml:space="preserve"> PAGEREF _Toc418022457 \h </w:instrText>
            </w:r>
            <w:r w:rsidR="00D7451D">
              <w:rPr>
                <w:noProof/>
                <w:webHidden/>
              </w:rPr>
            </w:r>
            <w:r w:rsidR="00D7451D">
              <w:rPr>
                <w:noProof/>
                <w:webHidden/>
              </w:rPr>
              <w:fldChar w:fldCharType="separate"/>
            </w:r>
            <w:r w:rsidR="00D7451D">
              <w:rPr>
                <w:noProof/>
                <w:webHidden/>
              </w:rPr>
              <w:t>91</w:t>
            </w:r>
            <w:r w:rsidR="00D7451D">
              <w:rPr>
                <w:noProof/>
                <w:webHidden/>
              </w:rPr>
              <w:fldChar w:fldCharType="end"/>
            </w:r>
          </w:hyperlink>
        </w:p>
        <w:p w14:paraId="6C6162A1"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8" w:history="1">
            <w:r w:rsidR="00D7451D" w:rsidRPr="00FC41B6">
              <w:rPr>
                <w:rStyle w:val="Hipervnculo"/>
                <w:noProof/>
              </w:rPr>
              <w:t>9.2 Análisis de Riesgo</w:t>
            </w:r>
            <w:r w:rsidR="00D7451D">
              <w:rPr>
                <w:noProof/>
                <w:webHidden/>
              </w:rPr>
              <w:tab/>
            </w:r>
            <w:r w:rsidR="00D7451D">
              <w:rPr>
                <w:noProof/>
                <w:webHidden/>
              </w:rPr>
              <w:fldChar w:fldCharType="begin"/>
            </w:r>
            <w:r w:rsidR="00D7451D">
              <w:rPr>
                <w:noProof/>
                <w:webHidden/>
              </w:rPr>
              <w:instrText xml:space="preserve"> PAGEREF _Toc418022458 \h </w:instrText>
            </w:r>
            <w:r w:rsidR="00D7451D">
              <w:rPr>
                <w:noProof/>
                <w:webHidden/>
              </w:rPr>
            </w:r>
            <w:r w:rsidR="00D7451D">
              <w:rPr>
                <w:noProof/>
                <w:webHidden/>
              </w:rPr>
              <w:fldChar w:fldCharType="separate"/>
            </w:r>
            <w:r w:rsidR="00D7451D">
              <w:rPr>
                <w:noProof/>
                <w:webHidden/>
              </w:rPr>
              <w:t>93</w:t>
            </w:r>
            <w:r w:rsidR="00D7451D">
              <w:rPr>
                <w:noProof/>
                <w:webHidden/>
              </w:rPr>
              <w:fldChar w:fldCharType="end"/>
            </w:r>
          </w:hyperlink>
        </w:p>
        <w:p w14:paraId="6F11AC14"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59" w:history="1">
            <w:r w:rsidR="00D7451D" w:rsidRPr="00FC41B6">
              <w:rPr>
                <w:rStyle w:val="Hipervnculo"/>
                <w:noProof/>
              </w:rPr>
              <w:t>9.3 Funcionalidad</w:t>
            </w:r>
            <w:r w:rsidR="00D7451D">
              <w:rPr>
                <w:noProof/>
                <w:webHidden/>
              </w:rPr>
              <w:tab/>
            </w:r>
            <w:r w:rsidR="00D7451D">
              <w:rPr>
                <w:noProof/>
                <w:webHidden/>
              </w:rPr>
              <w:fldChar w:fldCharType="begin"/>
            </w:r>
            <w:r w:rsidR="00D7451D">
              <w:rPr>
                <w:noProof/>
                <w:webHidden/>
              </w:rPr>
              <w:instrText xml:space="preserve"> PAGEREF _Toc418022459 \h </w:instrText>
            </w:r>
            <w:r w:rsidR="00D7451D">
              <w:rPr>
                <w:noProof/>
                <w:webHidden/>
              </w:rPr>
            </w:r>
            <w:r w:rsidR="00D7451D">
              <w:rPr>
                <w:noProof/>
                <w:webHidden/>
              </w:rPr>
              <w:fldChar w:fldCharType="separate"/>
            </w:r>
            <w:r w:rsidR="00D7451D">
              <w:rPr>
                <w:noProof/>
                <w:webHidden/>
              </w:rPr>
              <w:t>94</w:t>
            </w:r>
            <w:r w:rsidR="00D7451D">
              <w:rPr>
                <w:noProof/>
                <w:webHidden/>
              </w:rPr>
              <w:fldChar w:fldCharType="end"/>
            </w:r>
          </w:hyperlink>
        </w:p>
        <w:p w14:paraId="14036332" w14:textId="77777777" w:rsidR="00D7451D" w:rsidRDefault="00C33F88">
          <w:pPr>
            <w:pStyle w:val="TDC2"/>
            <w:tabs>
              <w:tab w:val="right" w:leader="dot" w:pos="8828"/>
            </w:tabs>
            <w:rPr>
              <w:rFonts w:asciiTheme="minorHAnsi" w:eastAsiaTheme="minorEastAsia" w:hAnsiTheme="minorHAnsi" w:cstheme="minorBidi"/>
              <w:noProof/>
              <w:color w:val="auto"/>
              <w:sz w:val="22"/>
              <w:szCs w:val="22"/>
              <w:lang w:val="en-US" w:eastAsia="en-US"/>
            </w:rPr>
          </w:pPr>
          <w:hyperlink w:anchor="_Toc418022460" w:history="1">
            <w:r w:rsidR="00D7451D" w:rsidRPr="00FC41B6">
              <w:rPr>
                <w:rStyle w:val="Hipervnculo"/>
                <w:noProof/>
              </w:rPr>
              <w:t>9.4 Capacidad de adaptación</w:t>
            </w:r>
            <w:r w:rsidR="00D7451D">
              <w:rPr>
                <w:noProof/>
                <w:webHidden/>
              </w:rPr>
              <w:tab/>
            </w:r>
            <w:r w:rsidR="00D7451D">
              <w:rPr>
                <w:noProof/>
                <w:webHidden/>
              </w:rPr>
              <w:fldChar w:fldCharType="begin"/>
            </w:r>
            <w:r w:rsidR="00D7451D">
              <w:rPr>
                <w:noProof/>
                <w:webHidden/>
              </w:rPr>
              <w:instrText xml:space="preserve"> PAGEREF _Toc418022460 \h </w:instrText>
            </w:r>
            <w:r w:rsidR="00D7451D">
              <w:rPr>
                <w:noProof/>
                <w:webHidden/>
              </w:rPr>
            </w:r>
            <w:r w:rsidR="00D7451D">
              <w:rPr>
                <w:noProof/>
                <w:webHidden/>
              </w:rPr>
              <w:fldChar w:fldCharType="separate"/>
            </w:r>
            <w:r w:rsidR="00D7451D">
              <w:rPr>
                <w:noProof/>
                <w:webHidden/>
              </w:rPr>
              <w:t>96</w:t>
            </w:r>
            <w:r w:rsidR="00D7451D">
              <w:rPr>
                <w:noProof/>
                <w:webHidden/>
              </w:rPr>
              <w:fldChar w:fldCharType="end"/>
            </w:r>
          </w:hyperlink>
        </w:p>
        <w:p w14:paraId="6101263E"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1" w:history="1">
            <w:r w:rsidR="00D7451D" w:rsidRPr="00506859">
              <w:rPr>
                <w:rStyle w:val="Hipervnculo"/>
                <w:b/>
                <w:bCs/>
                <w:noProof/>
              </w:rPr>
              <w:t>10. Establecimiento de líneas de acción de Adaptación</w:t>
            </w:r>
            <w:r w:rsidR="00D7451D" w:rsidRPr="00506859">
              <w:rPr>
                <w:noProof/>
                <w:webHidden/>
              </w:rPr>
              <w:tab/>
            </w:r>
            <w:r w:rsidR="00D7451D" w:rsidRPr="00506859">
              <w:rPr>
                <w:noProof/>
                <w:webHidden/>
              </w:rPr>
              <w:fldChar w:fldCharType="begin"/>
            </w:r>
            <w:r w:rsidR="00D7451D" w:rsidRPr="00506859">
              <w:rPr>
                <w:noProof/>
                <w:webHidden/>
              </w:rPr>
              <w:instrText xml:space="preserve"> PAGEREF _Toc418022461 \h </w:instrText>
            </w:r>
            <w:r w:rsidR="00D7451D" w:rsidRPr="00506859">
              <w:rPr>
                <w:noProof/>
                <w:webHidden/>
              </w:rPr>
            </w:r>
            <w:r w:rsidR="00D7451D" w:rsidRPr="00506859">
              <w:rPr>
                <w:noProof/>
                <w:webHidden/>
              </w:rPr>
              <w:fldChar w:fldCharType="separate"/>
            </w:r>
            <w:r w:rsidR="00D7451D" w:rsidRPr="00506859">
              <w:rPr>
                <w:noProof/>
                <w:webHidden/>
              </w:rPr>
              <w:t>100</w:t>
            </w:r>
            <w:r w:rsidR="00D7451D" w:rsidRPr="00506859">
              <w:rPr>
                <w:noProof/>
                <w:webHidden/>
              </w:rPr>
              <w:fldChar w:fldCharType="end"/>
            </w:r>
          </w:hyperlink>
        </w:p>
        <w:p w14:paraId="0424F164"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2" w:history="1">
            <w:r w:rsidR="00D7451D" w:rsidRPr="00FC41B6">
              <w:rPr>
                <w:rStyle w:val="Hipervnculo"/>
                <w:noProof/>
              </w:rPr>
              <w:t>11. Conclusiones</w:t>
            </w:r>
            <w:r w:rsidR="00D7451D">
              <w:rPr>
                <w:noProof/>
                <w:webHidden/>
              </w:rPr>
              <w:tab/>
            </w:r>
            <w:r w:rsidR="00D7451D">
              <w:rPr>
                <w:noProof/>
                <w:webHidden/>
              </w:rPr>
              <w:fldChar w:fldCharType="begin"/>
            </w:r>
            <w:r w:rsidR="00D7451D">
              <w:rPr>
                <w:noProof/>
                <w:webHidden/>
              </w:rPr>
              <w:instrText xml:space="preserve"> PAGEREF _Toc418022462 \h </w:instrText>
            </w:r>
            <w:r w:rsidR="00D7451D">
              <w:rPr>
                <w:noProof/>
                <w:webHidden/>
              </w:rPr>
            </w:r>
            <w:r w:rsidR="00D7451D">
              <w:rPr>
                <w:noProof/>
                <w:webHidden/>
              </w:rPr>
              <w:fldChar w:fldCharType="separate"/>
            </w:r>
            <w:r w:rsidR="00D7451D">
              <w:rPr>
                <w:noProof/>
                <w:webHidden/>
              </w:rPr>
              <w:t>103</w:t>
            </w:r>
            <w:r w:rsidR="00D7451D">
              <w:rPr>
                <w:noProof/>
                <w:webHidden/>
              </w:rPr>
              <w:fldChar w:fldCharType="end"/>
            </w:r>
          </w:hyperlink>
        </w:p>
        <w:p w14:paraId="184D4D24"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3" w:history="1">
            <w:r w:rsidR="00D7451D" w:rsidRPr="00FC41B6">
              <w:rPr>
                <w:rStyle w:val="Hipervnculo"/>
                <w:noProof/>
              </w:rPr>
              <w:t>12. Referencias</w:t>
            </w:r>
            <w:r w:rsidR="00D7451D">
              <w:rPr>
                <w:noProof/>
                <w:webHidden/>
              </w:rPr>
              <w:tab/>
            </w:r>
            <w:r w:rsidR="00D7451D">
              <w:rPr>
                <w:noProof/>
                <w:webHidden/>
              </w:rPr>
              <w:fldChar w:fldCharType="begin"/>
            </w:r>
            <w:r w:rsidR="00D7451D">
              <w:rPr>
                <w:noProof/>
                <w:webHidden/>
              </w:rPr>
              <w:instrText xml:space="preserve"> PAGEREF _Toc418022463 \h </w:instrText>
            </w:r>
            <w:r w:rsidR="00D7451D">
              <w:rPr>
                <w:noProof/>
                <w:webHidden/>
              </w:rPr>
            </w:r>
            <w:r w:rsidR="00D7451D">
              <w:rPr>
                <w:noProof/>
                <w:webHidden/>
              </w:rPr>
              <w:fldChar w:fldCharType="separate"/>
            </w:r>
            <w:r w:rsidR="00D7451D">
              <w:rPr>
                <w:noProof/>
                <w:webHidden/>
              </w:rPr>
              <w:t>103</w:t>
            </w:r>
            <w:r w:rsidR="00D7451D">
              <w:rPr>
                <w:noProof/>
                <w:webHidden/>
              </w:rPr>
              <w:fldChar w:fldCharType="end"/>
            </w:r>
          </w:hyperlink>
        </w:p>
        <w:p w14:paraId="68952050"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4" w:history="1">
            <w:r w:rsidR="00D7451D" w:rsidRPr="00FC41B6">
              <w:rPr>
                <w:rStyle w:val="Hipervnculo"/>
                <w:noProof/>
              </w:rPr>
              <w:t>13. Glosario</w:t>
            </w:r>
            <w:r w:rsidR="00D7451D">
              <w:rPr>
                <w:noProof/>
                <w:webHidden/>
              </w:rPr>
              <w:tab/>
            </w:r>
            <w:r w:rsidR="00D7451D">
              <w:rPr>
                <w:noProof/>
                <w:webHidden/>
              </w:rPr>
              <w:fldChar w:fldCharType="begin"/>
            </w:r>
            <w:r w:rsidR="00D7451D">
              <w:rPr>
                <w:noProof/>
                <w:webHidden/>
              </w:rPr>
              <w:instrText xml:space="preserve"> PAGEREF _Toc418022464 \h </w:instrText>
            </w:r>
            <w:r w:rsidR="00D7451D">
              <w:rPr>
                <w:noProof/>
                <w:webHidden/>
              </w:rPr>
            </w:r>
            <w:r w:rsidR="00D7451D">
              <w:rPr>
                <w:noProof/>
                <w:webHidden/>
              </w:rPr>
              <w:fldChar w:fldCharType="separate"/>
            </w:r>
            <w:r w:rsidR="00D7451D">
              <w:rPr>
                <w:noProof/>
                <w:webHidden/>
              </w:rPr>
              <w:t>105</w:t>
            </w:r>
            <w:r w:rsidR="00D7451D">
              <w:rPr>
                <w:noProof/>
                <w:webHidden/>
              </w:rPr>
              <w:fldChar w:fldCharType="end"/>
            </w:r>
          </w:hyperlink>
        </w:p>
        <w:p w14:paraId="3C058CC8"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5" w:history="1">
            <w:r w:rsidR="00D7451D" w:rsidRPr="00FC41B6">
              <w:rPr>
                <w:rStyle w:val="Hipervnculo"/>
                <w:noProof/>
              </w:rPr>
              <w:t>14. Unidades</w:t>
            </w:r>
            <w:r w:rsidR="00D7451D">
              <w:rPr>
                <w:noProof/>
                <w:webHidden/>
              </w:rPr>
              <w:tab/>
            </w:r>
            <w:r w:rsidR="00D7451D">
              <w:rPr>
                <w:noProof/>
                <w:webHidden/>
              </w:rPr>
              <w:fldChar w:fldCharType="begin"/>
            </w:r>
            <w:r w:rsidR="00D7451D">
              <w:rPr>
                <w:noProof/>
                <w:webHidden/>
              </w:rPr>
              <w:instrText xml:space="preserve"> PAGEREF _Toc418022465 \h </w:instrText>
            </w:r>
            <w:r w:rsidR="00D7451D">
              <w:rPr>
                <w:noProof/>
                <w:webHidden/>
              </w:rPr>
            </w:r>
            <w:r w:rsidR="00D7451D">
              <w:rPr>
                <w:noProof/>
                <w:webHidden/>
              </w:rPr>
              <w:fldChar w:fldCharType="separate"/>
            </w:r>
            <w:r w:rsidR="00D7451D">
              <w:rPr>
                <w:noProof/>
                <w:webHidden/>
              </w:rPr>
              <w:t>117</w:t>
            </w:r>
            <w:r w:rsidR="00D7451D">
              <w:rPr>
                <w:noProof/>
                <w:webHidden/>
              </w:rPr>
              <w:fldChar w:fldCharType="end"/>
            </w:r>
          </w:hyperlink>
        </w:p>
        <w:p w14:paraId="3BF6A7D4"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6" w:history="1">
            <w:r w:rsidR="00D7451D" w:rsidRPr="00FC41B6">
              <w:rPr>
                <w:rStyle w:val="Hipervnculo"/>
                <w:noProof/>
              </w:rPr>
              <w:t>15. Acrónimos</w:t>
            </w:r>
            <w:r w:rsidR="00D7451D">
              <w:rPr>
                <w:noProof/>
                <w:webHidden/>
              </w:rPr>
              <w:tab/>
            </w:r>
            <w:r w:rsidR="00D7451D">
              <w:rPr>
                <w:noProof/>
                <w:webHidden/>
              </w:rPr>
              <w:fldChar w:fldCharType="begin"/>
            </w:r>
            <w:r w:rsidR="00D7451D">
              <w:rPr>
                <w:noProof/>
                <w:webHidden/>
              </w:rPr>
              <w:instrText xml:space="preserve"> PAGEREF _Toc418022466 \h </w:instrText>
            </w:r>
            <w:r w:rsidR="00D7451D">
              <w:rPr>
                <w:noProof/>
                <w:webHidden/>
              </w:rPr>
            </w:r>
            <w:r w:rsidR="00D7451D">
              <w:rPr>
                <w:noProof/>
                <w:webHidden/>
              </w:rPr>
              <w:fldChar w:fldCharType="separate"/>
            </w:r>
            <w:r w:rsidR="00D7451D">
              <w:rPr>
                <w:noProof/>
                <w:webHidden/>
              </w:rPr>
              <w:t>117</w:t>
            </w:r>
            <w:r w:rsidR="00D7451D">
              <w:rPr>
                <w:noProof/>
                <w:webHidden/>
              </w:rPr>
              <w:fldChar w:fldCharType="end"/>
            </w:r>
          </w:hyperlink>
        </w:p>
        <w:p w14:paraId="00913B53" w14:textId="77777777" w:rsidR="00D7451D" w:rsidRDefault="00C33F88">
          <w:pPr>
            <w:pStyle w:val="TDC1"/>
            <w:tabs>
              <w:tab w:val="right" w:leader="dot" w:pos="8828"/>
            </w:tabs>
            <w:rPr>
              <w:rFonts w:asciiTheme="minorHAnsi" w:eastAsiaTheme="minorEastAsia" w:hAnsiTheme="minorHAnsi" w:cstheme="minorBidi"/>
              <w:noProof/>
              <w:color w:val="auto"/>
              <w:sz w:val="22"/>
              <w:szCs w:val="22"/>
              <w:lang w:val="en-US" w:eastAsia="en-US"/>
            </w:rPr>
          </w:pPr>
          <w:hyperlink w:anchor="_Toc418022467" w:history="1">
            <w:r w:rsidR="00D7451D" w:rsidRPr="00FC41B6">
              <w:rPr>
                <w:rStyle w:val="Hipervnculo"/>
                <w:noProof/>
              </w:rPr>
              <w:t>16. Anexos</w:t>
            </w:r>
            <w:r w:rsidR="00D7451D">
              <w:rPr>
                <w:noProof/>
                <w:webHidden/>
              </w:rPr>
              <w:tab/>
            </w:r>
            <w:r w:rsidR="00D7451D">
              <w:rPr>
                <w:noProof/>
                <w:webHidden/>
              </w:rPr>
              <w:fldChar w:fldCharType="begin"/>
            </w:r>
            <w:r w:rsidR="00D7451D">
              <w:rPr>
                <w:noProof/>
                <w:webHidden/>
              </w:rPr>
              <w:instrText xml:space="preserve"> PAGEREF _Toc418022467 \h </w:instrText>
            </w:r>
            <w:r w:rsidR="00D7451D">
              <w:rPr>
                <w:noProof/>
                <w:webHidden/>
              </w:rPr>
            </w:r>
            <w:r w:rsidR="00D7451D">
              <w:rPr>
                <w:noProof/>
                <w:webHidden/>
              </w:rPr>
              <w:fldChar w:fldCharType="separate"/>
            </w:r>
            <w:r w:rsidR="00D7451D">
              <w:rPr>
                <w:noProof/>
                <w:webHidden/>
              </w:rPr>
              <w:t>117</w:t>
            </w:r>
            <w:r w:rsidR="00D7451D">
              <w:rPr>
                <w:noProof/>
                <w:webHidden/>
              </w:rPr>
              <w:fldChar w:fldCharType="end"/>
            </w:r>
          </w:hyperlink>
        </w:p>
        <w:p w14:paraId="5E9D8151" w14:textId="77777777" w:rsidR="002E15A7" w:rsidRDefault="002E15A7">
          <w:r>
            <w:rPr>
              <w:b/>
              <w:bCs/>
              <w:lang w:val="es-ES"/>
            </w:rPr>
            <w:fldChar w:fldCharType="end"/>
          </w:r>
        </w:p>
      </w:sdtContent>
    </w:sdt>
    <w:p w14:paraId="5B76FA09" w14:textId="77777777" w:rsidR="00492506" w:rsidRDefault="00492506">
      <w:pPr>
        <w:ind w:right="0"/>
        <w:jc w:val="left"/>
      </w:pPr>
      <w:r>
        <w:br w:type="page"/>
      </w:r>
    </w:p>
    <w:p w14:paraId="7E630900" w14:textId="77777777" w:rsidR="007A68B1" w:rsidRPr="00631007" w:rsidRDefault="007A68B1" w:rsidP="007A68B1">
      <w:pPr>
        <w:pStyle w:val="Ttulo1"/>
      </w:pPr>
      <w:bookmarkStart w:id="1" w:name="_Toc417492236"/>
      <w:bookmarkStart w:id="2" w:name="_Toc418022378"/>
      <w:r w:rsidRPr="00631007">
        <w:lastRenderedPageBreak/>
        <w:t>Introducción.</w:t>
      </w:r>
      <w:bookmarkEnd w:id="1"/>
      <w:bookmarkEnd w:id="2"/>
    </w:p>
    <w:p w14:paraId="385D4E1F" w14:textId="77777777" w:rsidR="007A68B1" w:rsidRDefault="007A68B1" w:rsidP="007A68B1">
      <w:r>
        <w:t xml:space="preserve">En el estado de Jalisco, los municipios pertenecientes a una Junta Intermunicipal del Medio Ambiente están siendo impulsados por Latin America Investment Facility (LAIF) y la Secretaría de Medio Ambiente y Desarrollo Territorial (SEMADET), a través de un consultor, para la elaboración de su Plan de Acción Climática Municipal (PACMUN). </w:t>
      </w:r>
    </w:p>
    <w:p w14:paraId="6E8ABE52" w14:textId="77777777" w:rsidR="007A68B1" w:rsidRDefault="007A68B1" w:rsidP="007A68B1"/>
    <w:p w14:paraId="5BB43F6E" w14:textId="77777777" w:rsidR="007A68B1" w:rsidRDefault="007A68B1" w:rsidP="007A68B1">
      <w:r w:rsidRPr="00865294">
        <w:t>El PACMUN es un programa impulsado en México por ICLEI-Gobiernos Locales por la Sustentabilidad con respaldo técnico del Instituto Nacional de Ecología y Cambio Climático (INECC) y financiado por la Embajada Británica en México.</w:t>
      </w:r>
      <w:r>
        <w:t xml:space="preserve"> Estas instituciones adaptaron y sintetizaron diversas metodologías internacionales para elaborar el presente documento que tiene como objetivo que los municipios identifiquen sus fuentes clave de emisión de gases de efecto invernadero (GEI) y, a partir de esto, contribuir con los trabajos de planeación de acciones municipales en materia de cambio climático. </w:t>
      </w:r>
    </w:p>
    <w:p w14:paraId="2CF251AD" w14:textId="77777777" w:rsidR="007A68B1" w:rsidRDefault="007A68B1" w:rsidP="007A68B1"/>
    <w:p w14:paraId="67343735" w14:textId="77777777" w:rsidR="007A68B1" w:rsidRDefault="007A68B1" w:rsidP="007A68B1">
      <w:r>
        <w:t>En este documento, los primeros capítulos (1 al 6) caracterizan al municipio y los instrumentos de planeación con los que cuenta, contextualizan el marco legal y normativo que le da pertinencia y respaldo al PACMUN y, describen a grandes rasgos, el cambio climático y su relevancia.</w:t>
      </w:r>
    </w:p>
    <w:p w14:paraId="5936D288" w14:textId="77777777" w:rsidR="007A68B1" w:rsidRDefault="007A68B1" w:rsidP="007A68B1"/>
    <w:p w14:paraId="273782ED" w14:textId="77777777" w:rsidR="007A68B1" w:rsidRDefault="007A68B1" w:rsidP="007A68B1">
      <w:r>
        <w:t>Los trabajos del PACMUN implican la realización de talleres con las autoridades municipales, centrándose en los tres grandes ejes de este documento: inventarios de gases de efecto invernadero, mitigación y, vulnerabilidad y adaptación (capítulos 7 al 10).</w:t>
      </w:r>
    </w:p>
    <w:p w14:paraId="17A67792" w14:textId="77777777" w:rsidR="007A68B1" w:rsidRDefault="007A68B1" w:rsidP="007A68B1"/>
    <w:p w14:paraId="6845DBBA" w14:textId="77777777" w:rsidR="007A68B1" w:rsidRDefault="007A68B1" w:rsidP="007A68B1">
      <w:r>
        <w:t>El inventario (capítulo 7) toma en cuenta 5 sectores: energía procesos industriales, agropecuario, Uso de Suelo Cambio de Uso de Suelo y Silvicultura (USCUSS) y residuos. En este capítulo se cuantifican los GEI para cada sector tomando un año base, en este caso el año 2010, y se identifican las categorías clave, es decir, las que más cantidad de GEI emiten. Esto permite que las acciones municipales se centren en ellas para lograr la meta de disminución esperada.</w:t>
      </w:r>
    </w:p>
    <w:p w14:paraId="5B0B578B" w14:textId="77777777" w:rsidR="007A68B1" w:rsidRDefault="007A68B1" w:rsidP="007A68B1"/>
    <w:p w14:paraId="5D2A5BB1" w14:textId="77777777" w:rsidR="007A68B1" w:rsidRDefault="007A68B1" w:rsidP="007A68B1">
      <w:r>
        <w:t>Las acciones municipales en materia de cambio climático son planteadas y evaluadas en el capítulo 8, correspondiente a la mitigación. Aquí se identifican y describen de manera puntual las principales medidas de mitigación a implementar en el municipio, se señalan los medios y costos para realizarlos, así como las limitantes para que se logren implementar. Finalmente, para cada medida de mitigación identificada, se realiza una evaluación de sustentabilidad y se jerarquiza para que el municipio tenga mejores herramientas para la ejecución de acciones y políticas referentes al cambio climático.</w:t>
      </w:r>
    </w:p>
    <w:p w14:paraId="3D0C7A3B" w14:textId="77777777" w:rsidR="007A68B1" w:rsidRDefault="007A68B1" w:rsidP="007A68B1"/>
    <w:p w14:paraId="22B9F69D" w14:textId="77777777" w:rsidR="007A68B1" w:rsidRDefault="007A68B1" w:rsidP="007A68B1">
      <w:r>
        <w:t xml:space="preserve">En el capítulo 9, se hace un análisis general de la vulnerabilidad y los peligros a los que está expuesto el municipio, la intención es identificar los riesgos y hacer conciencia de que se verán agravados debido al cambio climático. Esto se lleva a cabo a través de un taller de vulnerabilidad y adaptación, donde se analiza la percepción social de los peligros con distintos actores y se busca identificar los sectores que tienen mayor o </w:t>
      </w:r>
      <w:r>
        <w:lastRenderedPageBreak/>
        <w:t>menor facilidad de adaptación al cambio climático. Para cada peligro o amenaza se valora su impacto en diferentes sectores.</w:t>
      </w:r>
    </w:p>
    <w:p w14:paraId="53369BF5" w14:textId="77777777" w:rsidR="007A68B1" w:rsidRDefault="007A68B1" w:rsidP="007A68B1"/>
    <w:p w14:paraId="7109E54F" w14:textId="77777777" w:rsidR="007A68B1" w:rsidRDefault="007A68B1" w:rsidP="007A68B1">
      <w:r>
        <w:t xml:space="preserve">Finalmente, a partir de los inventarios, las medidas de mitigación y el análisis de vulnerabilidad, se establecen las líneas de acción referentes a la adaptación (capítulo 10), donde se consideran la viabilidad y la capacidad del municipio para hacer frente a estos retos, estableciendo metas para cada línea. </w:t>
      </w:r>
    </w:p>
    <w:p w14:paraId="23AF09B4" w14:textId="77777777" w:rsidR="007A68B1" w:rsidRDefault="007A68B1" w:rsidP="007A68B1"/>
    <w:p w14:paraId="0D13F790" w14:textId="77777777" w:rsidR="007A68B1" w:rsidRDefault="007A68B1" w:rsidP="007A68B1">
      <w:r>
        <w:t>De esta manera, el PACMUN, busca reducir las emisiones de GEI, la vulnerabilidad y los daños, promoviendo que el municipio tenga resiliencia ante el cambio climático.</w:t>
      </w:r>
    </w:p>
    <w:p w14:paraId="520D197E" w14:textId="77777777" w:rsidR="007A68B1" w:rsidRDefault="007A68B1" w:rsidP="007A68B1"/>
    <w:p w14:paraId="5B97C9DE" w14:textId="77777777" w:rsidR="007A68B1" w:rsidRDefault="007A68B1">
      <w:pPr>
        <w:ind w:right="0"/>
        <w:jc w:val="left"/>
        <w:rPr>
          <w:b/>
          <w:bCs/>
          <w:sz w:val="28"/>
          <w:szCs w:val="32"/>
        </w:rPr>
      </w:pPr>
      <w:r>
        <w:br w:type="page"/>
      </w:r>
    </w:p>
    <w:p w14:paraId="69283458" w14:textId="77777777" w:rsidR="007A68B1" w:rsidRDefault="007A68B1" w:rsidP="007A68B1">
      <w:pPr>
        <w:pStyle w:val="Ttulo1"/>
      </w:pPr>
      <w:bookmarkStart w:id="3" w:name="_Toc417492237"/>
      <w:bookmarkStart w:id="4" w:name="_Toc418022379"/>
      <w:bookmarkStart w:id="5" w:name="_Toc415431162"/>
      <w:bookmarkStart w:id="6" w:name="_Toc415431163"/>
      <w:r>
        <w:lastRenderedPageBreak/>
        <w:t>1. Caracterización del municipio</w:t>
      </w:r>
      <w:bookmarkEnd w:id="3"/>
      <w:bookmarkEnd w:id="4"/>
    </w:p>
    <w:p w14:paraId="466D06FC" w14:textId="77777777" w:rsidR="00D15E1A" w:rsidRPr="004C64DE" w:rsidRDefault="00655911" w:rsidP="00655911">
      <w:pPr>
        <w:pStyle w:val="Ttulo2"/>
        <w:rPr>
          <w:color w:val="auto"/>
          <w:szCs w:val="22"/>
        </w:rPr>
      </w:pPr>
      <w:bookmarkStart w:id="7" w:name="_Toc418022380"/>
      <w:r>
        <w:rPr>
          <w:color w:val="auto"/>
          <w:szCs w:val="22"/>
        </w:rPr>
        <w:t xml:space="preserve">1.1 </w:t>
      </w:r>
      <w:r w:rsidR="00D15E1A">
        <w:rPr>
          <w:color w:val="auto"/>
          <w:szCs w:val="22"/>
        </w:rPr>
        <w:t>Características biofísicas</w:t>
      </w:r>
      <w:bookmarkEnd w:id="5"/>
      <w:bookmarkEnd w:id="7"/>
    </w:p>
    <w:p w14:paraId="5FB1C46A" w14:textId="77777777" w:rsidR="00A076B5" w:rsidRPr="00886FF2" w:rsidRDefault="00A076B5" w:rsidP="00A076B5">
      <w:pPr>
        <w:pStyle w:val="Ttulo3"/>
        <w:ind w:firstLine="720"/>
        <w:rPr>
          <w:color w:val="808080" w:themeColor="background1" w:themeShade="80"/>
        </w:rPr>
      </w:pPr>
      <w:bookmarkStart w:id="8" w:name="_Toc418022381"/>
      <w:r w:rsidRPr="00886FF2">
        <w:rPr>
          <w:color w:val="auto"/>
        </w:rPr>
        <w:t>Localización</w:t>
      </w:r>
      <w:bookmarkEnd w:id="6"/>
      <w:bookmarkEnd w:id="8"/>
      <w:r w:rsidRPr="00886FF2">
        <w:rPr>
          <w:color w:val="808080" w:themeColor="background1" w:themeShade="80"/>
        </w:rPr>
        <w:t xml:space="preserve"> </w:t>
      </w:r>
    </w:p>
    <w:p w14:paraId="41C912AA" w14:textId="77777777" w:rsidR="00492506" w:rsidRDefault="00492506" w:rsidP="00492506">
      <w:r>
        <w:t xml:space="preserve">El municipio de Cabo Corrientes pertenece a la Región Costa – Sierra Occidental del Estado de Jalisco, sus coordenadas extremas son </w:t>
      </w:r>
      <w:r w:rsidRPr="004A1BE6">
        <w:t>20°</w:t>
      </w:r>
      <w:r>
        <w:t>10’</w:t>
      </w:r>
      <w:r w:rsidRPr="004A1BE6">
        <w:t>55</w:t>
      </w:r>
      <w:r>
        <w:t>’’</w:t>
      </w:r>
      <w:r w:rsidRPr="004A1BE6">
        <w:t>a los 20°31</w:t>
      </w:r>
      <w:r>
        <w:t>’</w:t>
      </w:r>
      <w:r w:rsidRPr="004A1BE6">
        <w:t>00</w:t>
      </w:r>
      <w:r>
        <w:t>’’ de latitud norte y de los 105°10’</w:t>
      </w:r>
      <w:r w:rsidRPr="004A1BE6">
        <w:t>00</w:t>
      </w:r>
      <w:r>
        <w:t xml:space="preserve">’’ </w:t>
      </w:r>
      <w:r w:rsidRPr="004A1BE6">
        <w:t>a los 105°41’25</w:t>
      </w:r>
      <w:r>
        <w:t xml:space="preserve">’’ </w:t>
      </w:r>
      <w:r w:rsidRPr="004A1BE6">
        <w:t>de longitud oeste</w:t>
      </w:r>
      <w:r>
        <w:t>.</w:t>
      </w:r>
    </w:p>
    <w:p w14:paraId="59DDDCC5" w14:textId="77777777" w:rsidR="00492506" w:rsidRDefault="00492506" w:rsidP="00492506"/>
    <w:p w14:paraId="2F6B69AE" w14:textId="77777777" w:rsidR="00492506" w:rsidRDefault="00492506" w:rsidP="00492506">
      <w:r>
        <w:t>Cabo Corrientes se sitúa al poniente del estado de Jalisco. Colinda al oeste y al norte con el Océano Pacífico; al norte con el municipio de Puerto Vallarta, al este con el municipio de Talpa de Allende; y al sur con el municipio de Tomatlán</w:t>
      </w:r>
      <w:r>
        <w:rPr>
          <w:rStyle w:val="Refdenotaalpie"/>
        </w:rPr>
        <w:footnoteReference w:id="2"/>
      </w:r>
      <w:r>
        <w:t xml:space="preserve">. </w:t>
      </w:r>
    </w:p>
    <w:p w14:paraId="46C1F235" w14:textId="77777777" w:rsidR="00492506" w:rsidRDefault="00492506" w:rsidP="00492506"/>
    <w:p w14:paraId="1975A55C" w14:textId="77777777" w:rsidR="00C776D1" w:rsidRDefault="00C776D1" w:rsidP="005C7943">
      <w:pPr>
        <w:rPr>
          <w:bCs/>
          <w:color w:val="auto"/>
        </w:rPr>
      </w:pPr>
      <w:r>
        <w:rPr>
          <w:bCs/>
          <w:noProof/>
          <w:color w:val="auto"/>
          <w:lang w:val="es-ES_tradnl" w:eastAsia="es-ES_tradnl"/>
        </w:rPr>
        <w:drawing>
          <wp:inline distT="0" distB="0" distL="0" distR="0" wp14:anchorId="4293DB99" wp14:editId="3D5C47CF">
            <wp:extent cx="5612130" cy="4336415"/>
            <wp:effectExtent l="0" t="0" r="7620" b="698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Corr_base.jpg"/>
                    <pic:cNvPicPr/>
                  </pic:nvPicPr>
                  <pic:blipFill>
                    <a:blip r:embed="rId11">
                      <a:extLst>
                        <a:ext uri="{28A0092B-C50C-407E-A947-70E740481C1C}">
                          <a14:useLocalDpi xmlns:a14="http://schemas.microsoft.com/office/drawing/2010/main" val="0"/>
                        </a:ext>
                      </a:extLst>
                    </a:blip>
                    <a:stretch>
                      <a:fillRect/>
                    </a:stretch>
                  </pic:blipFill>
                  <pic:spPr>
                    <a:xfrm>
                      <a:off x="0" y="0"/>
                      <a:ext cx="5612130" cy="4336415"/>
                    </a:xfrm>
                    <a:prstGeom prst="rect">
                      <a:avLst/>
                    </a:prstGeom>
                  </pic:spPr>
                </pic:pic>
              </a:graphicData>
            </a:graphic>
          </wp:inline>
        </w:drawing>
      </w:r>
    </w:p>
    <w:p w14:paraId="5155868C" w14:textId="77777777" w:rsidR="009F6816" w:rsidRPr="00492506" w:rsidRDefault="005C7943" w:rsidP="00492506">
      <w:pPr>
        <w:autoSpaceDE w:val="0"/>
        <w:autoSpaceDN w:val="0"/>
        <w:adjustRightInd w:val="0"/>
        <w:ind w:left="360"/>
        <w:jc w:val="center"/>
        <w:rPr>
          <w:b/>
          <w:color w:val="808080" w:themeColor="background1" w:themeShade="80"/>
          <w:sz w:val="18"/>
          <w:szCs w:val="20"/>
        </w:rPr>
      </w:pPr>
      <w:r w:rsidRPr="00492506">
        <w:rPr>
          <w:b/>
          <w:color w:val="808080" w:themeColor="background1" w:themeShade="80"/>
          <w:sz w:val="18"/>
          <w:szCs w:val="20"/>
        </w:rPr>
        <w:t>Figura 1</w:t>
      </w:r>
      <w:r w:rsidR="004409C0" w:rsidRPr="00492506">
        <w:rPr>
          <w:b/>
          <w:color w:val="808080" w:themeColor="background1" w:themeShade="80"/>
          <w:sz w:val="18"/>
          <w:szCs w:val="20"/>
        </w:rPr>
        <w:t>.1</w:t>
      </w:r>
      <w:r w:rsidRPr="00492506">
        <w:rPr>
          <w:b/>
          <w:color w:val="808080" w:themeColor="background1" w:themeShade="80"/>
          <w:sz w:val="18"/>
          <w:szCs w:val="20"/>
        </w:rPr>
        <w:t>. Mapa Base Cabo Corrientes.</w:t>
      </w:r>
    </w:p>
    <w:p w14:paraId="591797AD" w14:textId="77777777" w:rsidR="00492506" w:rsidRDefault="00492506" w:rsidP="00492506">
      <w:pPr>
        <w:autoSpaceDE w:val="0"/>
        <w:autoSpaceDN w:val="0"/>
        <w:adjustRightInd w:val="0"/>
        <w:ind w:left="360"/>
        <w:jc w:val="center"/>
        <w:rPr>
          <w:b/>
          <w:color w:val="808080" w:themeColor="background1" w:themeShade="80"/>
          <w:sz w:val="18"/>
          <w:szCs w:val="20"/>
        </w:rPr>
      </w:pPr>
      <w:r w:rsidRPr="002137EF">
        <w:rPr>
          <w:b/>
          <w:color w:val="808080" w:themeColor="background1" w:themeShade="80"/>
          <w:sz w:val="18"/>
          <w:szCs w:val="20"/>
        </w:rPr>
        <w:t>Elabo</w:t>
      </w:r>
      <w:r>
        <w:rPr>
          <w:b/>
          <w:color w:val="808080" w:themeColor="background1" w:themeShade="80"/>
          <w:sz w:val="18"/>
          <w:szCs w:val="20"/>
        </w:rPr>
        <w:t>ración propia con datos del IITEJ (ACCEJ 2012, Limite 2013), INEGI 2010.</w:t>
      </w:r>
    </w:p>
    <w:p w14:paraId="7922BA7C" w14:textId="77777777" w:rsidR="00492506" w:rsidRDefault="00492506">
      <w:pPr>
        <w:ind w:right="0"/>
        <w:jc w:val="left"/>
        <w:rPr>
          <w:bCs/>
          <w:color w:val="auto"/>
          <w:sz w:val="22"/>
          <w:szCs w:val="22"/>
        </w:rPr>
      </w:pPr>
      <w:r>
        <w:rPr>
          <w:bCs/>
          <w:color w:val="auto"/>
          <w:sz w:val="22"/>
          <w:szCs w:val="22"/>
        </w:rPr>
        <w:br w:type="page"/>
      </w:r>
    </w:p>
    <w:p w14:paraId="445923CD" w14:textId="77777777" w:rsidR="005C7943" w:rsidRPr="00492506" w:rsidRDefault="005C7943" w:rsidP="008D376C">
      <w:pPr>
        <w:pStyle w:val="Ttulo3"/>
        <w:ind w:firstLine="360"/>
      </w:pPr>
      <w:bookmarkStart w:id="9" w:name="_Toc418022382"/>
      <w:r w:rsidRPr="00492506">
        <w:lastRenderedPageBreak/>
        <w:t>Extensión</w:t>
      </w:r>
      <w:bookmarkEnd w:id="9"/>
    </w:p>
    <w:p w14:paraId="2ABF59F3" w14:textId="77777777" w:rsidR="005C7943" w:rsidRDefault="008E799C" w:rsidP="008D376C">
      <w:r>
        <w:t xml:space="preserve">El municipio de Cabo Corrientes tiene una extensión territorial de </w:t>
      </w:r>
      <w:r w:rsidR="008D376C">
        <w:t>1,454</w:t>
      </w:r>
      <w:r>
        <w:t xml:space="preserve"> kilómetros cuadrados, que representa el 0.10 por ciento de la superficie nacional y el 2.49 por ciento de la superficie estatal, representando el </w:t>
      </w:r>
      <w:r w:rsidR="002F5E4B">
        <w:t>16</w:t>
      </w:r>
      <w:r>
        <w:t xml:space="preserve"> por ciento de la superficie total de la región, además este municipio cuenta con 72 kilómetros de litoral que representan el 21.05 por ciento de los 341 kilómetros con que cuenta el Estado de Jalisco.</w:t>
      </w:r>
    </w:p>
    <w:p w14:paraId="09EA7707" w14:textId="77777777" w:rsidR="008E799C" w:rsidRDefault="008E799C" w:rsidP="008D376C"/>
    <w:p w14:paraId="02E5006B" w14:textId="77777777" w:rsidR="008E799C" w:rsidRDefault="008E799C" w:rsidP="008D376C">
      <w:r w:rsidRPr="008E799C">
        <w:t>Este litoral</w:t>
      </w:r>
      <w:r w:rsidR="002F5E4B">
        <w:t xml:space="preserve"> es además el de mayor longitud, 43%, </w:t>
      </w:r>
      <w:r w:rsidRPr="008E799C">
        <w:t>con respecto de los demás</w:t>
      </w:r>
      <w:r>
        <w:t xml:space="preserve"> </w:t>
      </w:r>
      <w:r w:rsidRPr="008E799C">
        <w:t>municipios que conforman la Costa de Jalisco (Puerto Vallarta, Tomatlán, La</w:t>
      </w:r>
      <w:r>
        <w:t xml:space="preserve"> </w:t>
      </w:r>
      <w:r w:rsidR="002F5E4B">
        <w:t>Huerta y Cihuatlán</w:t>
      </w:r>
      <w:r w:rsidRPr="008E799C">
        <w:t>.</w:t>
      </w:r>
    </w:p>
    <w:p w14:paraId="264DB72E" w14:textId="77777777" w:rsidR="008E799C" w:rsidRPr="004A1BE6" w:rsidRDefault="008E799C" w:rsidP="008E799C">
      <w:pPr>
        <w:autoSpaceDE w:val="0"/>
        <w:autoSpaceDN w:val="0"/>
        <w:adjustRightInd w:val="0"/>
        <w:ind w:right="0"/>
        <w:jc w:val="left"/>
        <w:rPr>
          <w:bCs/>
          <w:color w:val="auto"/>
        </w:rPr>
      </w:pPr>
    </w:p>
    <w:p w14:paraId="0E791CEF" w14:textId="77777777" w:rsidR="002F5E4B" w:rsidRPr="00B17FD3" w:rsidRDefault="002F5E4B" w:rsidP="002F5E4B">
      <w:pPr>
        <w:pStyle w:val="Ttulo3"/>
        <w:ind w:firstLine="720"/>
        <w:rPr>
          <w:color w:val="auto"/>
        </w:rPr>
      </w:pPr>
      <w:bookmarkStart w:id="10" w:name="_Toc415431165"/>
      <w:bookmarkStart w:id="11" w:name="_Toc418022383"/>
      <w:r w:rsidRPr="00B17FD3">
        <w:rPr>
          <w:color w:val="auto"/>
        </w:rPr>
        <w:t>Orografía</w:t>
      </w:r>
      <w:bookmarkEnd w:id="10"/>
      <w:bookmarkEnd w:id="11"/>
    </w:p>
    <w:p w14:paraId="5757B04D" w14:textId="77777777" w:rsidR="008D376C" w:rsidRDefault="008D376C" w:rsidP="008D376C">
      <w:r>
        <w:t>La cabecera municipal es El Tuito y se encuentra a 600 msnm. El territorio municipal tiene alturas entre los 0 y 1,920 msnm.</w:t>
      </w:r>
    </w:p>
    <w:p w14:paraId="5A134BA5" w14:textId="77777777" w:rsidR="00C776D1" w:rsidRDefault="00C776D1" w:rsidP="005C7943">
      <w:pPr>
        <w:rPr>
          <w:bCs/>
          <w:color w:val="auto"/>
        </w:rPr>
      </w:pPr>
      <w:r>
        <w:rPr>
          <w:bCs/>
          <w:noProof/>
          <w:color w:val="auto"/>
          <w:lang w:val="es-ES_tradnl" w:eastAsia="es-ES_tradnl"/>
        </w:rPr>
        <w:drawing>
          <wp:inline distT="0" distB="0" distL="0" distR="0" wp14:anchorId="183BB821" wp14:editId="46137AFE">
            <wp:extent cx="5612130" cy="4336415"/>
            <wp:effectExtent l="0" t="0" r="7620" b="6985"/>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Corr_hipso.jpg"/>
                    <pic:cNvPicPr/>
                  </pic:nvPicPr>
                  <pic:blipFill>
                    <a:blip r:embed="rId12">
                      <a:extLst>
                        <a:ext uri="{28A0092B-C50C-407E-A947-70E740481C1C}">
                          <a14:useLocalDpi xmlns:a14="http://schemas.microsoft.com/office/drawing/2010/main" val="0"/>
                        </a:ext>
                      </a:extLst>
                    </a:blip>
                    <a:stretch>
                      <a:fillRect/>
                    </a:stretch>
                  </pic:blipFill>
                  <pic:spPr>
                    <a:xfrm>
                      <a:off x="0" y="0"/>
                      <a:ext cx="5612130" cy="4336415"/>
                    </a:xfrm>
                    <a:prstGeom prst="rect">
                      <a:avLst/>
                    </a:prstGeom>
                  </pic:spPr>
                </pic:pic>
              </a:graphicData>
            </a:graphic>
          </wp:inline>
        </w:drawing>
      </w:r>
    </w:p>
    <w:p w14:paraId="3149D255" w14:textId="77777777" w:rsidR="008D376C" w:rsidRPr="002137EF" w:rsidRDefault="008D376C" w:rsidP="008D376C">
      <w:pPr>
        <w:autoSpaceDE w:val="0"/>
        <w:autoSpaceDN w:val="0"/>
        <w:adjustRightInd w:val="0"/>
        <w:jc w:val="center"/>
        <w:rPr>
          <w:b/>
          <w:color w:val="808080" w:themeColor="background1" w:themeShade="80"/>
          <w:sz w:val="20"/>
          <w:szCs w:val="20"/>
        </w:rPr>
      </w:pPr>
      <w:r w:rsidRPr="002137EF">
        <w:rPr>
          <w:b/>
          <w:color w:val="808080" w:themeColor="background1" w:themeShade="80"/>
          <w:sz w:val="20"/>
          <w:szCs w:val="20"/>
        </w:rPr>
        <w:t xml:space="preserve">Figura 1.2. Mapa hipsométrico del Municipio de </w:t>
      </w:r>
      <w:r>
        <w:rPr>
          <w:b/>
          <w:color w:val="808080" w:themeColor="background1" w:themeShade="80"/>
          <w:sz w:val="20"/>
          <w:szCs w:val="20"/>
        </w:rPr>
        <w:t>Cabo Corrientes</w:t>
      </w:r>
      <w:r w:rsidRPr="002137EF">
        <w:rPr>
          <w:b/>
          <w:color w:val="808080" w:themeColor="background1" w:themeShade="80"/>
          <w:sz w:val="20"/>
          <w:szCs w:val="20"/>
        </w:rPr>
        <w:t>.</w:t>
      </w:r>
    </w:p>
    <w:p w14:paraId="7816D51A" w14:textId="77777777" w:rsidR="008D376C" w:rsidRPr="002137EF" w:rsidRDefault="008D376C" w:rsidP="008D376C">
      <w:pPr>
        <w:autoSpaceDE w:val="0"/>
        <w:autoSpaceDN w:val="0"/>
        <w:adjustRightInd w:val="0"/>
        <w:jc w:val="center"/>
        <w:rPr>
          <w:b/>
          <w:color w:val="808080" w:themeColor="background1" w:themeShade="80"/>
          <w:sz w:val="20"/>
          <w:szCs w:val="20"/>
        </w:rPr>
      </w:pPr>
      <w:r w:rsidRPr="002137EF">
        <w:rPr>
          <w:b/>
          <w:color w:val="808080" w:themeColor="background1" w:themeShade="80"/>
          <w:sz w:val="20"/>
          <w:szCs w:val="20"/>
        </w:rPr>
        <w:t>Elaboración propia</w:t>
      </w:r>
      <w:r>
        <w:rPr>
          <w:b/>
          <w:color w:val="808080" w:themeColor="background1" w:themeShade="80"/>
          <w:sz w:val="20"/>
          <w:szCs w:val="20"/>
        </w:rPr>
        <w:t xml:space="preserve"> de MDE</w:t>
      </w:r>
      <w:r w:rsidRPr="002137EF">
        <w:rPr>
          <w:b/>
          <w:color w:val="808080" w:themeColor="background1" w:themeShade="80"/>
          <w:sz w:val="20"/>
          <w:szCs w:val="20"/>
        </w:rPr>
        <w:t xml:space="preserve"> </w:t>
      </w:r>
      <w:r>
        <w:rPr>
          <w:b/>
          <w:color w:val="808080" w:themeColor="background1" w:themeShade="80"/>
          <w:sz w:val="20"/>
          <w:szCs w:val="20"/>
        </w:rPr>
        <w:t>a partir de</w:t>
      </w:r>
      <w:r w:rsidRPr="002137EF">
        <w:rPr>
          <w:b/>
          <w:color w:val="808080" w:themeColor="background1" w:themeShade="80"/>
          <w:sz w:val="20"/>
          <w:szCs w:val="20"/>
        </w:rPr>
        <w:t xml:space="preserve"> curvas de nivel INEGI.</w:t>
      </w:r>
    </w:p>
    <w:p w14:paraId="1EFA3890" w14:textId="77777777" w:rsidR="00C776D1" w:rsidRPr="004A1BE6" w:rsidRDefault="00C776D1" w:rsidP="00C776D1">
      <w:pPr>
        <w:jc w:val="center"/>
        <w:rPr>
          <w:bCs/>
          <w:color w:val="auto"/>
        </w:rPr>
      </w:pPr>
    </w:p>
    <w:p w14:paraId="0058B85E" w14:textId="77777777" w:rsidR="008D376C" w:rsidRPr="004A1BE6" w:rsidRDefault="008D376C" w:rsidP="008D376C">
      <w:r w:rsidRPr="004A1BE6">
        <w:t>La mayor parte de su superficie está conformada por zonas accidentadas (72%), con alturas de los 800 a los 1,800 metros sobre el nivel del mar; zonas semiplanas (20%) compuestas por lomas y faldas de los cerros, con alturas de los 400 a los 800 msnm y zonas planas (8%), con alturas de los 0 a los 400 msnm.</w:t>
      </w:r>
    </w:p>
    <w:p w14:paraId="66A5AFA2" w14:textId="77777777" w:rsidR="008D376C" w:rsidRDefault="008D376C" w:rsidP="008D376C">
      <w:pPr>
        <w:rPr>
          <w:bCs/>
          <w:color w:val="auto"/>
        </w:rPr>
      </w:pPr>
    </w:p>
    <w:p w14:paraId="7D4FD09C" w14:textId="77777777" w:rsidR="005C7943" w:rsidRDefault="005C7943" w:rsidP="008D376C">
      <w:r w:rsidRPr="004A1BE6">
        <w:t xml:space="preserve">El territorio </w:t>
      </w:r>
      <w:r w:rsidR="00680971">
        <w:t xml:space="preserve">de Cabo Corrientes, </w:t>
      </w:r>
      <w:r w:rsidRPr="004A1BE6">
        <w:t>está conformado por terrenos que pertenecen al período triásico y jurásico. La composición de los suelos es d</w:t>
      </w:r>
      <w:r w:rsidR="00765E75">
        <w:t>e tipos predominantes Regosol eú</w:t>
      </w:r>
      <w:r w:rsidRPr="004A1BE6">
        <w:t xml:space="preserve">trico, Feozem </w:t>
      </w:r>
      <w:r w:rsidR="00765E75">
        <w:t>h</w:t>
      </w:r>
      <w:r w:rsidRPr="004A1BE6">
        <w:t>áplico, en algunas partes se adiciona el Luvisol y existe Litosol en algunas zonas</w:t>
      </w:r>
      <w:r w:rsidR="007573D4">
        <w:rPr>
          <w:rStyle w:val="Refdenotaalpie"/>
        </w:rPr>
        <w:footnoteReference w:id="3"/>
      </w:r>
      <w:r w:rsidRPr="004A1BE6">
        <w:t>.</w:t>
      </w:r>
    </w:p>
    <w:p w14:paraId="7A02FB70" w14:textId="77777777" w:rsidR="00680971" w:rsidRDefault="00680971" w:rsidP="005C7943">
      <w:pPr>
        <w:rPr>
          <w:bCs/>
          <w:color w:val="auto"/>
        </w:rPr>
      </w:pPr>
    </w:p>
    <w:p w14:paraId="5F74E0CF" w14:textId="77777777" w:rsidR="005C7943" w:rsidRPr="007573D4" w:rsidRDefault="005C7943" w:rsidP="007573D4">
      <w:pPr>
        <w:pStyle w:val="Ttulo3"/>
        <w:ind w:firstLine="720"/>
      </w:pPr>
      <w:bookmarkStart w:id="12" w:name="_Toc418022384"/>
      <w:r w:rsidRPr="007573D4">
        <w:t>Hidrografía</w:t>
      </w:r>
      <w:bookmarkEnd w:id="12"/>
    </w:p>
    <w:p w14:paraId="21E15F69" w14:textId="77777777" w:rsidR="002F5E4B" w:rsidRDefault="002F5E4B" w:rsidP="005C7943">
      <w:pPr>
        <w:rPr>
          <w:bCs/>
          <w:color w:val="auto"/>
        </w:rPr>
      </w:pPr>
      <w:r>
        <w:rPr>
          <w:bCs/>
          <w:color w:val="auto"/>
        </w:rPr>
        <w:t>El municipio pertenece a la región Hidrológica Costa de Jalisco y Huicicila, se encuentra en dos cuencas: Río Cuale – Pitillal y Río Tomatlán – Tecuán. Las subcuencas se relacionan a los Ríos Tomatlán, Tecomala, Mismaloya y Tecuán.</w:t>
      </w:r>
    </w:p>
    <w:p w14:paraId="5E15FC6F" w14:textId="77777777" w:rsidR="005C7943" w:rsidRPr="004A1BE6" w:rsidRDefault="005C7943" w:rsidP="005C7943">
      <w:pPr>
        <w:rPr>
          <w:bCs/>
          <w:color w:val="auto"/>
        </w:rPr>
      </w:pPr>
      <w:r w:rsidRPr="004A1BE6">
        <w:rPr>
          <w:bCs/>
          <w:color w:val="auto"/>
        </w:rPr>
        <w:t xml:space="preserve">Sus recursos hidrológicos son proporcionados por los ríos: Las Juntas, El Tuito (Jalisco), Horcones y Tecolotlán. Están </w:t>
      </w:r>
      <w:r w:rsidR="00411F5A">
        <w:rPr>
          <w:bCs/>
          <w:color w:val="auto"/>
        </w:rPr>
        <w:t xml:space="preserve">los </w:t>
      </w:r>
      <w:r w:rsidR="004409C0">
        <w:rPr>
          <w:bCs/>
          <w:color w:val="auto"/>
        </w:rPr>
        <w:t>arroyos: Ipal</w:t>
      </w:r>
      <w:r w:rsidRPr="004A1BE6">
        <w:rPr>
          <w:bCs/>
          <w:color w:val="auto"/>
        </w:rPr>
        <w:t>a, La Boquita, Puchiteca, Tabo Pilero, Maxeque y La Peñita. Existen manantiales de aguas termales, como: Los Carrizalillos. Además se encuentran los esteros: Maito, La Boquita y Tecolotlán.</w:t>
      </w:r>
    </w:p>
    <w:p w14:paraId="0C821E7F" w14:textId="77777777" w:rsidR="005C7943" w:rsidRDefault="00C776D1" w:rsidP="005C7943">
      <w:pPr>
        <w:rPr>
          <w:bCs/>
          <w:color w:val="auto"/>
        </w:rPr>
      </w:pPr>
      <w:r>
        <w:rPr>
          <w:bCs/>
          <w:noProof/>
          <w:color w:val="auto"/>
          <w:lang w:val="es-ES_tradnl" w:eastAsia="es-ES_tradnl"/>
        </w:rPr>
        <w:drawing>
          <wp:inline distT="0" distB="0" distL="0" distR="0" wp14:anchorId="7462342B" wp14:editId="767843EA">
            <wp:extent cx="5612130" cy="4336415"/>
            <wp:effectExtent l="0" t="0" r="7620" b="6985"/>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Corr_Subcuenca.jpg"/>
                    <pic:cNvPicPr/>
                  </pic:nvPicPr>
                  <pic:blipFill>
                    <a:blip r:embed="rId13">
                      <a:extLst>
                        <a:ext uri="{28A0092B-C50C-407E-A947-70E740481C1C}">
                          <a14:useLocalDpi xmlns:a14="http://schemas.microsoft.com/office/drawing/2010/main" val="0"/>
                        </a:ext>
                      </a:extLst>
                    </a:blip>
                    <a:stretch>
                      <a:fillRect/>
                    </a:stretch>
                  </pic:blipFill>
                  <pic:spPr>
                    <a:xfrm>
                      <a:off x="0" y="0"/>
                      <a:ext cx="5612130" cy="4336415"/>
                    </a:xfrm>
                    <a:prstGeom prst="rect">
                      <a:avLst/>
                    </a:prstGeom>
                  </pic:spPr>
                </pic:pic>
              </a:graphicData>
            </a:graphic>
          </wp:inline>
        </w:drawing>
      </w:r>
    </w:p>
    <w:p w14:paraId="76D89E63" w14:textId="77777777" w:rsidR="007573D4" w:rsidRPr="00226446" w:rsidRDefault="007573D4" w:rsidP="007573D4">
      <w:pPr>
        <w:autoSpaceDE w:val="0"/>
        <w:autoSpaceDN w:val="0"/>
        <w:adjustRightInd w:val="0"/>
        <w:jc w:val="center"/>
        <w:rPr>
          <w:b/>
          <w:color w:val="808080" w:themeColor="background1" w:themeShade="80"/>
          <w:sz w:val="20"/>
          <w:szCs w:val="20"/>
        </w:rPr>
      </w:pPr>
      <w:r w:rsidRPr="00226446">
        <w:rPr>
          <w:b/>
          <w:color w:val="808080" w:themeColor="background1" w:themeShade="80"/>
          <w:sz w:val="20"/>
          <w:szCs w:val="20"/>
        </w:rPr>
        <w:t xml:space="preserve">Figura 1.3. </w:t>
      </w:r>
      <w:r>
        <w:rPr>
          <w:b/>
          <w:color w:val="808080" w:themeColor="background1" w:themeShade="80"/>
          <w:sz w:val="20"/>
          <w:szCs w:val="20"/>
        </w:rPr>
        <w:t>Subcuencas municipio de Cabo Corrientes</w:t>
      </w:r>
    </w:p>
    <w:p w14:paraId="6F413B44" w14:textId="77777777" w:rsidR="007573D4" w:rsidRDefault="007573D4" w:rsidP="007573D4">
      <w:pPr>
        <w:autoSpaceDE w:val="0"/>
        <w:autoSpaceDN w:val="0"/>
        <w:adjustRightInd w:val="0"/>
        <w:jc w:val="center"/>
        <w:rPr>
          <w:b/>
          <w:color w:val="auto"/>
        </w:rPr>
      </w:pPr>
      <w:r w:rsidRPr="00226446">
        <w:rPr>
          <w:b/>
          <w:color w:val="808080" w:themeColor="background1" w:themeShade="80"/>
          <w:sz w:val="20"/>
          <w:szCs w:val="20"/>
        </w:rPr>
        <w:t>Elaboración propia con datos del SIATL-INEGI.</w:t>
      </w:r>
    </w:p>
    <w:p w14:paraId="348B90EC" w14:textId="77777777" w:rsidR="00432B30" w:rsidRDefault="00432B30" w:rsidP="004409C0">
      <w:pPr>
        <w:jc w:val="center"/>
        <w:rPr>
          <w:bCs/>
          <w:color w:val="auto"/>
          <w:sz w:val="20"/>
          <w:szCs w:val="20"/>
        </w:rPr>
      </w:pPr>
    </w:p>
    <w:p w14:paraId="694372E4" w14:textId="77777777" w:rsidR="00432B30" w:rsidRDefault="00432B30" w:rsidP="00432B30">
      <w:pPr>
        <w:jc w:val="left"/>
        <w:rPr>
          <w:bCs/>
          <w:color w:val="auto"/>
          <w:sz w:val="20"/>
          <w:szCs w:val="20"/>
        </w:rPr>
      </w:pPr>
      <w:r w:rsidRPr="00432B30">
        <w:rPr>
          <w:bCs/>
          <w:color w:val="auto"/>
        </w:rPr>
        <w:lastRenderedPageBreak/>
        <w:t xml:space="preserve">El municipio de Cabo Corrientes cuenta con tres acuíferos, siendo el acuífero Vista del </w:t>
      </w:r>
      <w:r w:rsidR="002F5E4B">
        <w:rPr>
          <w:bCs/>
          <w:color w:val="auto"/>
        </w:rPr>
        <w:t>M</w:t>
      </w:r>
      <w:r w:rsidRPr="00432B30">
        <w:rPr>
          <w:bCs/>
          <w:color w:val="auto"/>
        </w:rPr>
        <w:t>ar el que cuenta con mayor cubrimiento en esta región, de igual manera los acuíferos Santa María y Tomatlán tiene presencia, pero esta es menor con respecto al territorio municipal</w:t>
      </w:r>
      <w:r w:rsidRPr="00432B30">
        <w:rPr>
          <w:bCs/>
          <w:color w:val="auto"/>
          <w:sz w:val="20"/>
          <w:szCs w:val="20"/>
        </w:rPr>
        <w:t>.</w:t>
      </w:r>
    </w:p>
    <w:p w14:paraId="5B9B87C4" w14:textId="77777777" w:rsidR="00432B30" w:rsidRPr="005E2A10" w:rsidRDefault="00432B30" w:rsidP="00432B30">
      <w:pPr>
        <w:jc w:val="left"/>
        <w:rPr>
          <w:bCs/>
          <w:color w:val="auto"/>
          <w:sz w:val="20"/>
          <w:szCs w:val="20"/>
        </w:rPr>
      </w:pPr>
    </w:p>
    <w:p w14:paraId="78B45C77" w14:textId="77777777" w:rsidR="002F5E4B" w:rsidRPr="003036DE" w:rsidRDefault="002F5E4B" w:rsidP="002F5E4B">
      <w:pPr>
        <w:pStyle w:val="Ttulo3"/>
        <w:ind w:firstLine="720"/>
      </w:pPr>
      <w:bookmarkStart w:id="13" w:name="_Toc415431167"/>
      <w:bookmarkStart w:id="14" w:name="_Toc418022385"/>
      <w:r w:rsidRPr="003036DE">
        <w:t>Clima</w:t>
      </w:r>
      <w:bookmarkEnd w:id="13"/>
      <w:bookmarkEnd w:id="14"/>
    </w:p>
    <w:p w14:paraId="3A4C4182" w14:textId="77777777" w:rsidR="005C7943" w:rsidRPr="004A1BE6" w:rsidRDefault="005C7943" w:rsidP="007573D4">
      <w:r w:rsidRPr="004A1BE6">
        <w:t xml:space="preserve">La mayor parte del municipio de Cabo Corrientes (98.4%) tiene  clima </w:t>
      </w:r>
      <w:r w:rsidR="00DC4353">
        <w:t xml:space="preserve">cálido </w:t>
      </w:r>
      <w:r w:rsidRPr="004A1BE6">
        <w:t>subhúmedo. La temperatura media anual es de 24.6°C, mientras que sus máximas y mínimas promedio oscilan entre 36.0°C y 13.3°C respectivamente. La precipitación media anual es de 1,624mm</w:t>
      </w:r>
      <w:r w:rsidR="007573D4">
        <w:rPr>
          <w:rStyle w:val="Refdenotaalpie"/>
          <w:bCs/>
          <w:color w:val="auto"/>
        </w:rPr>
        <w:footnoteReference w:id="4"/>
      </w:r>
      <w:r w:rsidRPr="004A1BE6">
        <w:t>.</w:t>
      </w:r>
    </w:p>
    <w:p w14:paraId="1A79F0DF" w14:textId="77777777" w:rsidR="005C7943" w:rsidRDefault="005C7943" w:rsidP="005C7943">
      <w:pPr>
        <w:rPr>
          <w:bCs/>
          <w:color w:val="auto"/>
        </w:rPr>
      </w:pPr>
    </w:p>
    <w:p w14:paraId="531A49EA" w14:textId="77777777" w:rsidR="004409C0" w:rsidRDefault="00411F5A" w:rsidP="005C7943">
      <w:pPr>
        <w:rPr>
          <w:bCs/>
          <w:color w:val="auto"/>
        </w:rPr>
      </w:pPr>
      <w:r>
        <w:rPr>
          <w:bCs/>
          <w:noProof/>
          <w:color w:val="auto"/>
          <w:lang w:val="es-ES_tradnl" w:eastAsia="es-ES_tradnl"/>
        </w:rPr>
        <w:drawing>
          <wp:inline distT="0" distB="0" distL="0" distR="0" wp14:anchorId="7ED2503B" wp14:editId="655CDABF">
            <wp:extent cx="5612130" cy="4336415"/>
            <wp:effectExtent l="0" t="0" r="7620" b="6985"/>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Corr_Clima.jpg"/>
                    <pic:cNvPicPr/>
                  </pic:nvPicPr>
                  <pic:blipFill>
                    <a:blip r:embed="rId14">
                      <a:extLst>
                        <a:ext uri="{28A0092B-C50C-407E-A947-70E740481C1C}">
                          <a14:useLocalDpi xmlns:a14="http://schemas.microsoft.com/office/drawing/2010/main" val="0"/>
                        </a:ext>
                      </a:extLst>
                    </a:blip>
                    <a:stretch>
                      <a:fillRect/>
                    </a:stretch>
                  </pic:blipFill>
                  <pic:spPr>
                    <a:xfrm>
                      <a:off x="0" y="0"/>
                      <a:ext cx="5612130" cy="4336415"/>
                    </a:xfrm>
                    <a:prstGeom prst="rect">
                      <a:avLst/>
                    </a:prstGeom>
                  </pic:spPr>
                </pic:pic>
              </a:graphicData>
            </a:graphic>
          </wp:inline>
        </w:drawing>
      </w:r>
    </w:p>
    <w:p w14:paraId="32928AF9" w14:textId="77777777" w:rsidR="007573D4" w:rsidRPr="00226446" w:rsidRDefault="007573D4" w:rsidP="007573D4">
      <w:pPr>
        <w:autoSpaceDE w:val="0"/>
        <w:autoSpaceDN w:val="0"/>
        <w:adjustRightInd w:val="0"/>
        <w:jc w:val="center"/>
        <w:rPr>
          <w:b/>
          <w:color w:val="808080" w:themeColor="background1" w:themeShade="80"/>
          <w:sz w:val="20"/>
          <w:szCs w:val="20"/>
        </w:rPr>
      </w:pPr>
      <w:r w:rsidRPr="00226446">
        <w:rPr>
          <w:b/>
          <w:color w:val="808080" w:themeColor="background1" w:themeShade="80"/>
          <w:sz w:val="20"/>
          <w:szCs w:val="20"/>
        </w:rPr>
        <w:t xml:space="preserve">Figura 1.4. Tipos de Clima en el municipio </w:t>
      </w:r>
      <w:r>
        <w:rPr>
          <w:b/>
          <w:color w:val="808080" w:themeColor="background1" w:themeShade="80"/>
          <w:sz w:val="20"/>
          <w:szCs w:val="20"/>
        </w:rPr>
        <w:t>de Cabo Corrientes</w:t>
      </w:r>
    </w:p>
    <w:p w14:paraId="3AEA3AB0" w14:textId="77777777" w:rsidR="007573D4" w:rsidRPr="00226446" w:rsidRDefault="007573D4" w:rsidP="007573D4">
      <w:pPr>
        <w:autoSpaceDE w:val="0"/>
        <w:autoSpaceDN w:val="0"/>
        <w:adjustRightInd w:val="0"/>
        <w:jc w:val="center"/>
        <w:rPr>
          <w:b/>
          <w:color w:val="808080" w:themeColor="background1" w:themeShade="80"/>
          <w:sz w:val="20"/>
          <w:szCs w:val="20"/>
        </w:rPr>
      </w:pPr>
      <w:r w:rsidRPr="00226446">
        <w:rPr>
          <w:b/>
          <w:color w:val="808080" w:themeColor="background1" w:themeShade="80"/>
          <w:sz w:val="20"/>
          <w:szCs w:val="20"/>
        </w:rPr>
        <w:t>Elaboración propia con datos de INEGI.</w:t>
      </w:r>
    </w:p>
    <w:p w14:paraId="46DA4FAC" w14:textId="77777777" w:rsidR="0065372A" w:rsidRDefault="0065372A" w:rsidP="004409C0">
      <w:pPr>
        <w:jc w:val="center"/>
        <w:rPr>
          <w:bCs/>
          <w:color w:val="auto"/>
          <w:sz w:val="20"/>
          <w:szCs w:val="20"/>
        </w:rPr>
      </w:pPr>
    </w:p>
    <w:p w14:paraId="402F5C3D" w14:textId="77777777" w:rsidR="0065372A" w:rsidRDefault="0065372A" w:rsidP="007573D4">
      <w:r w:rsidRPr="0065372A">
        <w:t xml:space="preserve">El comportamiento de los vientos es muy variable en la zona, pero se ha identificado un patrón de desplazamiento que se dirige de la zona suroeste y sur. Los vientos más fuertes se presentan a partir del mes de julio aumentando gradualmente hasta terminar el año. La velocidad de los vientos se clasifica de acuerdo a la escala de Beaufort, correspondiendo una velocidad de que va de los 2 a 6 m/s. y de acuerdo a los términos </w:t>
      </w:r>
      <w:r w:rsidRPr="0065372A">
        <w:lastRenderedPageBreak/>
        <w:t>usados en las predicciones por el Servicio Meteorológico Nacional los clasifican como calmas y ventolinas.</w:t>
      </w:r>
    </w:p>
    <w:p w14:paraId="73F2796E" w14:textId="77777777" w:rsidR="004409C0" w:rsidRPr="0065372A" w:rsidRDefault="004409C0" w:rsidP="0065372A">
      <w:pPr>
        <w:spacing w:line="276" w:lineRule="auto"/>
        <w:rPr>
          <w:bCs/>
          <w:color w:val="auto"/>
        </w:rPr>
      </w:pPr>
    </w:p>
    <w:p w14:paraId="38297908" w14:textId="77777777" w:rsidR="005C7943" w:rsidRPr="007573D4" w:rsidRDefault="005C7943" w:rsidP="007573D4">
      <w:pPr>
        <w:pStyle w:val="Ttulo3"/>
        <w:ind w:firstLine="720"/>
      </w:pPr>
      <w:bookmarkStart w:id="15" w:name="_Toc418022386"/>
      <w:r w:rsidRPr="007573D4">
        <w:t>Principales ecosistemas y recursos naturales</w:t>
      </w:r>
      <w:bookmarkEnd w:id="15"/>
    </w:p>
    <w:p w14:paraId="2A14FC5A" w14:textId="77777777" w:rsidR="00575B31" w:rsidRDefault="00575B31" w:rsidP="007573D4">
      <w:r>
        <w:t>L</w:t>
      </w:r>
      <w:r w:rsidRPr="00575B31">
        <w:t>a vegetación natural se presenta totalmente diferenciada</w:t>
      </w:r>
      <w:r>
        <w:t xml:space="preserve"> </w:t>
      </w:r>
      <w:r w:rsidRPr="00575B31">
        <w:t>en la parte oriental de la montaña, poblada por bosques mixtos de pino-encino,</w:t>
      </w:r>
      <w:r>
        <w:t xml:space="preserve"> </w:t>
      </w:r>
      <w:r w:rsidRPr="00575B31">
        <w:t>y la porción occidental o de costa con una cubierta vegetal corresponde a</w:t>
      </w:r>
      <w:r>
        <w:t xml:space="preserve"> </w:t>
      </w:r>
      <w:r w:rsidRPr="00575B31">
        <w:t>estructura de selva sabanoide, matorral espinoso, acahuales, vegetación de</w:t>
      </w:r>
      <w:r>
        <w:t xml:space="preserve"> </w:t>
      </w:r>
      <w:r w:rsidRPr="00575B31">
        <w:t>dunas.</w:t>
      </w:r>
    </w:p>
    <w:p w14:paraId="0221D760" w14:textId="77777777" w:rsidR="00575B31" w:rsidRDefault="00575B31" w:rsidP="007573D4"/>
    <w:p w14:paraId="675026B5" w14:textId="77777777" w:rsidR="005C7943" w:rsidRDefault="00575B31" w:rsidP="007573D4">
      <w:r w:rsidRPr="00575B31">
        <w:t>En los bosques orientales encontramos cuatro especies de encinos, además de</w:t>
      </w:r>
      <w:r>
        <w:t xml:space="preserve"> </w:t>
      </w:r>
      <w:r w:rsidRPr="00575B31">
        <w:t>varias especies de latifoliadas más un abundante estrato arbustivo y de</w:t>
      </w:r>
      <w:r>
        <w:t xml:space="preserve"> </w:t>
      </w:r>
      <w:r w:rsidRPr="00575B31">
        <w:t>pastizal; en tanto que en la zona de costa, la diversidad de géneros y especies</w:t>
      </w:r>
      <w:r>
        <w:t xml:space="preserve"> </w:t>
      </w:r>
      <w:r w:rsidRPr="00575B31">
        <w:t>es enorme. Solamente de árboles tropicales de gran porte se han registrado</w:t>
      </w:r>
      <w:r>
        <w:t xml:space="preserve"> </w:t>
      </w:r>
      <w:r w:rsidRPr="00575B31">
        <w:t>más de 80 especies, a las que habrá que agregar un elevado número de</w:t>
      </w:r>
      <w:r>
        <w:t xml:space="preserve"> </w:t>
      </w:r>
      <w:r w:rsidRPr="00575B31">
        <w:t>especies sec</w:t>
      </w:r>
      <w:r w:rsidR="007573D4">
        <w:t xml:space="preserve">undarias; arbustivas, herbáceas; </w:t>
      </w:r>
      <w:r w:rsidRPr="00575B31">
        <w:t>algunas de ellas</w:t>
      </w:r>
      <w:r>
        <w:t xml:space="preserve"> </w:t>
      </w:r>
      <w:r w:rsidRPr="00575B31">
        <w:t>pendientes de clasificación. Entre los arboles más comunes tenemos cedro,</w:t>
      </w:r>
      <w:r>
        <w:t xml:space="preserve"> </w:t>
      </w:r>
      <w:r w:rsidRPr="00575B31">
        <w:t>cuate amarillo, tampicirán, amapa, sinacacao, árbol maría, nogal, encino,</w:t>
      </w:r>
      <w:r>
        <w:t xml:space="preserve"> </w:t>
      </w:r>
      <w:r w:rsidRPr="00575B31">
        <w:t>ocopino, el chicle, capomo, palma de aceite de coco y árboles frutales como:</w:t>
      </w:r>
      <w:r>
        <w:t xml:space="preserve"> </w:t>
      </w:r>
      <w:r w:rsidRPr="00575B31">
        <w:t>mango, aguacate, naranjo, lima y guayabo.</w:t>
      </w:r>
    </w:p>
    <w:p w14:paraId="08E9EDBD" w14:textId="77777777" w:rsidR="00575B31" w:rsidRDefault="00575B31" w:rsidP="007573D4"/>
    <w:p w14:paraId="11521912" w14:textId="77777777" w:rsidR="00575B31" w:rsidRDefault="00575B31" w:rsidP="007573D4">
      <w:r>
        <w:t>L</w:t>
      </w:r>
      <w:r w:rsidRPr="00575B31">
        <w:t>a gran variedad climática y florística de esta</w:t>
      </w:r>
      <w:r>
        <w:t xml:space="preserve"> </w:t>
      </w:r>
      <w:r w:rsidRPr="00575B31">
        <w:t xml:space="preserve">región, </w:t>
      </w:r>
      <w:r>
        <w:t xml:space="preserve">permite a este municipio contar con una </w:t>
      </w:r>
      <w:r w:rsidRPr="00575B31">
        <w:t>diversidad de especies silvestres, algunas de ellas endémicas y otras que dada su movilidad,</w:t>
      </w:r>
      <w:r>
        <w:t xml:space="preserve"> </w:t>
      </w:r>
      <w:r w:rsidRPr="00575B31">
        <w:t>migraciones y áreas de dispersión, son comunes en otros municipios de la</w:t>
      </w:r>
      <w:r>
        <w:t xml:space="preserve"> costa de Jalisco, por ejemplo: el municipio de </w:t>
      </w:r>
      <w:r w:rsidR="007573D4">
        <w:t>C</w:t>
      </w:r>
      <w:r>
        <w:t xml:space="preserve">abo </w:t>
      </w:r>
      <w:r w:rsidR="007573D4">
        <w:t>C</w:t>
      </w:r>
      <w:r>
        <w:t xml:space="preserve">orrientes </w:t>
      </w:r>
      <w:r w:rsidR="007573D4">
        <w:t>forma</w:t>
      </w:r>
      <w:r>
        <w:t xml:space="preserve"> parte </w:t>
      </w:r>
      <w:r w:rsidR="007573D4">
        <w:t>d</w:t>
      </w:r>
      <w:r>
        <w:t>el corredor Sinaloa</w:t>
      </w:r>
      <w:r w:rsidR="007573D4">
        <w:t xml:space="preserve"> </w:t>
      </w:r>
      <w:r w:rsidR="00655911">
        <w:t>–</w:t>
      </w:r>
      <w:r>
        <w:t xml:space="preserve"> Jalisco para el jaguar.</w:t>
      </w:r>
    </w:p>
    <w:p w14:paraId="15987DDD" w14:textId="77777777" w:rsidR="004409C0" w:rsidRDefault="004409C0" w:rsidP="001C0700">
      <w:pPr>
        <w:rPr>
          <w:b/>
          <w:bCs/>
          <w:color w:val="auto"/>
        </w:rPr>
      </w:pPr>
    </w:p>
    <w:p w14:paraId="16215537" w14:textId="77777777" w:rsidR="007E2D0D" w:rsidRPr="00411F5A" w:rsidRDefault="00F4446E" w:rsidP="007573D4">
      <w:pPr>
        <w:pStyle w:val="Ttulo3"/>
        <w:ind w:firstLine="720"/>
      </w:pPr>
      <w:bookmarkStart w:id="16" w:name="_Toc418022387"/>
      <w:r w:rsidRPr="00411F5A">
        <w:t>Uso del suelo (manejo, conservación y aprovechamiento)</w:t>
      </w:r>
      <w:bookmarkEnd w:id="16"/>
    </w:p>
    <w:p w14:paraId="17CECEDD" w14:textId="77777777" w:rsidR="001C0700" w:rsidRDefault="001C0700" w:rsidP="007573D4">
      <w:r>
        <w:t xml:space="preserve">El uso de suelo en Cabo Corrientes es predominantemente forestal, al estar cubierto en un 91% de su </w:t>
      </w:r>
      <w:r w:rsidR="009E2FD0" w:rsidRPr="004409C0">
        <w:t>superficie</w:t>
      </w:r>
      <w:r w:rsidRPr="004409C0">
        <w:t xml:space="preserve"> por</w:t>
      </w:r>
      <w:r>
        <w:t xml:space="preserve"> bosques y selvas tropicales</w:t>
      </w:r>
      <w:r w:rsidR="00395DD5">
        <w:t>;</w:t>
      </w:r>
      <w:r>
        <w:t xml:space="preserve"> un 60% de esta superficie de bosques templados y selvas (28</w:t>
      </w:r>
      <w:r w:rsidR="009E2FD0">
        <w:t>%,</w:t>
      </w:r>
      <w:r>
        <w:t xml:space="preserve"> 32% respectivamente) se encuentra en buen estado de conservación  y un 31% presenta algún tipo de degradación (las selvas en mayor proporción 22%). Los pastizales, tierras agrícolas</w:t>
      </w:r>
      <w:r w:rsidR="009E2FD0">
        <w:t xml:space="preserve"> y</w:t>
      </w:r>
      <w:r>
        <w:t xml:space="preserve"> asentamientos humanos suman tan solo el 7.9% de </w:t>
      </w:r>
      <w:r w:rsidR="00395DD5">
        <w:t>la superficie de este municipio,</w:t>
      </w:r>
      <w:r>
        <w:t xml:space="preserve"> </w:t>
      </w:r>
      <w:r w:rsidR="00395DD5">
        <w:t>r</w:t>
      </w:r>
      <w:r>
        <w:t xml:space="preserve">azón por la cual este </w:t>
      </w:r>
      <w:r w:rsidR="00395DD5">
        <w:t>m</w:t>
      </w:r>
      <w:r>
        <w:t xml:space="preserve">unicipio se considera uno </w:t>
      </w:r>
      <w:r w:rsidRPr="004409C0">
        <w:t>de</w:t>
      </w:r>
      <w:r w:rsidR="008E6615" w:rsidRPr="004409C0">
        <w:t xml:space="preserve"> los</w:t>
      </w:r>
      <w:r w:rsidRPr="004409C0">
        <w:t xml:space="preserve"> municipios</w:t>
      </w:r>
      <w:r>
        <w:t xml:space="preserve"> con mejores condiciones ecosistémicas del Estado. </w:t>
      </w:r>
    </w:p>
    <w:p w14:paraId="73E2AA61" w14:textId="77777777" w:rsidR="00395DD5" w:rsidRDefault="00395DD5">
      <w:pPr>
        <w:ind w:right="0"/>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07"/>
        <w:gridCol w:w="2221"/>
      </w:tblGrid>
      <w:tr w:rsidR="001C0700" w:rsidRPr="00395DD5" w14:paraId="09D5B161" w14:textId="77777777" w:rsidTr="001F45B9">
        <w:trPr>
          <w:trHeight w:val="300"/>
        </w:trPr>
        <w:tc>
          <w:tcPr>
            <w:tcW w:w="3742" w:type="pct"/>
            <w:shd w:val="clear" w:color="auto" w:fill="8DB3E2" w:themeFill="text2" w:themeFillTint="66"/>
            <w:noWrap/>
            <w:vAlign w:val="bottom"/>
          </w:tcPr>
          <w:p w14:paraId="59AF50FC" w14:textId="77777777" w:rsidR="001C0700" w:rsidRPr="00395DD5" w:rsidRDefault="00395DD5" w:rsidP="00395DD5">
            <w:pPr>
              <w:ind w:right="0"/>
              <w:jc w:val="center"/>
              <w:rPr>
                <w:b/>
                <w:sz w:val="22"/>
                <w:szCs w:val="22"/>
              </w:rPr>
            </w:pPr>
            <w:r>
              <w:rPr>
                <w:b/>
                <w:sz w:val="22"/>
                <w:szCs w:val="22"/>
              </w:rPr>
              <w:lastRenderedPageBreak/>
              <w:t>Uso de suelo y vegetación</w:t>
            </w:r>
          </w:p>
        </w:tc>
        <w:tc>
          <w:tcPr>
            <w:tcW w:w="1258" w:type="pct"/>
            <w:shd w:val="clear" w:color="auto" w:fill="8DB3E2" w:themeFill="text2" w:themeFillTint="66"/>
            <w:noWrap/>
            <w:vAlign w:val="bottom"/>
          </w:tcPr>
          <w:p w14:paraId="35C2B63A" w14:textId="77777777" w:rsidR="001C0700" w:rsidRPr="00395DD5" w:rsidRDefault="00395DD5" w:rsidP="00395DD5">
            <w:pPr>
              <w:ind w:right="0"/>
              <w:jc w:val="center"/>
              <w:rPr>
                <w:b/>
                <w:sz w:val="22"/>
                <w:szCs w:val="22"/>
              </w:rPr>
            </w:pPr>
            <w:r>
              <w:rPr>
                <w:b/>
                <w:sz w:val="22"/>
                <w:szCs w:val="22"/>
              </w:rPr>
              <w:t>Porcentaje</w:t>
            </w:r>
          </w:p>
        </w:tc>
      </w:tr>
      <w:tr w:rsidR="001C0700" w:rsidRPr="00395DD5" w14:paraId="0C09F711" w14:textId="77777777" w:rsidTr="001F45B9">
        <w:trPr>
          <w:trHeight w:val="300"/>
        </w:trPr>
        <w:tc>
          <w:tcPr>
            <w:tcW w:w="3742" w:type="pct"/>
            <w:shd w:val="clear" w:color="auto" w:fill="auto"/>
            <w:noWrap/>
            <w:vAlign w:val="bottom"/>
            <w:hideMark/>
          </w:tcPr>
          <w:p w14:paraId="660295B3" w14:textId="77777777" w:rsidR="001C0700" w:rsidRPr="00395DD5" w:rsidRDefault="001C0700" w:rsidP="001C0700">
            <w:pPr>
              <w:ind w:right="0"/>
              <w:jc w:val="left"/>
              <w:rPr>
                <w:sz w:val="22"/>
                <w:szCs w:val="22"/>
              </w:rPr>
            </w:pPr>
            <w:r w:rsidRPr="00395DD5">
              <w:rPr>
                <w:sz w:val="22"/>
                <w:szCs w:val="22"/>
              </w:rPr>
              <w:t>Bosques Tropicales</w:t>
            </w:r>
          </w:p>
        </w:tc>
        <w:tc>
          <w:tcPr>
            <w:tcW w:w="1258" w:type="pct"/>
            <w:shd w:val="clear" w:color="auto" w:fill="auto"/>
            <w:noWrap/>
            <w:vAlign w:val="bottom"/>
            <w:hideMark/>
          </w:tcPr>
          <w:p w14:paraId="0C35EE77" w14:textId="77777777" w:rsidR="001C0700" w:rsidRPr="00395DD5" w:rsidRDefault="001C0700" w:rsidP="00395DD5">
            <w:pPr>
              <w:ind w:right="0"/>
              <w:jc w:val="center"/>
              <w:rPr>
                <w:sz w:val="22"/>
                <w:szCs w:val="22"/>
              </w:rPr>
            </w:pPr>
            <w:r w:rsidRPr="00395DD5">
              <w:rPr>
                <w:sz w:val="22"/>
                <w:szCs w:val="22"/>
              </w:rPr>
              <w:t>31.62</w:t>
            </w:r>
          </w:p>
        </w:tc>
      </w:tr>
      <w:tr w:rsidR="001C0700" w:rsidRPr="00395DD5" w14:paraId="7C23A886" w14:textId="77777777" w:rsidTr="001F45B9">
        <w:trPr>
          <w:trHeight w:val="300"/>
        </w:trPr>
        <w:tc>
          <w:tcPr>
            <w:tcW w:w="3742" w:type="pct"/>
            <w:shd w:val="clear" w:color="auto" w:fill="auto"/>
            <w:noWrap/>
            <w:vAlign w:val="bottom"/>
            <w:hideMark/>
          </w:tcPr>
          <w:p w14:paraId="7558049D" w14:textId="77777777" w:rsidR="001C0700" w:rsidRPr="00395DD5" w:rsidRDefault="001C0700" w:rsidP="001C0700">
            <w:pPr>
              <w:ind w:right="0"/>
              <w:jc w:val="left"/>
              <w:rPr>
                <w:sz w:val="22"/>
                <w:szCs w:val="22"/>
              </w:rPr>
            </w:pPr>
            <w:r w:rsidRPr="00395DD5">
              <w:rPr>
                <w:sz w:val="22"/>
                <w:szCs w:val="22"/>
              </w:rPr>
              <w:t>Bosques Templados</w:t>
            </w:r>
          </w:p>
        </w:tc>
        <w:tc>
          <w:tcPr>
            <w:tcW w:w="1258" w:type="pct"/>
            <w:shd w:val="clear" w:color="auto" w:fill="auto"/>
            <w:noWrap/>
            <w:vAlign w:val="bottom"/>
            <w:hideMark/>
          </w:tcPr>
          <w:p w14:paraId="4CB5F924" w14:textId="77777777" w:rsidR="001C0700" w:rsidRPr="00395DD5" w:rsidRDefault="001C0700" w:rsidP="00395DD5">
            <w:pPr>
              <w:ind w:right="0"/>
              <w:jc w:val="center"/>
              <w:rPr>
                <w:sz w:val="22"/>
                <w:szCs w:val="22"/>
              </w:rPr>
            </w:pPr>
            <w:r w:rsidRPr="00395DD5">
              <w:rPr>
                <w:sz w:val="22"/>
                <w:szCs w:val="22"/>
              </w:rPr>
              <w:t>28.67</w:t>
            </w:r>
          </w:p>
        </w:tc>
      </w:tr>
      <w:tr w:rsidR="001C0700" w:rsidRPr="00395DD5" w14:paraId="00D67831" w14:textId="77777777" w:rsidTr="001F45B9">
        <w:trPr>
          <w:trHeight w:val="300"/>
        </w:trPr>
        <w:tc>
          <w:tcPr>
            <w:tcW w:w="3742" w:type="pct"/>
            <w:shd w:val="clear" w:color="auto" w:fill="auto"/>
            <w:noWrap/>
            <w:vAlign w:val="bottom"/>
            <w:hideMark/>
          </w:tcPr>
          <w:p w14:paraId="7F0523B2" w14:textId="77777777" w:rsidR="001C0700" w:rsidRPr="00395DD5" w:rsidRDefault="001C0700" w:rsidP="001C0700">
            <w:pPr>
              <w:ind w:right="0"/>
              <w:jc w:val="left"/>
              <w:rPr>
                <w:sz w:val="22"/>
                <w:szCs w:val="22"/>
              </w:rPr>
            </w:pPr>
            <w:r w:rsidRPr="00395DD5">
              <w:rPr>
                <w:sz w:val="22"/>
                <w:szCs w:val="22"/>
              </w:rPr>
              <w:t>Vegetación secundaria Bosque Tropical</w:t>
            </w:r>
          </w:p>
        </w:tc>
        <w:tc>
          <w:tcPr>
            <w:tcW w:w="1258" w:type="pct"/>
            <w:shd w:val="clear" w:color="auto" w:fill="auto"/>
            <w:noWrap/>
            <w:vAlign w:val="bottom"/>
            <w:hideMark/>
          </w:tcPr>
          <w:p w14:paraId="03377029" w14:textId="77777777" w:rsidR="001C0700" w:rsidRPr="00395DD5" w:rsidRDefault="001C0700" w:rsidP="00395DD5">
            <w:pPr>
              <w:ind w:right="0"/>
              <w:jc w:val="center"/>
              <w:rPr>
                <w:sz w:val="22"/>
                <w:szCs w:val="22"/>
              </w:rPr>
            </w:pPr>
            <w:r w:rsidRPr="00395DD5">
              <w:rPr>
                <w:sz w:val="22"/>
                <w:szCs w:val="22"/>
              </w:rPr>
              <w:t>22.14</w:t>
            </w:r>
          </w:p>
        </w:tc>
      </w:tr>
      <w:tr w:rsidR="001C0700" w:rsidRPr="00395DD5" w14:paraId="0A43B07D" w14:textId="77777777" w:rsidTr="001F45B9">
        <w:trPr>
          <w:trHeight w:val="300"/>
        </w:trPr>
        <w:tc>
          <w:tcPr>
            <w:tcW w:w="3742" w:type="pct"/>
            <w:shd w:val="clear" w:color="auto" w:fill="auto"/>
            <w:noWrap/>
            <w:vAlign w:val="bottom"/>
            <w:hideMark/>
          </w:tcPr>
          <w:p w14:paraId="3ECD921F" w14:textId="77777777" w:rsidR="001C0700" w:rsidRPr="00395DD5" w:rsidRDefault="001C0700" w:rsidP="001C0700">
            <w:pPr>
              <w:ind w:right="0"/>
              <w:jc w:val="left"/>
              <w:rPr>
                <w:sz w:val="22"/>
                <w:szCs w:val="22"/>
              </w:rPr>
            </w:pPr>
            <w:r w:rsidRPr="00395DD5">
              <w:rPr>
                <w:sz w:val="22"/>
                <w:szCs w:val="22"/>
              </w:rPr>
              <w:t>Vegetación secundaria Bosque Templado</w:t>
            </w:r>
          </w:p>
        </w:tc>
        <w:tc>
          <w:tcPr>
            <w:tcW w:w="1258" w:type="pct"/>
            <w:shd w:val="clear" w:color="auto" w:fill="auto"/>
            <w:noWrap/>
            <w:vAlign w:val="bottom"/>
            <w:hideMark/>
          </w:tcPr>
          <w:p w14:paraId="6F6B8113" w14:textId="77777777" w:rsidR="001C0700" w:rsidRPr="00395DD5" w:rsidRDefault="001C0700" w:rsidP="00395DD5">
            <w:pPr>
              <w:ind w:right="0"/>
              <w:jc w:val="center"/>
              <w:rPr>
                <w:sz w:val="22"/>
                <w:szCs w:val="22"/>
              </w:rPr>
            </w:pPr>
            <w:r w:rsidRPr="00395DD5">
              <w:rPr>
                <w:sz w:val="22"/>
                <w:szCs w:val="22"/>
              </w:rPr>
              <w:t>9.39</w:t>
            </w:r>
          </w:p>
        </w:tc>
      </w:tr>
      <w:tr w:rsidR="001C0700" w:rsidRPr="00395DD5" w14:paraId="54AA62EB" w14:textId="77777777" w:rsidTr="001F45B9">
        <w:trPr>
          <w:trHeight w:val="300"/>
        </w:trPr>
        <w:tc>
          <w:tcPr>
            <w:tcW w:w="3742" w:type="pct"/>
            <w:shd w:val="clear" w:color="auto" w:fill="auto"/>
            <w:noWrap/>
            <w:vAlign w:val="bottom"/>
            <w:hideMark/>
          </w:tcPr>
          <w:p w14:paraId="61D6652E" w14:textId="77777777" w:rsidR="001C0700" w:rsidRPr="00395DD5" w:rsidRDefault="001C0700" w:rsidP="001C0700">
            <w:pPr>
              <w:ind w:right="0"/>
              <w:jc w:val="left"/>
              <w:rPr>
                <w:sz w:val="22"/>
                <w:szCs w:val="22"/>
              </w:rPr>
            </w:pPr>
            <w:r w:rsidRPr="00395DD5">
              <w:rPr>
                <w:sz w:val="22"/>
                <w:szCs w:val="22"/>
              </w:rPr>
              <w:t>Pastizal</w:t>
            </w:r>
          </w:p>
        </w:tc>
        <w:tc>
          <w:tcPr>
            <w:tcW w:w="1258" w:type="pct"/>
            <w:shd w:val="clear" w:color="auto" w:fill="auto"/>
            <w:noWrap/>
            <w:vAlign w:val="bottom"/>
            <w:hideMark/>
          </w:tcPr>
          <w:p w14:paraId="78F47145" w14:textId="77777777" w:rsidR="001C0700" w:rsidRPr="00395DD5" w:rsidRDefault="001C0700" w:rsidP="00395DD5">
            <w:pPr>
              <w:ind w:right="0"/>
              <w:jc w:val="center"/>
              <w:rPr>
                <w:sz w:val="22"/>
                <w:szCs w:val="22"/>
              </w:rPr>
            </w:pPr>
            <w:r w:rsidRPr="00395DD5">
              <w:rPr>
                <w:sz w:val="22"/>
                <w:szCs w:val="22"/>
              </w:rPr>
              <w:t>5.40</w:t>
            </w:r>
          </w:p>
        </w:tc>
      </w:tr>
      <w:tr w:rsidR="001C0700" w:rsidRPr="00395DD5" w14:paraId="2F9EDF31" w14:textId="77777777" w:rsidTr="001F45B9">
        <w:trPr>
          <w:trHeight w:val="300"/>
        </w:trPr>
        <w:tc>
          <w:tcPr>
            <w:tcW w:w="3742" w:type="pct"/>
            <w:shd w:val="clear" w:color="auto" w:fill="auto"/>
            <w:noWrap/>
            <w:vAlign w:val="bottom"/>
            <w:hideMark/>
          </w:tcPr>
          <w:p w14:paraId="27A1BF25" w14:textId="77777777" w:rsidR="001C0700" w:rsidRPr="00395DD5" w:rsidRDefault="001C0700" w:rsidP="001C0700">
            <w:pPr>
              <w:ind w:right="0"/>
              <w:jc w:val="left"/>
              <w:rPr>
                <w:sz w:val="22"/>
                <w:szCs w:val="22"/>
              </w:rPr>
            </w:pPr>
            <w:r w:rsidRPr="00395DD5">
              <w:rPr>
                <w:sz w:val="22"/>
                <w:szCs w:val="22"/>
              </w:rPr>
              <w:t>Tierras agrícolas</w:t>
            </w:r>
          </w:p>
        </w:tc>
        <w:tc>
          <w:tcPr>
            <w:tcW w:w="1258" w:type="pct"/>
            <w:shd w:val="clear" w:color="auto" w:fill="auto"/>
            <w:noWrap/>
            <w:vAlign w:val="bottom"/>
            <w:hideMark/>
          </w:tcPr>
          <w:p w14:paraId="032EA5E4" w14:textId="77777777" w:rsidR="001C0700" w:rsidRPr="00395DD5" w:rsidRDefault="001C0700" w:rsidP="00395DD5">
            <w:pPr>
              <w:ind w:right="0"/>
              <w:jc w:val="center"/>
              <w:rPr>
                <w:sz w:val="22"/>
                <w:szCs w:val="22"/>
              </w:rPr>
            </w:pPr>
            <w:r w:rsidRPr="00395DD5">
              <w:rPr>
                <w:sz w:val="22"/>
                <w:szCs w:val="22"/>
              </w:rPr>
              <w:t>2.45</w:t>
            </w:r>
          </w:p>
        </w:tc>
      </w:tr>
      <w:tr w:rsidR="001C0700" w:rsidRPr="00395DD5" w14:paraId="1A2B1B69" w14:textId="77777777" w:rsidTr="001F45B9">
        <w:trPr>
          <w:trHeight w:val="300"/>
        </w:trPr>
        <w:tc>
          <w:tcPr>
            <w:tcW w:w="3742" w:type="pct"/>
            <w:shd w:val="clear" w:color="auto" w:fill="auto"/>
            <w:noWrap/>
            <w:vAlign w:val="bottom"/>
            <w:hideMark/>
          </w:tcPr>
          <w:p w14:paraId="7CE51997" w14:textId="77777777" w:rsidR="001C0700" w:rsidRPr="00395DD5" w:rsidRDefault="001C0700" w:rsidP="001C0700">
            <w:pPr>
              <w:ind w:right="0"/>
              <w:jc w:val="left"/>
              <w:rPr>
                <w:sz w:val="22"/>
                <w:szCs w:val="22"/>
              </w:rPr>
            </w:pPr>
            <w:r w:rsidRPr="00395DD5">
              <w:rPr>
                <w:sz w:val="22"/>
                <w:szCs w:val="22"/>
              </w:rPr>
              <w:t>Cuerpo de agua</w:t>
            </w:r>
          </w:p>
        </w:tc>
        <w:tc>
          <w:tcPr>
            <w:tcW w:w="1258" w:type="pct"/>
            <w:shd w:val="clear" w:color="auto" w:fill="auto"/>
            <w:noWrap/>
            <w:vAlign w:val="bottom"/>
            <w:hideMark/>
          </w:tcPr>
          <w:p w14:paraId="7C13AEF0" w14:textId="77777777" w:rsidR="001C0700" w:rsidRPr="00395DD5" w:rsidRDefault="001C0700" w:rsidP="00395DD5">
            <w:pPr>
              <w:ind w:right="0"/>
              <w:jc w:val="center"/>
              <w:rPr>
                <w:sz w:val="22"/>
                <w:szCs w:val="22"/>
              </w:rPr>
            </w:pPr>
            <w:r w:rsidRPr="00395DD5">
              <w:rPr>
                <w:sz w:val="22"/>
                <w:szCs w:val="22"/>
              </w:rPr>
              <w:t>0.19</w:t>
            </w:r>
          </w:p>
        </w:tc>
      </w:tr>
      <w:tr w:rsidR="001C0700" w:rsidRPr="00395DD5" w14:paraId="04A277C9" w14:textId="77777777" w:rsidTr="001F45B9">
        <w:trPr>
          <w:trHeight w:val="300"/>
        </w:trPr>
        <w:tc>
          <w:tcPr>
            <w:tcW w:w="3742" w:type="pct"/>
            <w:shd w:val="clear" w:color="auto" w:fill="auto"/>
            <w:noWrap/>
            <w:vAlign w:val="bottom"/>
            <w:hideMark/>
          </w:tcPr>
          <w:p w14:paraId="02C7461E" w14:textId="77777777" w:rsidR="001C0700" w:rsidRPr="00395DD5" w:rsidRDefault="001C0700" w:rsidP="001C0700">
            <w:pPr>
              <w:ind w:right="0"/>
              <w:jc w:val="left"/>
              <w:rPr>
                <w:sz w:val="22"/>
                <w:szCs w:val="22"/>
              </w:rPr>
            </w:pPr>
            <w:r w:rsidRPr="00395DD5">
              <w:rPr>
                <w:sz w:val="22"/>
                <w:szCs w:val="22"/>
              </w:rPr>
              <w:t>Asentamientos humanos</w:t>
            </w:r>
          </w:p>
        </w:tc>
        <w:tc>
          <w:tcPr>
            <w:tcW w:w="1258" w:type="pct"/>
            <w:shd w:val="clear" w:color="auto" w:fill="auto"/>
            <w:noWrap/>
            <w:vAlign w:val="bottom"/>
            <w:hideMark/>
          </w:tcPr>
          <w:p w14:paraId="31D99E81" w14:textId="77777777" w:rsidR="001C0700" w:rsidRPr="00395DD5" w:rsidRDefault="001C0700" w:rsidP="00395DD5">
            <w:pPr>
              <w:ind w:right="0"/>
              <w:jc w:val="center"/>
              <w:rPr>
                <w:sz w:val="22"/>
                <w:szCs w:val="22"/>
              </w:rPr>
            </w:pPr>
            <w:r w:rsidRPr="00395DD5">
              <w:rPr>
                <w:sz w:val="22"/>
                <w:szCs w:val="22"/>
              </w:rPr>
              <w:t>0.09</w:t>
            </w:r>
          </w:p>
        </w:tc>
      </w:tr>
      <w:tr w:rsidR="001C0700" w:rsidRPr="00395DD5" w14:paraId="3742D148" w14:textId="77777777" w:rsidTr="001F45B9">
        <w:trPr>
          <w:trHeight w:val="300"/>
        </w:trPr>
        <w:tc>
          <w:tcPr>
            <w:tcW w:w="3742" w:type="pct"/>
            <w:shd w:val="clear" w:color="auto" w:fill="auto"/>
            <w:noWrap/>
            <w:vAlign w:val="bottom"/>
            <w:hideMark/>
          </w:tcPr>
          <w:p w14:paraId="67DA17FC" w14:textId="77777777" w:rsidR="001C0700" w:rsidRPr="00395DD5" w:rsidRDefault="001C0700" w:rsidP="001C0700">
            <w:pPr>
              <w:ind w:right="0"/>
              <w:jc w:val="left"/>
              <w:rPr>
                <w:sz w:val="22"/>
                <w:szCs w:val="22"/>
              </w:rPr>
            </w:pPr>
            <w:r w:rsidRPr="00395DD5">
              <w:rPr>
                <w:sz w:val="22"/>
                <w:szCs w:val="22"/>
              </w:rPr>
              <w:t>Otros tipos de vegetación</w:t>
            </w:r>
          </w:p>
        </w:tc>
        <w:tc>
          <w:tcPr>
            <w:tcW w:w="1258" w:type="pct"/>
            <w:shd w:val="clear" w:color="auto" w:fill="auto"/>
            <w:noWrap/>
            <w:vAlign w:val="bottom"/>
            <w:hideMark/>
          </w:tcPr>
          <w:p w14:paraId="34D700B4" w14:textId="77777777" w:rsidR="001C0700" w:rsidRPr="00395DD5" w:rsidRDefault="001C0700" w:rsidP="00395DD5">
            <w:pPr>
              <w:ind w:right="0"/>
              <w:jc w:val="center"/>
              <w:rPr>
                <w:sz w:val="22"/>
                <w:szCs w:val="22"/>
              </w:rPr>
            </w:pPr>
            <w:r w:rsidRPr="00395DD5">
              <w:rPr>
                <w:sz w:val="22"/>
                <w:szCs w:val="22"/>
              </w:rPr>
              <w:t>0.05</w:t>
            </w:r>
          </w:p>
        </w:tc>
      </w:tr>
    </w:tbl>
    <w:p w14:paraId="19639378" w14:textId="77777777" w:rsidR="00395DD5" w:rsidRDefault="00395DD5" w:rsidP="00395DD5">
      <w:pPr>
        <w:autoSpaceDE w:val="0"/>
        <w:autoSpaceDN w:val="0"/>
        <w:adjustRightInd w:val="0"/>
        <w:jc w:val="center"/>
        <w:rPr>
          <w:b/>
          <w:color w:val="808080" w:themeColor="background1" w:themeShade="80"/>
          <w:sz w:val="20"/>
        </w:rPr>
      </w:pPr>
      <w:r w:rsidRPr="00226446">
        <w:rPr>
          <w:b/>
          <w:color w:val="808080" w:themeColor="background1" w:themeShade="80"/>
          <w:sz w:val="20"/>
        </w:rPr>
        <w:t xml:space="preserve">Tabla 1.1. Uso de suelo </w:t>
      </w:r>
      <w:r>
        <w:rPr>
          <w:b/>
          <w:color w:val="808080" w:themeColor="background1" w:themeShade="80"/>
          <w:sz w:val="20"/>
        </w:rPr>
        <w:t>Cabo Corrientes</w:t>
      </w:r>
      <w:r w:rsidRPr="00226446">
        <w:rPr>
          <w:b/>
          <w:color w:val="808080" w:themeColor="background1" w:themeShade="80"/>
          <w:sz w:val="20"/>
        </w:rPr>
        <w:t>. Fuente INEGI, Serie V uso de suelo y vegetación</w:t>
      </w:r>
    </w:p>
    <w:p w14:paraId="1C1D340B" w14:textId="77777777" w:rsidR="001C0700" w:rsidRDefault="001C0700" w:rsidP="005C7943">
      <w:pPr>
        <w:rPr>
          <w:b/>
          <w:bCs/>
          <w:color w:val="auto"/>
        </w:rPr>
      </w:pPr>
    </w:p>
    <w:p w14:paraId="27624E7B" w14:textId="77777777" w:rsidR="001C0700" w:rsidRDefault="00411F5A" w:rsidP="004409C0">
      <w:pPr>
        <w:jc w:val="center"/>
        <w:rPr>
          <w:b/>
          <w:bCs/>
          <w:color w:val="auto"/>
        </w:rPr>
      </w:pPr>
      <w:r>
        <w:rPr>
          <w:b/>
          <w:bCs/>
          <w:noProof/>
          <w:color w:val="auto"/>
          <w:lang w:val="es-ES_tradnl" w:eastAsia="es-ES_tradnl"/>
        </w:rPr>
        <w:drawing>
          <wp:inline distT="0" distB="0" distL="0" distR="0" wp14:anchorId="3640C035" wp14:editId="6D1A7D87">
            <wp:extent cx="5612130" cy="4336415"/>
            <wp:effectExtent l="0" t="0" r="7620" b="6985"/>
            <wp:docPr id="5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Corr_UsoSV.jpg"/>
                    <pic:cNvPicPr/>
                  </pic:nvPicPr>
                  <pic:blipFill>
                    <a:blip r:embed="rId15">
                      <a:extLst>
                        <a:ext uri="{28A0092B-C50C-407E-A947-70E740481C1C}">
                          <a14:useLocalDpi xmlns:a14="http://schemas.microsoft.com/office/drawing/2010/main" val="0"/>
                        </a:ext>
                      </a:extLst>
                    </a:blip>
                    <a:stretch>
                      <a:fillRect/>
                    </a:stretch>
                  </pic:blipFill>
                  <pic:spPr>
                    <a:xfrm>
                      <a:off x="0" y="0"/>
                      <a:ext cx="5612130" cy="4336415"/>
                    </a:xfrm>
                    <a:prstGeom prst="rect">
                      <a:avLst/>
                    </a:prstGeom>
                  </pic:spPr>
                </pic:pic>
              </a:graphicData>
            </a:graphic>
          </wp:inline>
        </w:drawing>
      </w:r>
    </w:p>
    <w:p w14:paraId="01699F47" w14:textId="77777777" w:rsidR="00395DD5" w:rsidRDefault="00395DD5" w:rsidP="004409C0">
      <w:pPr>
        <w:jc w:val="center"/>
        <w:rPr>
          <w:b/>
          <w:color w:val="808080" w:themeColor="background1" w:themeShade="80"/>
          <w:sz w:val="20"/>
          <w:szCs w:val="20"/>
        </w:rPr>
      </w:pPr>
      <w:r w:rsidRPr="00226446">
        <w:rPr>
          <w:b/>
          <w:color w:val="808080" w:themeColor="background1" w:themeShade="80"/>
          <w:sz w:val="20"/>
          <w:szCs w:val="20"/>
        </w:rPr>
        <w:t xml:space="preserve">Figura 1.5 Uso de suelo, </w:t>
      </w:r>
      <w:r>
        <w:rPr>
          <w:b/>
          <w:color w:val="808080" w:themeColor="background1" w:themeShade="80"/>
          <w:sz w:val="20"/>
          <w:szCs w:val="20"/>
        </w:rPr>
        <w:t>Cabo Corrientes</w:t>
      </w:r>
      <w:r w:rsidRPr="00226446">
        <w:rPr>
          <w:b/>
          <w:color w:val="808080" w:themeColor="background1" w:themeShade="80"/>
          <w:sz w:val="20"/>
          <w:szCs w:val="20"/>
        </w:rPr>
        <w:t>.</w:t>
      </w:r>
    </w:p>
    <w:p w14:paraId="4C100B0F" w14:textId="77777777" w:rsidR="00395DD5" w:rsidRDefault="00395DD5" w:rsidP="00395DD5">
      <w:pPr>
        <w:autoSpaceDE w:val="0"/>
        <w:autoSpaceDN w:val="0"/>
        <w:adjustRightInd w:val="0"/>
        <w:jc w:val="center"/>
        <w:rPr>
          <w:b/>
          <w:color w:val="auto"/>
          <w:sz w:val="20"/>
          <w:szCs w:val="20"/>
        </w:rPr>
      </w:pPr>
      <w:r w:rsidRPr="00226446">
        <w:rPr>
          <w:b/>
          <w:color w:val="808080" w:themeColor="background1" w:themeShade="80"/>
          <w:sz w:val="20"/>
          <w:szCs w:val="20"/>
        </w:rPr>
        <w:t>Elaboración propia con Serie V, uso de suelo y vegetación de INEGI</w:t>
      </w:r>
      <w:r>
        <w:rPr>
          <w:b/>
          <w:color w:val="auto"/>
          <w:sz w:val="20"/>
          <w:szCs w:val="20"/>
        </w:rPr>
        <w:t>.</w:t>
      </w:r>
    </w:p>
    <w:p w14:paraId="1E8514FF" w14:textId="77777777" w:rsidR="00680971" w:rsidRDefault="00680971" w:rsidP="004409C0">
      <w:pPr>
        <w:jc w:val="center"/>
        <w:rPr>
          <w:bCs/>
          <w:color w:val="auto"/>
          <w:sz w:val="20"/>
          <w:szCs w:val="20"/>
        </w:rPr>
      </w:pPr>
    </w:p>
    <w:p w14:paraId="728331B5" w14:textId="77777777" w:rsidR="008A5D96" w:rsidRDefault="002F5E4B" w:rsidP="00D15E1A">
      <w:r w:rsidRPr="00D15E1A">
        <w:t xml:space="preserve">En lo que a la tenencia de la tierra </w:t>
      </w:r>
      <w:r w:rsidR="00680971" w:rsidRPr="00D15E1A">
        <w:t xml:space="preserve">se refiere, </w:t>
      </w:r>
      <w:r w:rsidR="00D15E1A" w:rsidRPr="00D15E1A">
        <w:t>prácticamente</w:t>
      </w:r>
      <w:r w:rsidR="0025337B" w:rsidRPr="00D15E1A">
        <w:t xml:space="preserve"> el 50% de la superficie municipal es propiedad comunal, un 35% pequeña propiedad y el restante 15% son terrenos ejidales.</w:t>
      </w:r>
    </w:p>
    <w:p w14:paraId="2E16DA00" w14:textId="77777777" w:rsidR="00D15E1A" w:rsidRPr="00D15E1A" w:rsidRDefault="00D15E1A" w:rsidP="00D15E1A"/>
    <w:p w14:paraId="3DB6058C" w14:textId="77777777" w:rsidR="008A5D96" w:rsidRPr="004A1BE6" w:rsidRDefault="008A5D96" w:rsidP="00395DD5">
      <w:r>
        <w:lastRenderedPageBreak/>
        <w:t>El Santuario Playa de Mismaloya</w:t>
      </w:r>
      <w:r w:rsidR="00FE48B4">
        <w:t xml:space="preserve"> abarca parte de la costa del municipio, este santuario </w:t>
      </w:r>
      <w:r w:rsidR="00FE48B4" w:rsidRPr="00FE48B4">
        <w:t>tiene una categoría UICN: 3 (Reservas Naturales</w:t>
      </w:r>
      <w:r w:rsidR="00FE48B4">
        <w:t xml:space="preserve"> </w:t>
      </w:r>
      <w:r w:rsidR="00FE48B4" w:rsidRPr="00FE48B4">
        <w:t>Manejadas/Santuarios de Vida Silvestre). Cubre una extensión de 69 kilómetros de</w:t>
      </w:r>
      <w:r w:rsidR="00FE48B4">
        <w:t xml:space="preserve"> </w:t>
      </w:r>
      <w:r w:rsidR="00395DD5">
        <w:t>longitud y</w:t>
      </w:r>
      <w:r w:rsidR="00FE48B4" w:rsidRPr="00FE48B4">
        <w:t xml:space="preserve"> está situada entre los paralelos de Ipala 20°14</w:t>
      </w:r>
      <w:r w:rsidR="00655911">
        <w:t>’</w:t>
      </w:r>
      <w:r w:rsidR="00FE48B4" w:rsidRPr="00FE48B4">
        <w:t>00</w:t>
      </w:r>
      <w:r w:rsidR="00655911">
        <w:t>”</w:t>
      </w:r>
      <w:r w:rsidR="00FE48B4" w:rsidRPr="00FE48B4">
        <w:t>N -105°36</w:t>
      </w:r>
      <w:r w:rsidR="00655911">
        <w:t>’</w:t>
      </w:r>
      <w:r w:rsidR="00FE48B4" w:rsidRPr="00FE48B4">
        <w:t>00</w:t>
      </w:r>
      <w:r w:rsidR="00655911">
        <w:t>”</w:t>
      </w:r>
      <w:r w:rsidR="00FE48B4" w:rsidRPr="00FE48B4">
        <w:t>W y Roca</w:t>
      </w:r>
      <w:r w:rsidR="00FE48B4">
        <w:t xml:space="preserve"> </w:t>
      </w:r>
      <w:r w:rsidR="00FE48B4" w:rsidRPr="00FE48B4">
        <w:t>Negra 19°40</w:t>
      </w:r>
      <w:r w:rsidR="00655911">
        <w:t>’</w:t>
      </w:r>
      <w:r w:rsidR="00FE48B4" w:rsidRPr="00FE48B4">
        <w:t>00</w:t>
      </w:r>
      <w:r w:rsidR="00655911">
        <w:t>”</w:t>
      </w:r>
      <w:r w:rsidR="00FE48B4" w:rsidRPr="00FE48B4">
        <w:t>N -105°15</w:t>
      </w:r>
      <w:r w:rsidR="00655911">
        <w:t>’</w:t>
      </w:r>
      <w:r w:rsidR="00FE48B4" w:rsidRPr="00FE48B4">
        <w:t>00</w:t>
      </w:r>
      <w:r w:rsidR="00655911">
        <w:t>”</w:t>
      </w:r>
      <w:r w:rsidR="00FE48B4">
        <w:t>W, esto en base a el decreto, d</w:t>
      </w:r>
      <w:r w:rsidR="00FE48B4" w:rsidRPr="00FE48B4">
        <w:t>ecreto por el que se</w:t>
      </w:r>
      <w:r w:rsidR="00FE48B4">
        <w:t xml:space="preserve"> </w:t>
      </w:r>
      <w:r w:rsidR="00FE48B4" w:rsidRPr="00FE48B4">
        <w:t>determinan como zonas de reserva y sitios de refugio para la protección,</w:t>
      </w:r>
      <w:r w:rsidR="00FE48B4">
        <w:t xml:space="preserve"> </w:t>
      </w:r>
      <w:r w:rsidR="00FE48B4" w:rsidRPr="00FE48B4">
        <w:t>conservación, repoblación, desarrollo y control, de las diversas especies de tortuga</w:t>
      </w:r>
      <w:r w:rsidR="00FE48B4">
        <w:t xml:space="preserve"> </w:t>
      </w:r>
      <w:r w:rsidR="00FE48B4" w:rsidRPr="00FE48B4">
        <w:t>marina, los lugares en que anida y desova dicha especie (playa de Mismaloya,</w:t>
      </w:r>
      <w:r w:rsidR="00FE48B4">
        <w:t xml:space="preserve"> </w:t>
      </w:r>
      <w:r w:rsidR="00FE48B4" w:rsidRPr="00FE48B4">
        <w:t>playa Teopa y playa Cuitzmala, en el Estado de Jalisco), su fecha de decreto es el</w:t>
      </w:r>
      <w:r w:rsidR="00FE48B4">
        <w:t xml:space="preserve"> </w:t>
      </w:r>
      <w:r w:rsidR="00FE48B4" w:rsidRPr="00FE48B4">
        <w:t>29-Oct-1986.</w:t>
      </w:r>
    </w:p>
    <w:p w14:paraId="0AFF93A5" w14:textId="77777777" w:rsidR="00680971" w:rsidRDefault="00680971" w:rsidP="00680971">
      <w:pPr>
        <w:jc w:val="left"/>
        <w:rPr>
          <w:bCs/>
          <w:color w:val="auto"/>
          <w:sz w:val="20"/>
          <w:szCs w:val="20"/>
        </w:rPr>
      </w:pPr>
    </w:p>
    <w:p w14:paraId="09CFD4DF" w14:textId="77777777" w:rsidR="00D15E1A" w:rsidRPr="00B17FD3" w:rsidRDefault="00655911" w:rsidP="00655911">
      <w:pPr>
        <w:pStyle w:val="Ttulo2"/>
        <w:rPr>
          <w:color w:val="auto"/>
          <w:szCs w:val="22"/>
        </w:rPr>
      </w:pPr>
      <w:bookmarkStart w:id="17" w:name="_Toc415431170"/>
      <w:bookmarkStart w:id="18" w:name="_Toc418022388"/>
      <w:bookmarkStart w:id="19" w:name="_Toc415431171"/>
      <w:r>
        <w:rPr>
          <w:color w:val="auto"/>
          <w:szCs w:val="22"/>
        </w:rPr>
        <w:t xml:space="preserve">1.2 </w:t>
      </w:r>
      <w:r w:rsidR="00D15E1A">
        <w:rPr>
          <w:color w:val="auto"/>
          <w:szCs w:val="22"/>
        </w:rPr>
        <w:t>Características socioeconómicas</w:t>
      </w:r>
      <w:bookmarkEnd w:id="17"/>
      <w:bookmarkEnd w:id="18"/>
    </w:p>
    <w:p w14:paraId="05261DC5" w14:textId="77777777" w:rsidR="0025337B" w:rsidRPr="003036DE" w:rsidRDefault="0025337B" w:rsidP="0025337B">
      <w:pPr>
        <w:pStyle w:val="Ttulo3"/>
        <w:ind w:firstLine="720"/>
      </w:pPr>
      <w:bookmarkStart w:id="20" w:name="_Toc418022389"/>
      <w:r w:rsidRPr="003036DE">
        <w:t>Principales actividades económicas</w:t>
      </w:r>
      <w:bookmarkEnd w:id="19"/>
      <w:bookmarkEnd w:id="20"/>
    </w:p>
    <w:p w14:paraId="2250CF3B" w14:textId="77777777" w:rsidR="00046122" w:rsidRPr="004A1BE6" w:rsidRDefault="00046122" w:rsidP="00395DD5">
      <w:r w:rsidRPr="004A1BE6">
        <w:t xml:space="preserve">Conforme a la información del </w:t>
      </w:r>
      <w:r w:rsidR="00395DD5">
        <w:t>Directorio Estadístico Nacional de U</w:t>
      </w:r>
      <w:r w:rsidRPr="004A1BE6">
        <w:t xml:space="preserve">nidades </w:t>
      </w:r>
      <w:r w:rsidR="00395DD5">
        <w:t>E</w:t>
      </w:r>
      <w:r w:rsidRPr="004A1BE6">
        <w:t xml:space="preserve">conómicas (DENUE) de INEGI, el municipio de Cabo Corrientes cuenta con 228 unidades económicas a marzo de 2011 y su distribución por sectores revela un predominio de </w:t>
      </w:r>
      <w:r w:rsidR="008E6615">
        <w:t xml:space="preserve">las </w:t>
      </w:r>
      <w:r w:rsidRPr="004A1BE6">
        <w:t>unidades económicas dedicadas a los servicios, siendo estos el 46.7% del total d</w:t>
      </w:r>
      <w:r w:rsidR="00395DD5">
        <w:t>e las empresas en el municipio.</w:t>
      </w:r>
    </w:p>
    <w:p w14:paraId="112ADAE9" w14:textId="77777777" w:rsidR="00046122" w:rsidRPr="004A1BE6" w:rsidRDefault="00046122" w:rsidP="00395DD5"/>
    <w:p w14:paraId="341CD345" w14:textId="77777777" w:rsidR="00046122" w:rsidRPr="004A1BE6" w:rsidRDefault="00046122" w:rsidP="00395DD5">
      <w:r w:rsidRPr="004A1BE6">
        <w:t>En el último trienio, el municipio de Cabo Corrientes ha tenido un ligero incremento en el número de trabajadores registrados ante el IMSS, lo que se traduce en un aumento en solo algunos de sus grupos económicos. Para mayo de 2012, el IMSS reportó un total de 217 trabajador</w:t>
      </w:r>
      <w:r w:rsidR="00112DBD">
        <w:t>es asegurados, es decir,</w:t>
      </w:r>
      <w:r w:rsidRPr="004A1BE6">
        <w:t xml:space="preserve"> 64 trabajadores más que en diciembre de 2009.</w:t>
      </w:r>
    </w:p>
    <w:p w14:paraId="50E1C180" w14:textId="77777777" w:rsidR="00046122" w:rsidRPr="004A1BE6" w:rsidRDefault="00046122" w:rsidP="00395DD5"/>
    <w:p w14:paraId="7FC9379E" w14:textId="77777777" w:rsidR="00046122" w:rsidRDefault="00046122" w:rsidP="00395DD5">
      <w:r w:rsidRPr="004A1BE6">
        <w:t xml:space="preserve">Cabo Corrientes se ubica en la posición número 79 en el índice de desarrollo municipal (IDM) del total de los 125 municipios del estado. </w:t>
      </w:r>
    </w:p>
    <w:p w14:paraId="6567ACB8" w14:textId="77777777" w:rsidR="00680971" w:rsidRPr="004A1BE6" w:rsidRDefault="00680971" w:rsidP="004A1BE6">
      <w:pPr>
        <w:pStyle w:val="Prrafodelista"/>
        <w:ind w:left="0"/>
        <w:jc w:val="both"/>
        <w:rPr>
          <w:rFonts w:ascii="Arial" w:hAnsi="Arial" w:cs="Arial"/>
          <w:bCs/>
          <w:sz w:val="24"/>
          <w:szCs w:val="24"/>
        </w:rPr>
      </w:pPr>
    </w:p>
    <w:p w14:paraId="555A06A7" w14:textId="77777777" w:rsidR="00046122" w:rsidRPr="00112DBD" w:rsidRDefault="00046122" w:rsidP="00112DBD">
      <w:pPr>
        <w:pStyle w:val="Ttulo3"/>
        <w:ind w:firstLine="720"/>
      </w:pPr>
      <w:bookmarkStart w:id="21" w:name="_Toc418022390"/>
      <w:r w:rsidRPr="00112DBD">
        <w:t>Agricultura y ganadería</w:t>
      </w:r>
      <w:bookmarkEnd w:id="21"/>
      <w:r w:rsidRPr="00112DBD">
        <w:t xml:space="preserve"> </w:t>
      </w:r>
    </w:p>
    <w:p w14:paraId="79BE1F83" w14:textId="77777777" w:rsidR="00046122" w:rsidRPr="004A1BE6" w:rsidRDefault="00046122" w:rsidP="00112DBD">
      <w:r w:rsidRPr="004A1BE6">
        <w:t>El valor de la producción agrícola en Cabo Corrientes ha presentado una tendencia creciente muy favorable durante el periodo 2006</w:t>
      </w:r>
      <w:r w:rsidR="00112DBD">
        <w:t xml:space="preserve"> </w:t>
      </w:r>
      <w:r w:rsidRPr="004A1BE6">
        <w:t>–</w:t>
      </w:r>
      <w:r w:rsidR="00112DBD">
        <w:t xml:space="preserve"> </w:t>
      </w:r>
      <w:r w:rsidRPr="004A1BE6">
        <w:t xml:space="preserve">2010, habiendo registrado sus niveles más altos en 2009 y 2010. El valor de la producción agrícola de Cabo Corrientes de 2010, representó el 1.5% del total de producción agrícola estatal y teniendo su máxima participación </w:t>
      </w:r>
      <w:r w:rsidR="00112DBD">
        <w:t>respecto al total estatal en dicho año.</w:t>
      </w:r>
    </w:p>
    <w:p w14:paraId="0DCBE58B" w14:textId="77777777" w:rsidR="00046122" w:rsidRPr="004A1BE6" w:rsidRDefault="00046122" w:rsidP="00112DBD"/>
    <w:p w14:paraId="6231D033" w14:textId="77777777" w:rsidR="00046122" w:rsidRPr="004A1BE6" w:rsidRDefault="00046122" w:rsidP="00112DBD">
      <w:r w:rsidRPr="004A1BE6">
        <w:t>La producción ganadera en Cabo Corrientes ha mantenido una tendencia con variaciones durante el periodo 2006</w:t>
      </w:r>
      <w:r w:rsidR="00112DBD">
        <w:t xml:space="preserve"> </w:t>
      </w:r>
      <w:r w:rsidR="00655911">
        <w:t>–</w:t>
      </w:r>
      <w:r w:rsidR="00112DBD">
        <w:t xml:space="preserve"> </w:t>
      </w:r>
      <w:r w:rsidRPr="004A1BE6">
        <w:t>2010, siendo el ejercicio de 2006 el año en el que se ha registrado el mayor crecimiento en el valor de la producción ganadera en el municipio. En 2010, la producción ganadera del municipio de Cabo Corrientes representó el 0.1% del total de la producción ganadera estatal.</w:t>
      </w:r>
    </w:p>
    <w:p w14:paraId="2C0D120A" w14:textId="77777777" w:rsidR="00112DBD" w:rsidRDefault="00112DBD">
      <w:pPr>
        <w:ind w:right="0"/>
        <w:jc w:val="left"/>
        <w:rPr>
          <w:bCs/>
          <w:color w:val="auto"/>
          <w:lang w:eastAsia="en-US"/>
        </w:rPr>
      </w:pPr>
      <w:r>
        <w:rPr>
          <w:bCs/>
        </w:rPr>
        <w:br w:type="page"/>
      </w:r>
    </w:p>
    <w:p w14:paraId="0C79D77D" w14:textId="77777777" w:rsidR="007E2D0D" w:rsidRPr="00680971" w:rsidRDefault="007E2D0D" w:rsidP="00112DBD">
      <w:pPr>
        <w:pStyle w:val="Ttulo3"/>
        <w:ind w:firstLine="720"/>
      </w:pPr>
      <w:bookmarkStart w:id="22" w:name="_Toc418022391"/>
      <w:r w:rsidRPr="00680971">
        <w:lastRenderedPageBreak/>
        <w:t>Educación, población, salud, vivienda</w:t>
      </w:r>
      <w:bookmarkEnd w:id="22"/>
    </w:p>
    <w:p w14:paraId="394C7F52" w14:textId="77777777" w:rsidR="00046122" w:rsidRPr="004A1BE6" w:rsidRDefault="00046122" w:rsidP="004A1BE6">
      <w:pPr>
        <w:pStyle w:val="Ttulo3"/>
        <w:rPr>
          <w:color w:val="auto"/>
        </w:rPr>
      </w:pPr>
      <w:bookmarkStart w:id="23" w:name="_Toc418022392"/>
      <w:r w:rsidRPr="004A1BE6">
        <w:rPr>
          <w:color w:val="auto"/>
        </w:rPr>
        <w:t>Población:</w:t>
      </w:r>
      <w:bookmarkEnd w:id="23"/>
    </w:p>
    <w:p w14:paraId="46BD4D5F" w14:textId="77777777" w:rsidR="00046122" w:rsidRPr="004A1BE6" w:rsidRDefault="00112DBD" w:rsidP="00112DBD">
      <w:r>
        <w:t>De acuerdo al Censo de Población y Vivienda, para el año 2010, el municipio de Cabo Corrientes (Región Costa – Sierra Occidental) tenía una población de 10,029 habitantes</w:t>
      </w:r>
      <w:r w:rsidR="00046122" w:rsidRPr="004A1BE6">
        <w:t>; 51.6 por ciento hombres y 48.4 por ciento mujeres</w:t>
      </w:r>
      <w:r>
        <w:t>.</w:t>
      </w:r>
      <w:r w:rsidR="00046122" w:rsidRPr="004A1BE6">
        <w:t xml:space="preserve"> </w:t>
      </w:r>
      <w:r w:rsidRPr="004A1BE6">
        <w:t>Comparando este monto poblacional con el del año 2000, se obtiene que la población municipal aumentó un 9.8 por ciento en diez años.</w:t>
      </w:r>
      <w:r>
        <w:t xml:space="preserve"> L</w:t>
      </w:r>
      <w:r w:rsidR="00046122" w:rsidRPr="004A1BE6">
        <w:t xml:space="preserve">os habitantes del municipio representaban el 3.3 por ciento del total regional.    </w:t>
      </w:r>
    </w:p>
    <w:p w14:paraId="674E1485" w14:textId="77777777" w:rsidR="00046122" w:rsidRPr="004A1BE6" w:rsidRDefault="00046122" w:rsidP="00112DBD"/>
    <w:p w14:paraId="39761872" w14:textId="77777777" w:rsidR="00046122" w:rsidRPr="004A1BE6" w:rsidRDefault="00046122" w:rsidP="00112DBD">
      <w:r w:rsidRPr="004A1BE6">
        <w:t>El municipio en 2010 contaba con 120 localidades, de éstas, 12 eran de dos viviendas y 38 de una. La cabecera municipal de El Tuito es la localidad más poblada con 3 mil 211 personas, y representaba el 32.4 por ciento de la población, le sigue Yelapa con el 7.2</w:t>
      </w:r>
      <w:r w:rsidR="00112DBD">
        <w:t>%</w:t>
      </w:r>
      <w:r w:rsidRPr="004A1BE6">
        <w:t>, Las Juntas y los veranos con el 5.8</w:t>
      </w:r>
      <w:r w:rsidR="00112DBD">
        <w:t>%</w:t>
      </w:r>
      <w:r w:rsidRPr="004A1BE6">
        <w:t>, Llano de los Laureles con el 5.2</w:t>
      </w:r>
      <w:r w:rsidR="00112DBD">
        <w:t>%</w:t>
      </w:r>
      <w:r w:rsidRPr="004A1BE6">
        <w:t xml:space="preserve"> y Quimixto con el 3.7 por ciento del total municipal.</w:t>
      </w:r>
    </w:p>
    <w:p w14:paraId="029496FF" w14:textId="77777777" w:rsidR="00046122" w:rsidRDefault="00046122" w:rsidP="004A1BE6">
      <w:pPr>
        <w:pStyle w:val="Prrafodelista"/>
        <w:autoSpaceDE w:val="0"/>
        <w:autoSpaceDN w:val="0"/>
        <w:adjustRightInd w:val="0"/>
        <w:spacing w:after="0" w:line="240" w:lineRule="auto"/>
        <w:ind w:left="0"/>
        <w:jc w:val="both"/>
        <w:rPr>
          <w:rFonts w:ascii="Arial" w:hAnsi="Arial" w:cs="Arial"/>
          <w:sz w:val="24"/>
          <w:szCs w:val="24"/>
        </w:rPr>
      </w:pPr>
    </w:p>
    <w:p w14:paraId="1971765A" w14:textId="77777777" w:rsidR="00046122" w:rsidRPr="004A1BE6" w:rsidRDefault="00046122" w:rsidP="004A1BE6">
      <w:pPr>
        <w:pStyle w:val="Ttulo3"/>
        <w:rPr>
          <w:color w:val="auto"/>
        </w:rPr>
      </w:pPr>
      <w:bookmarkStart w:id="24" w:name="_Toc418022393"/>
      <w:r w:rsidRPr="004A1BE6">
        <w:rPr>
          <w:color w:val="auto"/>
        </w:rPr>
        <w:t>Educación:</w:t>
      </w:r>
      <w:bookmarkEnd w:id="24"/>
    </w:p>
    <w:p w14:paraId="30D619A4" w14:textId="77777777" w:rsidR="00046122" w:rsidRDefault="00046122" w:rsidP="00F0790F">
      <w:r w:rsidRPr="004A1BE6">
        <w:t>La infraestructura educativa en el municipio durante el ciclo 98-99 se encuentra integrada por:</w:t>
      </w:r>
    </w:p>
    <w:p w14:paraId="20A262E0" w14:textId="77777777" w:rsidR="0024261B" w:rsidRPr="005E2A10" w:rsidRDefault="0024261B" w:rsidP="0024261B">
      <w:pPr>
        <w:shd w:val="clear" w:color="auto" w:fill="FFFFFF"/>
        <w:textAlignment w:val="baseline"/>
        <w:rPr>
          <w:color w:val="auto"/>
          <w:sz w:val="20"/>
          <w:szCs w:val="20"/>
          <w:lang w:val="es-ES"/>
        </w:rPr>
      </w:pPr>
    </w:p>
    <w:tbl>
      <w:tblPr>
        <w:tblStyle w:val="Listaclara-nfasis11"/>
        <w:tblW w:w="5000" w:type="pct"/>
        <w:jc w:val="center"/>
        <w:tblLook w:val="04A0" w:firstRow="1" w:lastRow="0" w:firstColumn="1" w:lastColumn="0" w:noHBand="0" w:noVBand="1"/>
      </w:tblPr>
      <w:tblGrid>
        <w:gridCol w:w="3139"/>
        <w:gridCol w:w="1839"/>
        <w:gridCol w:w="1839"/>
        <w:gridCol w:w="2006"/>
      </w:tblGrid>
      <w:tr w:rsidR="0024261B" w:rsidRPr="0024261B" w14:paraId="2B261E53" w14:textId="77777777" w:rsidTr="001F45B9">
        <w:trPr>
          <w:cnfStyle w:val="100000000000" w:firstRow="1" w:lastRow="0" w:firstColumn="0" w:lastColumn="0" w:oddVBand="0" w:evenVBand="0" w:oddHBand="0"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1779" w:type="pct"/>
            <w:tcBorders>
              <w:top w:val="single" w:sz="12" w:space="0" w:color="auto"/>
              <w:bottom w:val="single" w:sz="12" w:space="0" w:color="auto"/>
            </w:tcBorders>
            <w:shd w:val="clear" w:color="auto" w:fill="548DD4" w:themeFill="text2" w:themeFillTint="99"/>
            <w:hideMark/>
          </w:tcPr>
          <w:p w14:paraId="10B7EAFE" w14:textId="77777777" w:rsidR="0024261B" w:rsidRPr="00DD7888" w:rsidRDefault="0024261B" w:rsidP="0024261B">
            <w:pPr>
              <w:spacing w:after="315"/>
              <w:ind w:right="0"/>
              <w:jc w:val="left"/>
              <w:rPr>
                <w:color w:val="auto"/>
              </w:rPr>
            </w:pPr>
            <w:r w:rsidRPr="00DD7888">
              <w:rPr>
                <w:bCs w:val="0"/>
                <w:color w:val="auto"/>
                <w:lang w:val="es-ES"/>
              </w:rPr>
              <w:t> </w:t>
            </w:r>
            <w:r w:rsidRPr="00DD7888">
              <w:rPr>
                <w:bCs w:val="0"/>
                <w:color w:val="auto"/>
              </w:rPr>
              <w:t>N</w:t>
            </w:r>
            <w:r w:rsidRPr="00DD7888">
              <w:rPr>
                <w:color w:val="auto"/>
              </w:rPr>
              <w:t>ivel escolar</w:t>
            </w:r>
          </w:p>
        </w:tc>
        <w:tc>
          <w:tcPr>
            <w:tcW w:w="1042" w:type="pct"/>
            <w:tcBorders>
              <w:top w:val="single" w:sz="12" w:space="0" w:color="auto"/>
              <w:bottom w:val="single" w:sz="12" w:space="0" w:color="auto"/>
            </w:tcBorders>
            <w:shd w:val="clear" w:color="auto" w:fill="548DD4" w:themeFill="text2" w:themeFillTint="99"/>
            <w:hideMark/>
          </w:tcPr>
          <w:p w14:paraId="7ABECDEA" w14:textId="77777777" w:rsidR="0024261B" w:rsidRPr="00DD7888" w:rsidRDefault="0024261B" w:rsidP="0024261B">
            <w:pPr>
              <w:spacing w:after="315"/>
              <w:ind w:right="0"/>
              <w:jc w:val="left"/>
              <w:cnfStyle w:val="100000000000" w:firstRow="1" w:lastRow="0" w:firstColumn="0" w:lastColumn="0" w:oddVBand="0" w:evenVBand="0" w:oddHBand="0" w:evenHBand="0" w:firstRowFirstColumn="0" w:firstRowLastColumn="0" w:lastRowFirstColumn="0" w:lastRowLastColumn="0"/>
              <w:rPr>
                <w:color w:val="auto"/>
              </w:rPr>
            </w:pPr>
            <w:r w:rsidRPr="00DD7888">
              <w:rPr>
                <w:color w:val="auto"/>
              </w:rPr>
              <w:t>Escuelas</w:t>
            </w:r>
          </w:p>
        </w:tc>
        <w:tc>
          <w:tcPr>
            <w:tcW w:w="1042" w:type="pct"/>
            <w:tcBorders>
              <w:top w:val="single" w:sz="12" w:space="0" w:color="auto"/>
              <w:bottom w:val="single" w:sz="12" w:space="0" w:color="auto"/>
            </w:tcBorders>
            <w:shd w:val="clear" w:color="auto" w:fill="548DD4" w:themeFill="text2" w:themeFillTint="99"/>
            <w:hideMark/>
          </w:tcPr>
          <w:p w14:paraId="04EE7A54" w14:textId="77777777" w:rsidR="0024261B" w:rsidRPr="00DD7888" w:rsidRDefault="0024261B" w:rsidP="0024261B">
            <w:pPr>
              <w:spacing w:after="315"/>
              <w:ind w:right="0"/>
              <w:jc w:val="left"/>
              <w:cnfStyle w:val="100000000000" w:firstRow="1" w:lastRow="0" w:firstColumn="0" w:lastColumn="0" w:oddVBand="0" w:evenVBand="0" w:oddHBand="0" w:evenHBand="0" w:firstRowFirstColumn="0" w:firstRowLastColumn="0" w:lastRowFirstColumn="0" w:lastRowLastColumn="0"/>
              <w:rPr>
                <w:color w:val="auto"/>
              </w:rPr>
            </w:pPr>
            <w:r w:rsidRPr="00DD7888">
              <w:rPr>
                <w:color w:val="auto"/>
              </w:rPr>
              <w:t>Alumnos</w:t>
            </w:r>
          </w:p>
        </w:tc>
        <w:tc>
          <w:tcPr>
            <w:tcW w:w="1137" w:type="pct"/>
            <w:tcBorders>
              <w:top w:val="single" w:sz="12" w:space="0" w:color="auto"/>
              <w:bottom w:val="single" w:sz="12" w:space="0" w:color="auto"/>
              <w:right w:val="single" w:sz="4" w:space="0" w:color="auto"/>
            </w:tcBorders>
            <w:shd w:val="clear" w:color="auto" w:fill="548DD4" w:themeFill="text2" w:themeFillTint="99"/>
            <w:hideMark/>
          </w:tcPr>
          <w:p w14:paraId="4BD7A6C8" w14:textId="77777777" w:rsidR="0024261B" w:rsidRPr="00DD7888" w:rsidRDefault="0024261B" w:rsidP="0024261B">
            <w:pPr>
              <w:spacing w:after="315"/>
              <w:ind w:right="0"/>
              <w:jc w:val="left"/>
              <w:cnfStyle w:val="100000000000" w:firstRow="1" w:lastRow="0" w:firstColumn="0" w:lastColumn="0" w:oddVBand="0" w:evenVBand="0" w:oddHBand="0" w:evenHBand="0" w:firstRowFirstColumn="0" w:firstRowLastColumn="0" w:lastRowFirstColumn="0" w:lastRowLastColumn="0"/>
              <w:rPr>
                <w:color w:val="auto"/>
              </w:rPr>
            </w:pPr>
            <w:r w:rsidRPr="00DD7888">
              <w:rPr>
                <w:color w:val="auto"/>
              </w:rPr>
              <w:t>Profesores</w:t>
            </w:r>
          </w:p>
        </w:tc>
      </w:tr>
      <w:tr w:rsidR="00187CA4" w:rsidRPr="0024261B" w14:paraId="7141BA4A" w14:textId="77777777" w:rsidTr="00DD78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single" w:sz="12" w:space="0" w:color="auto"/>
              <w:left w:val="nil"/>
              <w:bottom w:val="nil"/>
            </w:tcBorders>
            <w:shd w:val="clear" w:color="auto" w:fill="C6D9F1" w:themeFill="text2" w:themeFillTint="33"/>
            <w:hideMark/>
          </w:tcPr>
          <w:p w14:paraId="70661D8E" w14:textId="77777777" w:rsidR="0024261B" w:rsidRPr="0024261B" w:rsidRDefault="0024261B" w:rsidP="0024261B">
            <w:pPr>
              <w:spacing w:after="315"/>
              <w:ind w:right="0"/>
              <w:jc w:val="left"/>
              <w:rPr>
                <w:color w:val="444444"/>
              </w:rPr>
            </w:pPr>
            <w:r w:rsidRPr="0024261B">
              <w:rPr>
                <w:color w:val="444444"/>
              </w:rPr>
              <w:t>Educación Inicial</w:t>
            </w:r>
          </w:p>
        </w:tc>
        <w:tc>
          <w:tcPr>
            <w:tcW w:w="1042" w:type="pct"/>
            <w:tcBorders>
              <w:top w:val="single" w:sz="12" w:space="0" w:color="auto"/>
              <w:bottom w:val="nil"/>
            </w:tcBorders>
            <w:shd w:val="clear" w:color="auto" w:fill="DBE5F1" w:themeFill="accent1" w:themeFillTint="33"/>
            <w:hideMark/>
          </w:tcPr>
          <w:p w14:paraId="1888D4C3"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0</w:t>
            </w:r>
          </w:p>
        </w:tc>
        <w:tc>
          <w:tcPr>
            <w:tcW w:w="1042" w:type="pct"/>
            <w:tcBorders>
              <w:top w:val="single" w:sz="12" w:space="0" w:color="auto"/>
              <w:bottom w:val="nil"/>
            </w:tcBorders>
            <w:shd w:val="clear" w:color="auto" w:fill="DBE5F1" w:themeFill="accent1" w:themeFillTint="33"/>
            <w:hideMark/>
          </w:tcPr>
          <w:p w14:paraId="54570033"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0</w:t>
            </w:r>
          </w:p>
        </w:tc>
        <w:tc>
          <w:tcPr>
            <w:tcW w:w="1137" w:type="pct"/>
            <w:tcBorders>
              <w:top w:val="single" w:sz="12" w:space="0" w:color="auto"/>
              <w:bottom w:val="nil"/>
              <w:right w:val="nil"/>
            </w:tcBorders>
            <w:shd w:val="clear" w:color="auto" w:fill="DBE5F1" w:themeFill="accent1" w:themeFillTint="33"/>
            <w:hideMark/>
          </w:tcPr>
          <w:p w14:paraId="28AF89AF"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0</w:t>
            </w:r>
          </w:p>
        </w:tc>
      </w:tr>
      <w:tr w:rsidR="00187CA4" w:rsidRPr="0024261B" w14:paraId="656DE2F6" w14:textId="77777777" w:rsidTr="00DD7888">
        <w:trPr>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nil"/>
              <w:left w:val="nil"/>
              <w:bottom w:val="nil"/>
            </w:tcBorders>
            <w:shd w:val="clear" w:color="auto" w:fill="C6D9F1" w:themeFill="text2" w:themeFillTint="33"/>
            <w:hideMark/>
          </w:tcPr>
          <w:p w14:paraId="0194A02C" w14:textId="77777777" w:rsidR="0024261B" w:rsidRPr="0024261B" w:rsidRDefault="0024261B" w:rsidP="0024261B">
            <w:pPr>
              <w:spacing w:after="315"/>
              <w:ind w:right="0"/>
              <w:jc w:val="left"/>
              <w:rPr>
                <w:color w:val="444444"/>
              </w:rPr>
            </w:pPr>
            <w:r w:rsidRPr="0024261B">
              <w:rPr>
                <w:color w:val="444444"/>
              </w:rPr>
              <w:t>Preescolar</w:t>
            </w:r>
          </w:p>
        </w:tc>
        <w:tc>
          <w:tcPr>
            <w:tcW w:w="1042" w:type="pct"/>
            <w:tcBorders>
              <w:top w:val="nil"/>
              <w:bottom w:val="nil"/>
            </w:tcBorders>
            <w:shd w:val="clear" w:color="auto" w:fill="DBE5F1" w:themeFill="accent1" w:themeFillTint="33"/>
            <w:hideMark/>
          </w:tcPr>
          <w:p w14:paraId="3DD1720E"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29</w:t>
            </w:r>
          </w:p>
        </w:tc>
        <w:tc>
          <w:tcPr>
            <w:tcW w:w="1042" w:type="pct"/>
            <w:tcBorders>
              <w:top w:val="nil"/>
              <w:bottom w:val="nil"/>
            </w:tcBorders>
            <w:shd w:val="clear" w:color="auto" w:fill="DBE5F1" w:themeFill="accent1" w:themeFillTint="33"/>
            <w:hideMark/>
          </w:tcPr>
          <w:p w14:paraId="27115429"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494</w:t>
            </w:r>
          </w:p>
        </w:tc>
        <w:tc>
          <w:tcPr>
            <w:tcW w:w="1137" w:type="pct"/>
            <w:tcBorders>
              <w:top w:val="nil"/>
              <w:bottom w:val="nil"/>
              <w:right w:val="nil"/>
            </w:tcBorders>
            <w:shd w:val="clear" w:color="auto" w:fill="DBE5F1" w:themeFill="accent1" w:themeFillTint="33"/>
            <w:hideMark/>
          </w:tcPr>
          <w:p w14:paraId="5ED67C5D"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33</w:t>
            </w:r>
          </w:p>
        </w:tc>
      </w:tr>
      <w:tr w:rsidR="00187CA4" w:rsidRPr="0024261B" w14:paraId="16C6BF8E" w14:textId="77777777" w:rsidTr="00DD78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nil"/>
              <w:left w:val="nil"/>
              <w:bottom w:val="nil"/>
            </w:tcBorders>
            <w:shd w:val="clear" w:color="auto" w:fill="C6D9F1" w:themeFill="text2" w:themeFillTint="33"/>
            <w:hideMark/>
          </w:tcPr>
          <w:p w14:paraId="43A8D5C7" w14:textId="77777777" w:rsidR="0024261B" w:rsidRPr="0024261B" w:rsidRDefault="0024261B" w:rsidP="0024261B">
            <w:pPr>
              <w:spacing w:after="315"/>
              <w:ind w:right="0"/>
              <w:jc w:val="left"/>
              <w:rPr>
                <w:color w:val="444444"/>
              </w:rPr>
            </w:pPr>
            <w:r w:rsidRPr="0024261B">
              <w:rPr>
                <w:color w:val="444444"/>
              </w:rPr>
              <w:t>Primaria</w:t>
            </w:r>
          </w:p>
        </w:tc>
        <w:tc>
          <w:tcPr>
            <w:tcW w:w="1042" w:type="pct"/>
            <w:tcBorders>
              <w:top w:val="nil"/>
              <w:bottom w:val="nil"/>
            </w:tcBorders>
            <w:shd w:val="clear" w:color="auto" w:fill="DBE5F1" w:themeFill="accent1" w:themeFillTint="33"/>
            <w:hideMark/>
          </w:tcPr>
          <w:p w14:paraId="3F1E080A"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34</w:t>
            </w:r>
          </w:p>
        </w:tc>
        <w:tc>
          <w:tcPr>
            <w:tcW w:w="1042" w:type="pct"/>
            <w:tcBorders>
              <w:top w:val="nil"/>
              <w:bottom w:val="nil"/>
            </w:tcBorders>
            <w:shd w:val="clear" w:color="auto" w:fill="DBE5F1" w:themeFill="accent1" w:themeFillTint="33"/>
            <w:hideMark/>
          </w:tcPr>
          <w:p w14:paraId="7E272BD0"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1,420</w:t>
            </w:r>
          </w:p>
        </w:tc>
        <w:tc>
          <w:tcPr>
            <w:tcW w:w="1137" w:type="pct"/>
            <w:tcBorders>
              <w:top w:val="nil"/>
              <w:bottom w:val="nil"/>
              <w:right w:val="nil"/>
            </w:tcBorders>
            <w:shd w:val="clear" w:color="auto" w:fill="DBE5F1" w:themeFill="accent1" w:themeFillTint="33"/>
            <w:hideMark/>
          </w:tcPr>
          <w:p w14:paraId="3FC8D601"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66</w:t>
            </w:r>
          </w:p>
        </w:tc>
      </w:tr>
      <w:tr w:rsidR="00187CA4" w:rsidRPr="0024261B" w14:paraId="7990EF88" w14:textId="77777777" w:rsidTr="00DD7888">
        <w:trPr>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nil"/>
              <w:left w:val="nil"/>
              <w:bottom w:val="nil"/>
            </w:tcBorders>
            <w:shd w:val="clear" w:color="auto" w:fill="C6D9F1" w:themeFill="text2" w:themeFillTint="33"/>
            <w:hideMark/>
          </w:tcPr>
          <w:p w14:paraId="61AF603C" w14:textId="77777777" w:rsidR="0024261B" w:rsidRPr="0024261B" w:rsidRDefault="0024261B" w:rsidP="0024261B">
            <w:pPr>
              <w:spacing w:after="315"/>
              <w:ind w:right="0"/>
              <w:jc w:val="left"/>
              <w:rPr>
                <w:color w:val="444444"/>
              </w:rPr>
            </w:pPr>
            <w:r w:rsidRPr="0024261B">
              <w:rPr>
                <w:color w:val="444444"/>
              </w:rPr>
              <w:t>Secundaria</w:t>
            </w:r>
          </w:p>
        </w:tc>
        <w:tc>
          <w:tcPr>
            <w:tcW w:w="1042" w:type="pct"/>
            <w:tcBorders>
              <w:top w:val="nil"/>
              <w:bottom w:val="nil"/>
            </w:tcBorders>
            <w:shd w:val="clear" w:color="auto" w:fill="DBE5F1" w:themeFill="accent1" w:themeFillTint="33"/>
            <w:hideMark/>
          </w:tcPr>
          <w:p w14:paraId="200BB9BC"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11</w:t>
            </w:r>
          </w:p>
        </w:tc>
        <w:tc>
          <w:tcPr>
            <w:tcW w:w="1042" w:type="pct"/>
            <w:tcBorders>
              <w:top w:val="nil"/>
              <w:bottom w:val="nil"/>
            </w:tcBorders>
            <w:shd w:val="clear" w:color="auto" w:fill="DBE5F1" w:themeFill="accent1" w:themeFillTint="33"/>
            <w:hideMark/>
          </w:tcPr>
          <w:p w14:paraId="7CE13643"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563</w:t>
            </w:r>
          </w:p>
        </w:tc>
        <w:tc>
          <w:tcPr>
            <w:tcW w:w="1137" w:type="pct"/>
            <w:tcBorders>
              <w:top w:val="nil"/>
              <w:bottom w:val="nil"/>
              <w:right w:val="nil"/>
            </w:tcBorders>
            <w:shd w:val="clear" w:color="auto" w:fill="DBE5F1" w:themeFill="accent1" w:themeFillTint="33"/>
            <w:hideMark/>
          </w:tcPr>
          <w:p w14:paraId="66EBA7CA"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37</w:t>
            </w:r>
          </w:p>
        </w:tc>
      </w:tr>
      <w:tr w:rsidR="00187CA4" w:rsidRPr="0024261B" w14:paraId="7F952F2E" w14:textId="77777777" w:rsidTr="00DD78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nil"/>
              <w:left w:val="nil"/>
              <w:bottom w:val="nil"/>
            </w:tcBorders>
            <w:shd w:val="clear" w:color="auto" w:fill="C6D9F1" w:themeFill="text2" w:themeFillTint="33"/>
            <w:hideMark/>
          </w:tcPr>
          <w:p w14:paraId="48423DF9" w14:textId="77777777" w:rsidR="0024261B" w:rsidRPr="0024261B" w:rsidRDefault="0024261B" w:rsidP="0024261B">
            <w:pPr>
              <w:spacing w:after="315"/>
              <w:ind w:right="0"/>
              <w:jc w:val="left"/>
              <w:rPr>
                <w:color w:val="444444"/>
              </w:rPr>
            </w:pPr>
            <w:r w:rsidRPr="0024261B">
              <w:rPr>
                <w:color w:val="444444"/>
              </w:rPr>
              <w:t>Bachillerato </w:t>
            </w:r>
          </w:p>
        </w:tc>
        <w:tc>
          <w:tcPr>
            <w:tcW w:w="1042" w:type="pct"/>
            <w:tcBorders>
              <w:top w:val="nil"/>
              <w:bottom w:val="nil"/>
            </w:tcBorders>
            <w:shd w:val="clear" w:color="auto" w:fill="DBE5F1" w:themeFill="accent1" w:themeFillTint="33"/>
            <w:hideMark/>
          </w:tcPr>
          <w:p w14:paraId="3050662E"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4</w:t>
            </w:r>
          </w:p>
        </w:tc>
        <w:tc>
          <w:tcPr>
            <w:tcW w:w="1042" w:type="pct"/>
            <w:tcBorders>
              <w:top w:val="nil"/>
              <w:bottom w:val="nil"/>
            </w:tcBorders>
            <w:shd w:val="clear" w:color="auto" w:fill="DBE5F1" w:themeFill="accent1" w:themeFillTint="33"/>
            <w:hideMark/>
          </w:tcPr>
          <w:p w14:paraId="176CBBB2"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350</w:t>
            </w:r>
          </w:p>
        </w:tc>
        <w:tc>
          <w:tcPr>
            <w:tcW w:w="1137" w:type="pct"/>
            <w:tcBorders>
              <w:top w:val="nil"/>
              <w:bottom w:val="nil"/>
              <w:right w:val="nil"/>
            </w:tcBorders>
            <w:shd w:val="clear" w:color="auto" w:fill="DBE5F1" w:themeFill="accent1" w:themeFillTint="33"/>
            <w:hideMark/>
          </w:tcPr>
          <w:p w14:paraId="41694BFE"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36</w:t>
            </w:r>
          </w:p>
        </w:tc>
      </w:tr>
      <w:tr w:rsidR="00187CA4" w:rsidRPr="0024261B" w14:paraId="3F01CC7A" w14:textId="77777777" w:rsidTr="00DD7888">
        <w:trPr>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nil"/>
              <w:left w:val="nil"/>
              <w:bottom w:val="nil"/>
            </w:tcBorders>
            <w:shd w:val="clear" w:color="auto" w:fill="C6D9F1" w:themeFill="text2" w:themeFillTint="33"/>
            <w:hideMark/>
          </w:tcPr>
          <w:p w14:paraId="193FE4BC" w14:textId="77777777" w:rsidR="0024261B" w:rsidRPr="0024261B" w:rsidRDefault="0024261B" w:rsidP="0024261B">
            <w:pPr>
              <w:spacing w:after="315"/>
              <w:ind w:right="0"/>
              <w:jc w:val="left"/>
              <w:rPr>
                <w:color w:val="444444"/>
              </w:rPr>
            </w:pPr>
            <w:r w:rsidRPr="0024261B">
              <w:rPr>
                <w:color w:val="444444"/>
              </w:rPr>
              <w:t>Profesional medio</w:t>
            </w:r>
          </w:p>
        </w:tc>
        <w:tc>
          <w:tcPr>
            <w:tcW w:w="1042" w:type="pct"/>
            <w:tcBorders>
              <w:top w:val="nil"/>
              <w:bottom w:val="nil"/>
            </w:tcBorders>
            <w:shd w:val="clear" w:color="auto" w:fill="DBE5F1" w:themeFill="accent1" w:themeFillTint="33"/>
            <w:hideMark/>
          </w:tcPr>
          <w:p w14:paraId="4336BEDD"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0</w:t>
            </w:r>
          </w:p>
        </w:tc>
        <w:tc>
          <w:tcPr>
            <w:tcW w:w="1042" w:type="pct"/>
            <w:tcBorders>
              <w:top w:val="nil"/>
              <w:bottom w:val="nil"/>
            </w:tcBorders>
            <w:shd w:val="clear" w:color="auto" w:fill="DBE5F1" w:themeFill="accent1" w:themeFillTint="33"/>
            <w:hideMark/>
          </w:tcPr>
          <w:p w14:paraId="2644F177"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0</w:t>
            </w:r>
          </w:p>
        </w:tc>
        <w:tc>
          <w:tcPr>
            <w:tcW w:w="1137" w:type="pct"/>
            <w:tcBorders>
              <w:top w:val="nil"/>
              <w:bottom w:val="nil"/>
              <w:right w:val="nil"/>
            </w:tcBorders>
            <w:shd w:val="clear" w:color="auto" w:fill="DBE5F1" w:themeFill="accent1" w:themeFillTint="33"/>
            <w:hideMark/>
          </w:tcPr>
          <w:p w14:paraId="3DF01927" w14:textId="77777777" w:rsidR="0024261B" w:rsidRPr="0024261B" w:rsidRDefault="0024261B" w:rsidP="0024261B">
            <w:pPr>
              <w:spacing w:after="315"/>
              <w:ind w:right="0"/>
              <w:jc w:val="left"/>
              <w:cnfStyle w:val="000000000000" w:firstRow="0" w:lastRow="0" w:firstColumn="0" w:lastColumn="0" w:oddVBand="0" w:evenVBand="0" w:oddHBand="0" w:evenHBand="0" w:firstRowFirstColumn="0" w:firstRowLastColumn="0" w:lastRowFirstColumn="0" w:lastRowLastColumn="0"/>
              <w:rPr>
                <w:color w:val="444444"/>
              </w:rPr>
            </w:pPr>
            <w:r w:rsidRPr="0024261B">
              <w:rPr>
                <w:color w:val="444444"/>
              </w:rPr>
              <w:t>0</w:t>
            </w:r>
          </w:p>
        </w:tc>
      </w:tr>
      <w:tr w:rsidR="00187CA4" w:rsidRPr="0024261B" w14:paraId="6AABBE06" w14:textId="77777777" w:rsidTr="00DD78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79" w:type="pct"/>
            <w:tcBorders>
              <w:top w:val="nil"/>
              <w:left w:val="nil"/>
              <w:bottom w:val="nil"/>
            </w:tcBorders>
            <w:shd w:val="clear" w:color="auto" w:fill="C6D9F1" w:themeFill="text2" w:themeFillTint="33"/>
            <w:hideMark/>
          </w:tcPr>
          <w:p w14:paraId="430E3FF5" w14:textId="77777777" w:rsidR="0024261B" w:rsidRPr="0024261B" w:rsidRDefault="0024261B" w:rsidP="0024261B">
            <w:pPr>
              <w:spacing w:after="315"/>
              <w:ind w:right="0"/>
              <w:jc w:val="left"/>
              <w:rPr>
                <w:color w:val="444444"/>
              </w:rPr>
            </w:pPr>
            <w:r w:rsidRPr="0024261B">
              <w:rPr>
                <w:color w:val="444444"/>
              </w:rPr>
              <w:t>Educación Especial</w:t>
            </w:r>
          </w:p>
        </w:tc>
        <w:tc>
          <w:tcPr>
            <w:tcW w:w="1042" w:type="pct"/>
            <w:tcBorders>
              <w:top w:val="nil"/>
              <w:bottom w:val="nil"/>
            </w:tcBorders>
            <w:shd w:val="clear" w:color="auto" w:fill="DBE5F1" w:themeFill="accent1" w:themeFillTint="33"/>
            <w:hideMark/>
          </w:tcPr>
          <w:p w14:paraId="14B87977"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1</w:t>
            </w:r>
          </w:p>
        </w:tc>
        <w:tc>
          <w:tcPr>
            <w:tcW w:w="1042" w:type="pct"/>
            <w:tcBorders>
              <w:top w:val="nil"/>
              <w:bottom w:val="nil"/>
            </w:tcBorders>
            <w:shd w:val="clear" w:color="auto" w:fill="DBE5F1" w:themeFill="accent1" w:themeFillTint="33"/>
            <w:hideMark/>
          </w:tcPr>
          <w:p w14:paraId="04188D72"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37</w:t>
            </w:r>
          </w:p>
        </w:tc>
        <w:tc>
          <w:tcPr>
            <w:tcW w:w="1137" w:type="pct"/>
            <w:tcBorders>
              <w:top w:val="nil"/>
              <w:bottom w:val="nil"/>
              <w:right w:val="nil"/>
            </w:tcBorders>
            <w:shd w:val="clear" w:color="auto" w:fill="DBE5F1" w:themeFill="accent1" w:themeFillTint="33"/>
            <w:hideMark/>
          </w:tcPr>
          <w:p w14:paraId="3CF6FF45" w14:textId="77777777" w:rsidR="0024261B" w:rsidRPr="0024261B" w:rsidRDefault="0024261B" w:rsidP="0024261B">
            <w:pPr>
              <w:spacing w:after="315"/>
              <w:ind w:right="0"/>
              <w:jc w:val="left"/>
              <w:cnfStyle w:val="000000100000" w:firstRow="0" w:lastRow="0" w:firstColumn="0" w:lastColumn="0" w:oddVBand="0" w:evenVBand="0" w:oddHBand="1" w:evenHBand="0" w:firstRowFirstColumn="0" w:firstRowLastColumn="0" w:lastRowFirstColumn="0" w:lastRowLastColumn="0"/>
              <w:rPr>
                <w:color w:val="444444"/>
              </w:rPr>
            </w:pPr>
            <w:r w:rsidRPr="0024261B">
              <w:rPr>
                <w:color w:val="444444"/>
              </w:rPr>
              <w:t>3</w:t>
            </w:r>
          </w:p>
        </w:tc>
      </w:tr>
    </w:tbl>
    <w:p w14:paraId="59A5E2B7" w14:textId="77777777" w:rsidR="00DD7888" w:rsidRDefault="00DD7888" w:rsidP="00DD7888">
      <w:pPr>
        <w:autoSpaceDE w:val="0"/>
        <w:autoSpaceDN w:val="0"/>
        <w:adjustRightInd w:val="0"/>
        <w:jc w:val="center"/>
        <w:rPr>
          <w:b/>
          <w:color w:val="808080" w:themeColor="background1" w:themeShade="80"/>
          <w:sz w:val="20"/>
        </w:rPr>
      </w:pPr>
      <w:r w:rsidRPr="00226446">
        <w:rPr>
          <w:b/>
          <w:color w:val="808080" w:themeColor="background1" w:themeShade="80"/>
          <w:sz w:val="20"/>
        </w:rPr>
        <w:t>Tabla 1.</w:t>
      </w:r>
      <w:r>
        <w:rPr>
          <w:b/>
          <w:color w:val="808080" w:themeColor="background1" w:themeShade="80"/>
          <w:sz w:val="20"/>
        </w:rPr>
        <w:t>2</w:t>
      </w:r>
      <w:r w:rsidRPr="00226446">
        <w:rPr>
          <w:b/>
          <w:color w:val="808080" w:themeColor="background1" w:themeShade="80"/>
          <w:sz w:val="20"/>
        </w:rPr>
        <w:t xml:space="preserve">. </w:t>
      </w:r>
      <w:r>
        <w:rPr>
          <w:b/>
          <w:color w:val="808080" w:themeColor="background1" w:themeShade="80"/>
          <w:sz w:val="20"/>
        </w:rPr>
        <w:t>Infraestructura educativa</w:t>
      </w:r>
    </w:p>
    <w:p w14:paraId="4BF76DF5" w14:textId="77777777" w:rsidR="00DD7888" w:rsidRDefault="0024261B" w:rsidP="00DD7888">
      <w:pPr>
        <w:shd w:val="clear" w:color="auto" w:fill="FFFFFF"/>
        <w:ind w:right="0"/>
        <w:jc w:val="left"/>
        <w:rPr>
          <w:color w:val="444444"/>
          <w:sz w:val="16"/>
          <w:szCs w:val="16"/>
        </w:rPr>
      </w:pPr>
      <w:r w:rsidRPr="0024261B">
        <w:rPr>
          <w:color w:val="444444"/>
          <w:sz w:val="16"/>
          <w:szCs w:val="16"/>
        </w:rPr>
        <w:t xml:space="preserve">*La cuantificación de escuelas, está expresada mediante los turnos que ofrece un mismo plantel y no en términos de planta física. </w:t>
      </w:r>
    </w:p>
    <w:p w14:paraId="6E4223EC" w14:textId="77777777" w:rsidR="0024261B" w:rsidRPr="0024261B" w:rsidRDefault="0024261B" w:rsidP="00DD7888">
      <w:pPr>
        <w:shd w:val="clear" w:color="auto" w:fill="FFFFFF"/>
        <w:ind w:right="0"/>
        <w:jc w:val="left"/>
        <w:rPr>
          <w:color w:val="444444"/>
          <w:sz w:val="16"/>
          <w:szCs w:val="16"/>
        </w:rPr>
      </w:pPr>
      <w:r w:rsidRPr="0024261B">
        <w:rPr>
          <w:b/>
          <w:bCs/>
          <w:color w:val="444444"/>
          <w:sz w:val="16"/>
          <w:szCs w:val="16"/>
        </w:rPr>
        <w:t>Fuente:</w:t>
      </w:r>
      <w:r w:rsidR="00DD7888">
        <w:rPr>
          <w:b/>
          <w:bCs/>
          <w:color w:val="444444"/>
          <w:sz w:val="16"/>
          <w:szCs w:val="16"/>
        </w:rPr>
        <w:t xml:space="preserve"> </w:t>
      </w:r>
      <w:r w:rsidR="00DD7888">
        <w:rPr>
          <w:color w:val="444444"/>
          <w:sz w:val="16"/>
          <w:szCs w:val="16"/>
        </w:rPr>
        <w:t xml:space="preserve">SEIJAL. </w:t>
      </w:r>
      <w:r w:rsidRPr="0024261B">
        <w:rPr>
          <w:iCs/>
          <w:color w:val="444444"/>
          <w:sz w:val="16"/>
          <w:szCs w:val="16"/>
        </w:rPr>
        <w:t>Sistema Estatal de Información Jalisco, 2011, en http://</w:t>
      </w:r>
      <w:hyperlink r:id="rId16" w:history="1">
        <w:r w:rsidR="00DD7888" w:rsidRPr="00594898">
          <w:rPr>
            <w:rStyle w:val="Hipervnculo"/>
            <w:rFonts w:cs="Arial"/>
            <w:iCs/>
            <w:sz w:val="16"/>
            <w:szCs w:val="16"/>
          </w:rPr>
          <w:t>www.seijal.gob.mx</w:t>
        </w:r>
      </w:hyperlink>
    </w:p>
    <w:p w14:paraId="7A68FF5B" w14:textId="77777777" w:rsidR="0024261B" w:rsidRPr="0024261B" w:rsidRDefault="0024261B" w:rsidP="00C00929">
      <w:pPr>
        <w:shd w:val="clear" w:color="auto" w:fill="FFFFFF"/>
        <w:textAlignment w:val="baseline"/>
        <w:rPr>
          <w:b/>
          <w:bCs/>
          <w:color w:val="808080" w:themeColor="background1" w:themeShade="80"/>
          <w:sz w:val="20"/>
          <w:szCs w:val="20"/>
          <w:bdr w:val="none" w:sz="0" w:space="0" w:color="auto" w:frame="1"/>
        </w:rPr>
      </w:pPr>
    </w:p>
    <w:p w14:paraId="2919322F" w14:textId="77777777" w:rsidR="0024261B" w:rsidRDefault="0024261B" w:rsidP="007038B8">
      <w:r>
        <w:t xml:space="preserve">La alfabetización  del municipio se ha comportado de la siguiente manera  en lo últimos años: </w:t>
      </w:r>
    </w:p>
    <w:p w14:paraId="46A6ECBF" w14:textId="77777777" w:rsidR="00046122" w:rsidRDefault="00046122" w:rsidP="00C00929">
      <w:pPr>
        <w:shd w:val="clear" w:color="auto" w:fill="FFFFFF"/>
        <w:textAlignment w:val="baseline"/>
        <w:outlineLvl w:val="1"/>
        <w:rPr>
          <w:color w:val="auto"/>
        </w:rPr>
      </w:pPr>
    </w:p>
    <w:p w14:paraId="0CD533A8" w14:textId="77777777" w:rsidR="007038B8" w:rsidRPr="004A1BE6" w:rsidRDefault="007038B8" w:rsidP="00C00929">
      <w:pPr>
        <w:shd w:val="clear" w:color="auto" w:fill="FFFFFF"/>
        <w:textAlignment w:val="baseline"/>
        <w:outlineLvl w:val="1"/>
        <w:rPr>
          <w:rFonts w:eastAsiaTheme="minorEastAsia"/>
          <w:color w:val="auto"/>
        </w:rPr>
      </w:pPr>
    </w:p>
    <w:tbl>
      <w:tblPr>
        <w:tblStyle w:val="Sombreadomedio2-nfasis1"/>
        <w:tblW w:w="5000" w:type="pct"/>
        <w:tblLook w:val="04A0" w:firstRow="1" w:lastRow="0" w:firstColumn="1" w:lastColumn="0" w:noHBand="0" w:noVBand="1"/>
      </w:tblPr>
      <w:tblGrid>
        <w:gridCol w:w="2029"/>
        <w:gridCol w:w="1946"/>
        <w:gridCol w:w="2194"/>
        <w:gridCol w:w="2669"/>
      </w:tblGrid>
      <w:tr w:rsidR="004A1BE6" w:rsidRPr="004A1BE6" w14:paraId="48DD56D0"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48" w:type="pct"/>
            <w:vAlign w:val="center"/>
            <w:hideMark/>
          </w:tcPr>
          <w:p w14:paraId="6A2B6675" w14:textId="77777777" w:rsidR="00046122" w:rsidRPr="007038B8" w:rsidRDefault="00046122" w:rsidP="007038B8">
            <w:pPr>
              <w:jc w:val="center"/>
              <w:textAlignment w:val="baseline"/>
              <w:rPr>
                <w:rFonts w:eastAsia="Times New Roman"/>
                <w:color w:val="auto"/>
              </w:rPr>
            </w:pPr>
            <w:r w:rsidRPr="007038B8">
              <w:rPr>
                <w:rFonts w:eastAsia="Times New Roman"/>
                <w:color w:val="auto"/>
                <w:bdr w:val="none" w:sz="0" w:space="0" w:color="auto" w:frame="1"/>
              </w:rPr>
              <w:lastRenderedPageBreak/>
              <w:t>Concepto</w:t>
            </w:r>
          </w:p>
        </w:tc>
        <w:tc>
          <w:tcPr>
            <w:tcW w:w="1101" w:type="pct"/>
            <w:vAlign w:val="center"/>
            <w:hideMark/>
          </w:tcPr>
          <w:p w14:paraId="1E0679B6" w14:textId="77777777" w:rsidR="00046122" w:rsidRPr="007038B8"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7038B8">
              <w:rPr>
                <w:rFonts w:eastAsia="Times New Roman"/>
                <w:color w:val="auto"/>
                <w:bdr w:val="none" w:sz="0" w:space="0" w:color="auto" w:frame="1"/>
              </w:rPr>
              <w:t>Año</w:t>
            </w:r>
          </w:p>
        </w:tc>
        <w:tc>
          <w:tcPr>
            <w:tcW w:w="1241" w:type="pct"/>
            <w:vAlign w:val="center"/>
            <w:hideMark/>
          </w:tcPr>
          <w:p w14:paraId="79780179" w14:textId="77777777" w:rsidR="00046122" w:rsidRPr="007038B8"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7038B8">
              <w:rPr>
                <w:rFonts w:eastAsia="Times New Roman"/>
                <w:color w:val="auto"/>
                <w:bdr w:val="none" w:sz="0" w:space="0" w:color="auto" w:frame="1"/>
              </w:rPr>
              <w:t>Población</w:t>
            </w:r>
          </w:p>
        </w:tc>
        <w:tc>
          <w:tcPr>
            <w:tcW w:w="1510" w:type="pct"/>
            <w:vAlign w:val="center"/>
            <w:hideMark/>
          </w:tcPr>
          <w:p w14:paraId="0BDD6E4E" w14:textId="77777777" w:rsidR="00046122" w:rsidRPr="007038B8"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7038B8">
              <w:rPr>
                <w:rFonts w:eastAsia="Times New Roman"/>
                <w:color w:val="auto"/>
                <w:bdr w:val="none" w:sz="0" w:space="0" w:color="auto" w:frame="1"/>
              </w:rPr>
              <w:t>Porcentaje en relación con la población total</w:t>
            </w:r>
          </w:p>
        </w:tc>
      </w:tr>
      <w:tr w:rsidR="004A1BE6" w:rsidRPr="004A1BE6" w14:paraId="59E8D033"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vMerge w:val="restart"/>
            <w:shd w:val="clear" w:color="auto" w:fill="C6D9F1" w:themeFill="text2" w:themeFillTint="33"/>
            <w:hideMark/>
          </w:tcPr>
          <w:p w14:paraId="6E585768"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Alfabetas</w:t>
            </w:r>
          </w:p>
        </w:tc>
        <w:tc>
          <w:tcPr>
            <w:tcW w:w="1101" w:type="pct"/>
            <w:tcBorders>
              <w:top w:val="nil"/>
              <w:left w:val="nil"/>
              <w:bottom w:val="nil"/>
              <w:right w:val="nil"/>
            </w:tcBorders>
            <w:shd w:val="clear" w:color="auto" w:fill="DBE5F1" w:themeFill="accent1" w:themeFillTint="33"/>
            <w:hideMark/>
          </w:tcPr>
          <w:p w14:paraId="4E1E158F"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1980</w:t>
            </w:r>
          </w:p>
        </w:tc>
        <w:tc>
          <w:tcPr>
            <w:tcW w:w="1241" w:type="pct"/>
            <w:tcBorders>
              <w:top w:val="nil"/>
              <w:left w:val="nil"/>
              <w:bottom w:val="nil"/>
              <w:right w:val="nil"/>
            </w:tcBorders>
            <w:shd w:val="clear" w:color="auto" w:fill="DBE5F1" w:themeFill="accent1" w:themeFillTint="33"/>
            <w:hideMark/>
          </w:tcPr>
          <w:p w14:paraId="732DF4A0"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2,885</w:t>
            </w:r>
          </w:p>
        </w:tc>
        <w:tc>
          <w:tcPr>
            <w:tcW w:w="1510" w:type="pct"/>
            <w:tcBorders>
              <w:top w:val="nil"/>
              <w:left w:val="nil"/>
              <w:bottom w:val="nil"/>
              <w:right w:val="nil"/>
            </w:tcBorders>
            <w:shd w:val="clear" w:color="auto" w:fill="DBE5F1" w:themeFill="accent1" w:themeFillTint="33"/>
            <w:hideMark/>
          </w:tcPr>
          <w:p w14:paraId="450E8A9F"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42.52</w:t>
            </w:r>
          </w:p>
        </w:tc>
      </w:tr>
      <w:tr w:rsidR="004A1BE6" w:rsidRPr="004A1BE6" w14:paraId="0A3755D5" w14:textId="77777777" w:rsidTr="001F45B9">
        <w:tc>
          <w:tcPr>
            <w:cnfStyle w:val="001000000000" w:firstRow="0" w:lastRow="0" w:firstColumn="1" w:lastColumn="0" w:oddVBand="0" w:evenVBand="0" w:oddHBand="0" w:evenHBand="0" w:firstRowFirstColumn="0" w:firstRowLastColumn="0" w:lastRowFirstColumn="0" w:lastRowLastColumn="0"/>
            <w:tcW w:w="1148" w:type="pct"/>
            <w:vMerge/>
            <w:vAlign w:val="center"/>
            <w:hideMark/>
          </w:tcPr>
          <w:p w14:paraId="53881795"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26FD8DEA"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1990</w:t>
            </w:r>
          </w:p>
        </w:tc>
        <w:tc>
          <w:tcPr>
            <w:tcW w:w="1241" w:type="pct"/>
            <w:tcBorders>
              <w:top w:val="nil"/>
              <w:left w:val="nil"/>
              <w:bottom w:val="nil"/>
              <w:right w:val="nil"/>
            </w:tcBorders>
            <w:shd w:val="clear" w:color="auto" w:fill="DBE5F1" w:themeFill="accent1" w:themeFillTint="33"/>
            <w:hideMark/>
          </w:tcPr>
          <w:p w14:paraId="683A1B3A"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3,959</w:t>
            </w:r>
          </w:p>
        </w:tc>
        <w:tc>
          <w:tcPr>
            <w:tcW w:w="1510" w:type="pct"/>
            <w:tcBorders>
              <w:top w:val="nil"/>
              <w:left w:val="nil"/>
              <w:bottom w:val="nil"/>
              <w:right w:val="nil"/>
            </w:tcBorders>
            <w:shd w:val="clear" w:color="auto" w:fill="DBE5F1" w:themeFill="accent1" w:themeFillTint="33"/>
            <w:hideMark/>
          </w:tcPr>
          <w:p w14:paraId="18337C61"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48.60</w:t>
            </w:r>
          </w:p>
        </w:tc>
      </w:tr>
      <w:tr w:rsidR="004A1BE6" w:rsidRPr="004A1BE6" w14:paraId="4D3A6733"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vMerge/>
            <w:vAlign w:val="center"/>
            <w:hideMark/>
          </w:tcPr>
          <w:p w14:paraId="07E46F86"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6197226C"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1995*</w:t>
            </w:r>
          </w:p>
        </w:tc>
        <w:tc>
          <w:tcPr>
            <w:tcW w:w="1241" w:type="pct"/>
            <w:tcBorders>
              <w:top w:val="nil"/>
              <w:left w:val="nil"/>
              <w:bottom w:val="nil"/>
              <w:right w:val="nil"/>
            </w:tcBorders>
            <w:shd w:val="clear" w:color="auto" w:fill="DBE5F1" w:themeFill="accent1" w:themeFillTint="33"/>
            <w:hideMark/>
          </w:tcPr>
          <w:p w14:paraId="7E1072A8"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4,677</w:t>
            </w:r>
          </w:p>
        </w:tc>
        <w:tc>
          <w:tcPr>
            <w:tcW w:w="1510" w:type="pct"/>
            <w:tcBorders>
              <w:top w:val="nil"/>
              <w:left w:val="nil"/>
              <w:bottom w:val="nil"/>
              <w:right w:val="nil"/>
            </w:tcBorders>
            <w:shd w:val="clear" w:color="auto" w:fill="DBE5F1" w:themeFill="accent1" w:themeFillTint="33"/>
            <w:hideMark/>
          </w:tcPr>
          <w:p w14:paraId="580B86AC"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89.35</w:t>
            </w:r>
          </w:p>
        </w:tc>
      </w:tr>
      <w:tr w:rsidR="004A1BE6" w:rsidRPr="004A1BE6" w14:paraId="61E430C8" w14:textId="77777777" w:rsidTr="001F45B9">
        <w:tc>
          <w:tcPr>
            <w:cnfStyle w:val="001000000000" w:firstRow="0" w:lastRow="0" w:firstColumn="1" w:lastColumn="0" w:oddVBand="0" w:evenVBand="0" w:oddHBand="0" w:evenHBand="0" w:firstRowFirstColumn="0" w:firstRowLastColumn="0" w:lastRowFirstColumn="0" w:lastRowLastColumn="0"/>
            <w:tcW w:w="1148" w:type="pct"/>
            <w:vMerge/>
            <w:vAlign w:val="center"/>
            <w:hideMark/>
          </w:tcPr>
          <w:p w14:paraId="5495ECE3"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16ADA6BF"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2000*</w:t>
            </w:r>
          </w:p>
        </w:tc>
        <w:tc>
          <w:tcPr>
            <w:tcW w:w="1241" w:type="pct"/>
            <w:tcBorders>
              <w:top w:val="nil"/>
              <w:left w:val="nil"/>
              <w:bottom w:val="nil"/>
              <w:right w:val="nil"/>
            </w:tcBorders>
            <w:shd w:val="clear" w:color="auto" w:fill="DBE5F1" w:themeFill="accent1" w:themeFillTint="33"/>
            <w:hideMark/>
          </w:tcPr>
          <w:p w14:paraId="1EE29E8B"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5,064</w:t>
            </w:r>
          </w:p>
        </w:tc>
        <w:tc>
          <w:tcPr>
            <w:tcW w:w="1510" w:type="pct"/>
            <w:tcBorders>
              <w:top w:val="nil"/>
              <w:left w:val="nil"/>
              <w:bottom w:val="nil"/>
              <w:right w:val="nil"/>
            </w:tcBorders>
            <w:shd w:val="clear" w:color="auto" w:fill="DBE5F1" w:themeFill="accent1" w:themeFillTint="33"/>
            <w:hideMark/>
          </w:tcPr>
          <w:p w14:paraId="76E8F3F7"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90.19</w:t>
            </w:r>
          </w:p>
        </w:tc>
      </w:tr>
      <w:tr w:rsidR="004A1BE6" w:rsidRPr="004A1BE6" w14:paraId="1C0A309B"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vMerge/>
            <w:vAlign w:val="center"/>
            <w:hideMark/>
          </w:tcPr>
          <w:p w14:paraId="0A3051C9"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7ABE396C"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2005*</w:t>
            </w:r>
          </w:p>
        </w:tc>
        <w:tc>
          <w:tcPr>
            <w:tcW w:w="1241" w:type="pct"/>
            <w:tcBorders>
              <w:top w:val="nil"/>
              <w:left w:val="nil"/>
              <w:bottom w:val="nil"/>
              <w:right w:val="nil"/>
            </w:tcBorders>
            <w:shd w:val="clear" w:color="auto" w:fill="DBE5F1" w:themeFill="accent1" w:themeFillTint="33"/>
            <w:hideMark/>
          </w:tcPr>
          <w:p w14:paraId="6EADE748"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5,468**</w:t>
            </w:r>
          </w:p>
        </w:tc>
        <w:tc>
          <w:tcPr>
            <w:tcW w:w="1510" w:type="pct"/>
            <w:tcBorders>
              <w:top w:val="nil"/>
              <w:left w:val="nil"/>
              <w:bottom w:val="nil"/>
              <w:right w:val="nil"/>
            </w:tcBorders>
            <w:shd w:val="clear" w:color="auto" w:fill="DBE5F1" w:themeFill="accent1" w:themeFillTint="33"/>
            <w:hideMark/>
          </w:tcPr>
          <w:p w14:paraId="208EA986"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91.50</w:t>
            </w:r>
          </w:p>
        </w:tc>
      </w:tr>
      <w:tr w:rsidR="004A1BE6" w:rsidRPr="004A1BE6" w14:paraId="278128BC" w14:textId="77777777" w:rsidTr="001F45B9">
        <w:tc>
          <w:tcPr>
            <w:cnfStyle w:val="001000000000" w:firstRow="0" w:lastRow="0" w:firstColumn="1" w:lastColumn="0" w:oddVBand="0" w:evenVBand="0" w:oddHBand="0" w:evenHBand="0" w:firstRowFirstColumn="0" w:firstRowLastColumn="0" w:lastRowFirstColumn="0" w:lastRowLastColumn="0"/>
            <w:tcW w:w="1148" w:type="pct"/>
            <w:vMerge/>
            <w:vAlign w:val="center"/>
            <w:hideMark/>
          </w:tcPr>
          <w:p w14:paraId="4DF76341"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26A79041"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2010*</w:t>
            </w:r>
          </w:p>
        </w:tc>
        <w:tc>
          <w:tcPr>
            <w:tcW w:w="1241" w:type="pct"/>
            <w:tcBorders>
              <w:top w:val="nil"/>
              <w:left w:val="nil"/>
              <w:bottom w:val="nil"/>
              <w:right w:val="nil"/>
            </w:tcBorders>
            <w:shd w:val="clear" w:color="auto" w:fill="DBE5F1" w:themeFill="accent1" w:themeFillTint="33"/>
            <w:hideMark/>
          </w:tcPr>
          <w:p w14:paraId="0555C6B6"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6,414</w:t>
            </w:r>
          </w:p>
        </w:tc>
        <w:tc>
          <w:tcPr>
            <w:tcW w:w="1510" w:type="pct"/>
            <w:tcBorders>
              <w:top w:val="nil"/>
              <w:left w:val="nil"/>
              <w:bottom w:val="nil"/>
              <w:right w:val="nil"/>
            </w:tcBorders>
            <w:shd w:val="clear" w:color="auto" w:fill="DBE5F1" w:themeFill="accent1" w:themeFillTint="33"/>
            <w:hideMark/>
          </w:tcPr>
          <w:p w14:paraId="46B4F754"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93.39</w:t>
            </w:r>
          </w:p>
        </w:tc>
      </w:tr>
      <w:tr w:rsidR="004A1BE6" w:rsidRPr="004A1BE6" w14:paraId="78A6C686"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vMerge w:val="restart"/>
            <w:tcBorders>
              <w:bottom w:val="single" w:sz="18" w:space="0" w:color="auto"/>
            </w:tcBorders>
            <w:shd w:val="clear" w:color="auto" w:fill="C6D9F1" w:themeFill="text2" w:themeFillTint="33"/>
            <w:hideMark/>
          </w:tcPr>
          <w:p w14:paraId="21047842"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Analfabetas</w:t>
            </w:r>
          </w:p>
        </w:tc>
        <w:tc>
          <w:tcPr>
            <w:tcW w:w="1101" w:type="pct"/>
            <w:tcBorders>
              <w:top w:val="nil"/>
              <w:left w:val="nil"/>
              <w:bottom w:val="nil"/>
              <w:right w:val="nil"/>
            </w:tcBorders>
            <w:shd w:val="clear" w:color="auto" w:fill="DBE5F1" w:themeFill="accent1" w:themeFillTint="33"/>
            <w:hideMark/>
          </w:tcPr>
          <w:p w14:paraId="43864C26"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1980</w:t>
            </w:r>
          </w:p>
        </w:tc>
        <w:tc>
          <w:tcPr>
            <w:tcW w:w="1241" w:type="pct"/>
            <w:tcBorders>
              <w:top w:val="nil"/>
              <w:left w:val="nil"/>
              <w:bottom w:val="nil"/>
              <w:right w:val="nil"/>
            </w:tcBorders>
            <w:shd w:val="clear" w:color="auto" w:fill="DBE5F1" w:themeFill="accent1" w:themeFillTint="33"/>
            <w:hideMark/>
          </w:tcPr>
          <w:p w14:paraId="12243549"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6,674</w:t>
            </w:r>
          </w:p>
        </w:tc>
        <w:tc>
          <w:tcPr>
            <w:tcW w:w="1510" w:type="pct"/>
            <w:tcBorders>
              <w:top w:val="nil"/>
              <w:left w:val="nil"/>
              <w:bottom w:val="nil"/>
              <w:right w:val="nil"/>
            </w:tcBorders>
            <w:shd w:val="clear" w:color="auto" w:fill="DBE5F1" w:themeFill="accent1" w:themeFillTint="33"/>
            <w:hideMark/>
          </w:tcPr>
          <w:p w14:paraId="121CDF14"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9.93</w:t>
            </w:r>
          </w:p>
        </w:tc>
      </w:tr>
      <w:tr w:rsidR="00187CA4" w:rsidRPr="004A1BE6" w14:paraId="2266A918" w14:textId="77777777" w:rsidTr="007038B8">
        <w:tc>
          <w:tcPr>
            <w:cnfStyle w:val="001000000000" w:firstRow="0" w:lastRow="0" w:firstColumn="1" w:lastColumn="0" w:oddVBand="0" w:evenVBand="0" w:oddHBand="0" w:evenHBand="0" w:firstRowFirstColumn="0" w:firstRowLastColumn="0" w:lastRowFirstColumn="0" w:lastRowLastColumn="0"/>
            <w:tcW w:w="1148" w:type="pct"/>
            <w:vMerge/>
            <w:tcBorders>
              <w:bottom w:val="single" w:sz="18" w:space="0" w:color="auto"/>
            </w:tcBorders>
            <w:vAlign w:val="center"/>
            <w:hideMark/>
          </w:tcPr>
          <w:p w14:paraId="311AEEBA"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71452CB6"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1990</w:t>
            </w:r>
          </w:p>
        </w:tc>
        <w:tc>
          <w:tcPr>
            <w:tcW w:w="1241" w:type="pct"/>
            <w:tcBorders>
              <w:top w:val="nil"/>
              <w:left w:val="nil"/>
              <w:bottom w:val="nil"/>
              <w:right w:val="nil"/>
            </w:tcBorders>
            <w:shd w:val="clear" w:color="auto" w:fill="DBE5F1" w:themeFill="accent1" w:themeFillTint="33"/>
            <w:hideMark/>
          </w:tcPr>
          <w:p w14:paraId="05D1257A"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601</w:t>
            </w:r>
          </w:p>
        </w:tc>
        <w:tc>
          <w:tcPr>
            <w:tcW w:w="1510" w:type="pct"/>
            <w:tcBorders>
              <w:top w:val="nil"/>
              <w:left w:val="nil"/>
              <w:bottom w:val="nil"/>
              <w:right w:val="nil"/>
            </w:tcBorders>
            <w:shd w:val="clear" w:color="auto" w:fill="DBE5F1" w:themeFill="accent1" w:themeFillTint="33"/>
            <w:hideMark/>
          </w:tcPr>
          <w:p w14:paraId="43976767"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7.37</w:t>
            </w:r>
          </w:p>
        </w:tc>
      </w:tr>
      <w:tr w:rsidR="00187CA4" w:rsidRPr="004A1BE6" w14:paraId="46285D32" w14:textId="77777777" w:rsidTr="007038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vMerge/>
            <w:tcBorders>
              <w:bottom w:val="single" w:sz="18" w:space="0" w:color="auto"/>
            </w:tcBorders>
            <w:vAlign w:val="center"/>
            <w:hideMark/>
          </w:tcPr>
          <w:p w14:paraId="5771CCEB"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43CF2CFC"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1995*</w:t>
            </w:r>
          </w:p>
        </w:tc>
        <w:tc>
          <w:tcPr>
            <w:tcW w:w="1241" w:type="pct"/>
            <w:tcBorders>
              <w:top w:val="nil"/>
              <w:left w:val="nil"/>
              <w:bottom w:val="nil"/>
              <w:right w:val="nil"/>
            </w:tcBorders>
            <w:shd w:val="clear" w:color="auto" w:fill="DBE5F1" w:themeFill="accent1" w:themeFillTint="33"/>
            <w:hideMark/>
          </w:tcPr>
          <w:p w14:paraId="7DFDA2AC"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501</w:t>
            </w:r>
          </w:p>
        </w:tc>
        <w:tc>
          <w:tcPr>
            <w:tcW w:w="1510" w:type="pct"/>
            <w:tcBorders>
              <w:top w:val="nil"/>
              <w:left w:val="nil"/>
              <w:bottom w:val="nil"/>
              <w:right w:val="nil"/>
            </w:tcBorders>
            <w:shd w:val="clear" w:color="auto" w:fill="DBE5F1" w:themeFill="accent1" w:themeFillTint="33"/>
            <w:hideMark/>
          </w:tcPr>
          <w:p w14:paraId="0656AC9B"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9.57</w:t>
            </w:r>
          </w:p>
        </w:tc>
      </w:tr>
      <w:tr w:rsidR="00187CA4" w:rsidRPr="004A1BE6" w14:paraId="6AF797CD" w14:textId="77777777" w:rsidTr="007038B8">
        <w:tc>
          <w:tcPr>
            <w:cnfStyle w:val="001000000000" w:firstRow="0" w:lastRow="0" w:firstColumn="1" w:lastColumn="0" w:oddVBand="0" w:evenVBand="0" w:oddHBand="0" w:evenHBand="0" w:firstRowFirstColumn="0" w:firstRowLastColumn="0" w:lastRowFirstColumn="0" w:lastRowLastColumn="0"/>
            <w:tcW w:w="1148" w:type="pct"/>
            <w:vMerge/>
            <w:tcBorders>
              <w:bottom w:val="single" w:sz="18" w:space="0" w:color="auto"/>
            </w:tcBorders>
            <w:vAlign w:val="center"/>
            <w:hideMark/>
          </w:tcPr>
          <w:p w14:paraId="158C2B6C"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3D6A830F"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2000*</w:t>
            </w:r>
          </w:p>
        </w:tc>
        <w:tc>
          <w:tcPr>
            <w:tcW w:w="1241" w:type="pct"/>
            <w:tcBorders>
              <w:top w:val="nil"/>
              <w:left w:val="nil"/>
              <w:bottom w:val="nil"/>
              <w:right w:val="nil"/>
            </w:tcBorders>
            <w:shd w:val="clear" w:color="auto" w:fill="DBE5F1" w:themeFill="accent1" w:themeFillTint="33"/>
            <w:hideMark/>
          </w:tcPr>
          <w:p w14:paraId="3A32B276"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547</w:t>
            </w:r>
          </w:p>
        </w:tc>
        <w:tc>
          <w:tcPr>
            <w:tcW w:w="1510" w:type="pct"/>
            <w:tcBorders>
              <w:top w:val="nil"/>
              <w:left w:val="nil"/>
              <w:bottom w:val="nil"/>
              <w:right w:val="nil"/>
            </w:tcBorders>
            <w:shd w:val="clear" w:color="auto" w:fill="DBE5F1" w:themeFill="accent1" w:themeFillTint="33"/>
            <w:hideMark/>
          </w:tcPr>
          <w:p w14:paraId="45F534CE"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9.74</w:t>
            </w:r>
          </w:p>
        </w:tc>
      </w:tr>
      <w:tr w:rsidR="00187CA4" w:rsidRPr="004A1BE6" w14:paraId="47926073" w14:textId="77777777" w:rsidTr="007038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8" w:type="pct"/>
            <w:vMerge/>
            <w:tcBorders>
              <w:bottom w:val="single" w:sz="18" w:space="0" w:color="auto"/>
            </w:tcBorders>
            <w:vAlign w:val="center"/>
            <w:hideMark/>
          </w:tcPr>
          <w:p w14:paraId="378792ED" w14:textId="77777777" w:rsidR="00046122" w:rsidRPr="004A1BE6" w:rsidRDefault="00046122" w:rsidP="00C00929">
            <w:pPr>
              <w:rPr>
                <w:rFonts w:eastAsia="Times New Roman"/>
                <w:color w:val="auto"/>
              </w:rPr>
            </w:pPr>
          </w:p>
        </w:tc>
        <w:tc>
          <w:tcPr>
            <w:tcW w:w="1101" w:type="pct"/>
            <w:tcBorders>
              <w:top w:val="nil"/>
              <w:left w:val="nil"/>
              <w:bottom w:val="nil"/>
              <w:right w:val="nil"/>
            </w:tcBorders>
            <w:shd w:val="clear" w:color="auto" w:fill="DBE5F1" w:themeFill="accent1" w:themeFillTint="33"/>
            <w:hideMark/>
          </w:tcPr>
          <w:p w14:paraId="671C66E3"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2005*</w:t>
            </w:r>
          </w:p>
        </w:tc>
        <w:tc>
          <w:tcPr>
            <w:tcW w:w="1241" w:type="pct"/>
            <w:tcBorders>
              <w:top w:val="nil"/>
              <w:left w:val="nil"/>
              <w:bottom w:val="nil"/>
              <w:right w:val="nil"/>
            </w:tcBorders>
            <w:shd w:val="clear" w:color="auto" w:fill="DBE5F1" w:themeFill="accent1" w:themeFillTint="33"/>
            <w:hideMark/>
          </w:tcPr>
          <w:p w14:paraId="47A3F5AB"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497**</w:t>
            </w:r>
          </w:p>
        </w:tc>
        <w:tc>
          <w:tcPr>
            <w:tcW w:w="1510" w:type="pct"/>
            <w:tcBorders>
              <w:top w:val="nil"/>
              <w:left w:val="nil"/>
              <w:bottom w:val="nil"/>
              <w:right w:val="nil"/>
            </w:tcBorders>
            <w:shd w:val="clear" w:color="auto" w:fill="DBE5F1" w:themeFill="accent1" w:themeFillTint="33"/>
            <w:hideMark/>
          </w:tcPr>
          <w:p w14:paraId="78148DD7"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8.32</w:t>
            </w:r>
          </w:p>
        </w:tc>
      </w:tr>
      <w:tr w:rsidR="00187CA4" w:rsidRPr="004A1BE6" w14:paraId="2937BFEF" w14:textId="77777777" w:rsidTr="007038B8">
        <w:tc>
          <w:tcPr>
            <w:cnfStyle w:val="001000000000" w:firstRow="0" w:lastRow="0" w:firstColumn="1" w:lastColumn="0" w:oddVBand="0" w:evenVBand="0" w:oddHBand="0" w:evenHBand="0" w:firstRowFirstColumn="0" w:firstRowLastColumn="0" w:lastRowFirstColumn="0" w:lastRowLastColumn="0"/>
            <w:tcW w:w="1148" w:type="pct"/>
            <w:vMerge/>
            <w:vAlign w:val="center"/>
            <w:hideMark/>
          </w:tcPr>
          <w:p w14:paraId="558AF29E" w14:textId="77777777" w:rsidR="00046122" w:rsidRPr="004A1BE6" w:rsidRDefault="00046122" w:rsidP="00C00929">
            <w:pPr>
              <w:rPr>
                <w:rFonts w:eastAsia="Times New Roman"/>
                <w:color w:val="auto"/>
              </w:rPr>
            </w:pPr>
          </w:p>
        </w:tc>
        <w:tc>
          <w:tcPr>
            <w:tcW w:w="1101" w:type="pct"/>
            <w:tcBorders>
              <w:top w:val="nil"/>
              <w:left w:val="nil"/>
              <w:bottom w:val="single" w:sz="18" w:space="0" w:color="auto"/>
              <w:right w:val="nil"/>
            </w:tcBorders>
            <w:shd w:val="clear" w:color="auto" w:fill="DBE5F1" w:themeFill="accent1" w:themeFillTint="33"/>
            <w:hideMark/>
          </w:tcPr>
          <w:p w14:paraId="4E8A853E"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2010*</w:t>
            </w:r>
          </w:p>
        </w:tc>
        <w:tc>
          <w:tcPr>
            <w:tcW w:w="1241" w:type="pct"/>
            <w:tcBorders>
              <w:top w:val="nil"/>
              <w:left w:val="nil"/>
              <w:bottom w:val="single" w:sz="18" w:space="0" w:color="auto"/>
              <w:right w:val="nil"/>
            </w:tcBorders>
            <w:shd w:val="clear" w:color="auto" w:fill="DBE5F1" w:themeFill="accent1" w:themeFillTint="33"/>
            <w:hideMark/>
          </w:tcPr>
          <w:p w14:paraId="3326804E"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397</w:t>
            </w:r>
          </w:p>
        </w:tc>
        <w:tc>
          <w:tcPr>
            <w:tcW w:w="1510" w:type="pct"/>
            <w:tcBorders>
              <w:top w:val="nil"/>
              <w:left w:val="nil"/>
              <w:bottom w:val="single" w:sz="18" w:space="0" w:color="auto"/>
              <w:right w:val="nil"/>
            </w:tcBorders>
            <w:shd w:val="clear" w:color="auto" w:fill="DBE5F1" w:themeFill="accent1" w:themeFillTint="33"/>
            <w:hideMark/>
          </w:tcPr>
          <w:p w14:paraId="6714EF93"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5.78</w:t>
            </w:r>
          </w:p>
        </w:tc>
      </w:tr>
    </w:tbl>
    <w:p w14:paraId="5ACAEC05" w14:textId="77777777" w:rsidR="004409C0" w:rsidRPr="007038B8" w:rsidRDefault="007038B8" w:rsidP="007038B8">
      <w:pPr>
        <w:autoSpaceDE w:val="0"/>
        <w:autoSpaceDN w:val="0"/>
        <w:adjustRightInd w:val="0"/>
        <w:jc w:val="center"/>
        <w:rPr>
          <w:b/>
          <w:color w:val="808080" w:themeColor="background1" w:themeShade="80"/>
          <w:sz w:val="20"/>
        </w:rPr>
      </w:pPr>
      <w:r>
        <w:rPr>
          <w:b/>
          <w:color w:val="808080" w:themeColor="background1" w:themeShade="80"/>
          <w:sz w:val="20"/>
        </w:rPr>
        <w:t>Tabla1.3</w:t>
      </w:r>
      <w:r w:rsidR="004409C0" w:rsidRPr="007038B8">
        <w:rPr>
          <w:b/>
          <w:color w:val="808080" w:themeColor="background1" w:themeShade="80"/>
          <w:sz w:val="20"/>
        </w:rPr>
        <w:t xml:space="preserve"> Cambios en la población alfabeta- analfabeta en 40 años</w:t>
      </w:r>
      <w:r w:rsidR="00DD3FB2" w:rsidRPr="007038B8">
        <w:rPr>
          <w:b/>
          <w:color w:val="808080" w:themeColor="background1" w:themeShade="80"/>
          <w:sz w:val="20"/>
        </w:rPr>
        <w:t>.</w:t>
      </w:r>
    </w:p>
    <w:p w14:paraId="35CD5E7F" w14:textId="77777777" w:rsidR="007038B8" w:rsidRDefault="00046122" w:rsidP="00C00929">
      <w:pPr>
        <w:shd w:val="clear" w:color="auto" w:fill="FFFFFF"/>
        <w:textAlignment w:val="baseline"/>
        <w:rPr>
          <w:color w:val="444444"/>
          <w:sz w:val="16"/>
          <w:szCs w:val="16"/>
        </w:rPr>
      </w:pPr>
      <w:r w:rsidRPr="0024261B">
        <w:rPr>
          <w:color w:val="444444"/>
          <w:sz w:val="16"/>
          <w:szCs w:val="16"/>
        </w:rPr>
        <w:t>*Porcentaje</w:t>
      </w:r>
      <w:r w:rsidR="007038B8">
        <w:rPr>
          <w:color w:val="444444"/>
          <w:sz w:val="16"/>
          <w:szCs w:val="16"/>
        </w:rPr>
        <w:t xml:space="preserve"> en relación </w:t>
      </w:r>
      <w:r w:rsidRPr="0024261B">
        <w:rPr>
          <w:color w:val="444444"/>
          <w:sz w:val="16"/>
          <w:szCs w:val="16"/>
        </w:rPr>
        <w:t>con la población de 15 años y más</w:t>
      </w:r>
    </w:p>
    <w:p w14:paraId="22AF1072" w14:textId="77777777" w:rsidR="00046122" w:rsidRPr="0024261B" w:rsidRDefault="00046122" w:rsidP="00C00929">
      <w:pPr>
        <w:shd w:val="clear" w:color="auto" w:fill="FFFFFF"/>
        <w:textAlignment w:val="baseline"/>
        <w:rPr>
          <w:color w:val="444444"/>
          <w:sz w:val="16"/>
          <w:szCs w:val="16"/>
        </w:rPr>
      </w:pPr>
      <w:r w:rsidRPr="0024261B">
        <w:rPr>
          <w:color w:val="444444"/>
          <w:sz w:val="16"/>
          <w:szCs w:val="16"/>
        </w:rPr>
        <w:t>** Se refiere a la población de 15 años y más en condición para leer y escribir.</w:t>
      </w:r>
    </w:p>
    <w:p w14:paraId="3116A4E1" w14:textId="77777777" w:rsidR="0024261B" w:rsidRPr="0024261B" w:rsidRDefault="0024261B" w:rsidP="00C00929">
      <w:pPr>
        <w:shd w:val="clear" w:color="auto" w:fill="FFFFFF"/>
        <w:textAlignment w:val="baseline"/>
        <w:outlineLvl w:val="1"/>
        <w:rPr>
          <w:color w:val="444444"/>
          <w:sz w:val="16"/>
          <w:szCs w:val="16"/>
        </w:rPr>
      </w:pPr>
    </w:p>
    <w:p w14:paraId="4CC01FCF" w14:textId="77777777" w:rsidR="00046122" w:rsidRPr="004A1BE6" w:rsidRDefault="00046122" w:rsidP="00655911">
      <w:pPr>
        <w:rPr>
          <w:rFonts w:eastAsiaTheme="minorEastAsia"/>
        </w:rPr>
      </w:pPr>
      <w:r w:rsidRPr="004A1BE6">
        <w:t>Población con primaria terminada 1990, 2000 y 2010</w:t>
      </w:r>
    </w:p>
    <w:tbl>
      <w:tblPr>
        <w:tblStyle w:val="Sombreadomedio2-nfasis2"/>
        <w:tblW w:w="5000" w:type="pct"/>
        <w:shd w:val="clear" w:color="auto" w:fill="B8CCE4" w:themeFill="accent1" w:themeFillTint="66"/>
        <w:tblLook w:val="04A0" w:firstRow="1" w:lastRow="0" w:firstColumn="1" w:lastColumn="0" w:noHBand="0" w:noVBand="1"/>
      </w:tblPr>
      <w:tblGrid>
        <w:gridCol w:w="2634"/>
        <w:gridCol w:w="2962"/>
        <w:gridCol w:w="3242"/>
      </w:tblGrid>
      <w:tr w:rsidR="004A1BE6" w:rsidRPr="004A1BE6" w14:paraId="21DA713B"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90" w:type="pct"/>
            <w:shd w:val="clear" w:color="auto" w:fill="8DB3E2" w:themeFill="text2" w:themeFillTint="66"/>
            <w:vAlign w:val="center"/>
            <w:hideMark/>
          </w:tcPr>
          <w:p w14:paraId="01911A66" w14:textId="77777777" w:rsidR="00046122" w:rsidRPr="004A1BE6" w:rsidRDefault="00046122" w:rsidP="007038B8">
            <w:pPr>
              <w:jc w:val="center"/>
              <w:textAlignment w:val="baseline"/>
              <w:rPr>
                <w:rFonts w:eastAsia="Times New Roman"/>
                <w:color w:val="auto"/>
              </w:rPr>
            </w:pPr>
            <w:r w:rsidRPr="004A1BE6">
              <w:rPr>
                <w:rFonts w:eastAsia="Times New Roman"/>
                <w:color w:val="auto"/>
                <w:bdr w:val="none" w:sz="0" w:space="0" w:color="auto" w:frame="1"/>
              </w:rPr>
              <w:t>Año</w:t>
            </w:r>
          </w:p>
        </w:tc>
        <w:tc>
          <w:tcPr>
            <w:tcW w:w="1676" w:type="pct"/>
            <w:shd w:val="clear" w:color="auto" w:fill="8DB3E2" w:themeFill="text2" w:themeFillTint="66"/>
            <w:vAlign w:val="center"/>
            <w:hideMark/>
          </w:tcPr>
          <w:p w14:paraId="36AE787F" w14:textId="77777777" w:rsidR="00106F7F"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bdr w:val="none" w:sz="0" w:space="0" w:color="auto" w:frame="1"/>
              </w:rPr>
            </w:pPr>
            <w:r w:rsidRPr="004A1BE6">
              <w:rPr>
                <w:rFonts w:eastAsia="Times New Roman"/>
                <w:color w:val="auto"/>
                <w:bdr w:val="none" w:sz="0" w:space="0" w:color="auto" w:frame="1"/>
              </w:rPr>
              <w:t>Población con</w:t>
            </w:r>
          </w:p>
          <w:p w14:paraId="5E5177E1" w14:textId="77777777" w:rsidR="00046122" w:rsidRPr="004A1BE6"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bdr w:val="none" w:sz="0" w:space="0" w:color="auto" w:frame="1"/>
              </w:rPr>
              <w:t>primaria terminada</w:t>
            </w:r>
          </w:p>
        </w:tc>
        <w:tc>
          <w:tcPr>
            <w:tcW w:w="1834" w:type="pct"/>
            <w:shd w:val="clear" w:color="auto" w:fill="8DB3E2" w:themeFill="text2" w:themeFillTint="66"/>
            <w:vAlign w:val="center"/>
            <w:hideMark/>
          </w:tcPr>
          <w:p w14:paraId="7670CC93" w14:textId="77777777" w:rsidR="00106F7F"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bdr w:val="none" w:sz="0" w:space="0" w:color="auto" w:frame="1"/>
              </w:rPr>
            </w:pPr>
            <w:r w:rsidRPr="004A1BE6">
              <w:rPr>
                <w:rFonts w:eastAsia="Times New Roman"/>
                <w:color w:val="auto"/>
                <w:bdr w:val="none" w:sz="0" w:space="0" w:color="auto" w:frame="1"/>
              </w:rPr>
              <w:t>% respecto de la</w:t>
            </w:r>
          </w:p>
          <w:p w14:paraId="60651B70" w14:textId="77777777" w:rsidR="00046122" w:rsidRPr="004A1BE6" w:rsidRDefault="00046122" w:rsidP="007038B8">
            <w:pPr>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bdr w:val="none" w:sz="0" w:space="0" w:color="auto" w:frame="1"/>
              </w:rPr>
              <w:t>población alfabeta</w:t>
            </w:r>
          </w:p>
        </w:tc>
      </w:tr>
      <w:tr w:rsidR="004A1BE6" w:rsidRPr="004A1BE6" w14:paraId="2934F170"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pct"/>
            <w:shd w:val="clear" w:color="auto" w:fill="B8CCE4" w:themeFill="accent1" w:themeFillTint="66"/>
            <w:hideMark/>
          </w:tcPr>
          <w:p w14:paraId="54369A3B"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1990</w:t>
            </w:r>
          </w:p>
        </w:tc>
        <w:tc>
          <w:tcPr>
            <w:tcW w:w="1676" w:type="pct"/>
            <w:tcBorders>
              <w:top w:val="nil"/>
              <w:left w:val="nil"/>
              <w:bottom w:val="nil"/>
              <w:right w:val="nil"/>
            </w:tcBorders>
            <w:shd w:val="clear" w:color="auto" w:fill="B8CCE4" w:themeFill="accent1" w:themeFillTint="66"/>
            <w:vAlign w:val="center"/>
            <w:hideMark/>
          </w:tcPr>
          <w:p w14:paraId="4DC7B34F"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1,232</w:t>
            </w:r>
          </w:p>
        </w:tc>
        <w:tc>
          <w:tcPr>
            <w:tcW w:w="1834" w:type="pct"/>
            <w:tcBorders>
              <w:top w:val="nil"/>
              <w:left w:val="nil"/>
              <w:bottom w:val="nil"/>
              <w:right w:val="nil"/>
            </w:tcBorders>
            <w:shd w:val="clear" w:color="auto" w:fill="B8CCE4" w:themeFill="accent1" w:themeFillTint="66"/>
            <w:vAlign w:val="center"/>
            <w:hideMark/>
          </w:tcPr>
          <w:p w14:paraId="0136AA6E"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31.11</w:t>
            </w:r>
          </w:p>
        </w:tc>
      </w:tr>
      <w:tr w:rsidR="004A1BE6" w:rsidRPr="004A1BE6" w14:paraId="16EE4929" w14:textId="77777777" w:rsidTr="001F45B9">
        <w:tc>
          <w:tcPr>
            <w:cnfStyle w:val="001000000000" w:firstRow="0" w:lastRow="0" w:firstColumn="1" w:lastColumn="0" w:oddVBand="0" w:evenVBand="0" w:oddHBand="0" w:evenHBand="0" w:firstRowFirstColumn="0" w:firstRowLastColumn="0" w:lastRowFirstColumn="0" w:lastRowLastColumn="0"/>
            <w:tcW w:w="1490" w:type="pct"/>
            <w:shd w:val="clear" w:color="auto" w:fill="B8CCE4" w:themeFill="accent1" w:themeFillTint="66"/>
            <w:hideMark/>
          </w:tcPr>
          <w:p w14:paraId="6F1F275C"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2000</w:t>
            </w:r>
          </w:p>
        </w:tc>
        <w:tc>
          <w:tcPr>
            <w:tcW w:w="1676" w:type="pct"/>
            <w:tcBorders>
              <w:top w:val="nil"/>
              <w:left w:val="nil"/>
              <w:bottom w:val="nil"/>
              <w:right w:val="nil"/>
            </w:tcBorders>
            <w:shd w:val="clear" w:color="auto" w:fill="B8CCE4" w:themeFill="accent1" w:themeFillTint="66"/>
            <w:vAlign w:val="center"/>
            <w:hideMark/>
          </w:tcPr>
          <w:p w14:paraId="1935D951"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1,597</w:t>
            </w:r>
          </w:p>
        </w:tc>
        <w:tc>
          <w:tcPr>
            <w:tcW w:w="1834" w:type="pct"/>
            <w:tcBorders>
              <w:top w:val="nil"/>
              <w:left w:val="nil"/>
              <w:bottom w:val="nil"/>
              <w:right w:val="nil"/>
            </w:tcBorders>
            <w:shd w:val="clear" w:color="auto" w:fill="B8CCE4" w:themeFill="accent1" w:themeFillTint="66"/>
            <w:vAlign w:val="center"/>
            <w:hideMark/>
          </w:tcPr>
          <w:p w14:paraId="41DEAF0C" w14:textId="77777777" w:rsidR="00046122" w:rsidRPr="004A1BE6" w:rsidRDefault="00046122" w:rsidP="007038B8">
            <w:pPr>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rPr>
              <w:t>31.53</w:t>
            </w:r>
          </w:p>
        </w:tc>
      </w:tr>
      <w:tr w:rsidR="004A1BE6" w:rsidRPr="004A1BE6" w14:paraId="3D87B7EE"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pct"/>
            <w:shd w:val="clear" w:color="auto" w:fill="B8CCE4" w:themeFill="accent1" w:themeFillTint="66"/>
            <w:hideMark/>
          </w:tcPr>
          <w:p w14:paraId="4E796FA7"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2010</w:t>
            </w:r>
          </w:p>
        </w:tc>
        <w:tc>
          <w:tcPr>
            <w:tcW w:w="1676" w:type="pct"/>
            <w:tcBorders>
              <w:top w:val="nil"/>
              <w:left w:val="nil"/>
              <w:bottom w:val="single" w:sz="18" w:space="0" w:color="auto"/>
              <w:right w:val="nil"/>
            </w:tcBorders>
            <w:shd w:val="clear" w:color="auto" w:fill="B8CCE4" w:themeFill="accent1" w:themeFillTint="66"/>
            <w:vAlign w:val="center"/>
            <w:hideMark/>
          </w:tcPr>
          <w:p w14:paraId="23BD37A1"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1,464</w:t>
            </w:r>
          </w:p>
        </w:tc>
        <w:tc>
          <w:tcPr>
            <w:tcW w:w="1834" w:type="pct"/>
            <w:tcBorders>
              <w:top w:val="nil"/>
              <w:left w:val="nil"/>
              <w:bottom w:val="single" w:sz="18" w:space="0" w:color="auto"/>
              <w:right w:val="nil"/>
            </w:tcBorders>
            <w:shd w:val="clear" w:color="auto" w:fill="B8CCE4" w:themeFill="accent1" w:themeFillTint="66"/>
            <w:vAlign w:val="center"/>
            <w:hideMark/>
          </w:tcPr>
          <w:p w14:paraId="2D0BECC9" w14:textId="77777777" w:rsidR="00046122" w:rsidRPr="004A1BE6" w:rsidRDefault="00046122" w:rsidP="007038B8">
            <w:pPr>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22.83</w:t>
            </w:r>
          </w:p>
        </w:tc>
      </w:tr>
    </w:tbl>
    <w:p w14:paraId="1AA8084B" w14:textId="77777777" w:rsidR="004409C0" w:rsidRPr="007038B8" w:rsidRDefault="004409C0" w:rsidP="007038B8">
      <w:pPr>
        <w:shd w:val="clear" w:color="auto" w:fill="FFFFFF"/>
        <w:jc w:val="center"/>
        <w:textAlignment w:val="baseline"/>
        <w:rPr>
          <w:b/>
          <w:color w:val="808080" w:themeColor="background1" w:themeShade="80"/>
          <w:sz w:val="20"/>
        </w:rPr>
      </w:pPr>
      <w:r w:rsidRPr="007038B8">
        <w:rPr>
          <w:b/>
          <w:color w:val="808080" w:themeColor="background1" w:themeShade="80"/>
          <w:sz w:val="20"/>
        </w:rPr>
        <w:t>Tabla 1.</w:t>
      </w:r>
      <w:r w:rsidR="007038B8">
        <w:rPr>
          <w:b/>
          <w:color w:val="808080" w:themeColor="background1" w:themeShade="80"/>
          <w:sz w:val="20"/>
        </w:rPr>
        <w:t>4</w:t>
      </w:r>
      <w:r w:rsidRPr="007038B8">
        <w:rPr>
          <w:b/>
          <w:color w:val="808080" w:themeColor="background1" w:themeShade="80"/>
          <w:sz w:val="20"/>
        </w:rPr>
        <w:t>. Cambios de población con primaria terminada en 30 años</w:t>
      </w:r>
      <w:r w:rsidR="008A5D96" w:rsidRPr="007038B8">
        <w:rPr>
          <w:b/>
          <w:color w:val="808080" w:themeColor="background1" w:themeShade="80"/>
          <w:sz w:val="20"/>
        </w:rPr>
        <w:t>. Censos INEGI.</w:t>
      </w:r>
    </w:p>
    <w:p w14:paraId="3B52EF20" w14:textId="77777777" w:rsidR="00046122" w:rsidRPr="004A1BE6" w:rsidRDefault="00046122" w:rsidP="00C00929">
      <w:pPr>
        <w:autoSpaceDE w:val="0"/>
        <w:autoSpaceDN w:val="0"/>
        <w:adjustRightInd w:val="0"/>
        <w:rPr>
          <w:color w:val="auto"/>
        </w:rPr>
      </w:pPr>
    </w:p>
    <w:p w14:paraId="77AC7C35" w14:textId="77777777" w:rsidR="00046122" w:rsidRPr="004A1BE6" w:rsidRDefault="007038B8" w:rsidP="00C00929">
      <w:pPr>
        <w:pStyle w:val="Ttulo3"/>
        <w:rPr>
          <w:color w:val="auto"/>
        </w:rPr>
      </w:pPr>
      <w:bookmarkStart w:id="25" w:name="_Toc418022394"/>
      <w:r>
        <w:rPr>
          <w:color w:val="auto"/>
        </w:rPr>
        <w:t>Salud:</w:t>
      </w:r>
      <w:bookmarkEnd w:id="25"/>
    </w:p>
    <w:p w14:paraId="2F25F870" w14:textId="77777777" w:rsidR="00046122" w:rsidRPr="004A1BE6" w:rsidRDefault="00046122" w:rsidP="007038B8">
      <w:r w:rsidRPr="004A1BE6">
        <w:t>La atención a la salud es prestada en el municipio por la Secretaría</w:t>
      </w:r>
      <w:r w:rsidR="007038B8">
        <w:t xml:space="preserve"> </w:t>
      </w:r>
      <w:r w:rsidRPr="004A1BE6">
        <w:t>de Salud del gobierno del estado y el Instituto Mexicano del Seguro Social (IMSS).</w:t>
      </w:r>
    </w:p>
    <w:p w14:paraId="5EB8ABD7" w14:textId="77777777" w:rsidR="00046122" w:rsidRPr="004A1BE6" w:rsidRDefault="00046122" w:rsidP="007038B8"/>
    <w:tbl>
      <w:tblPr>
        <w:tblStyle w:val="Sombreadomedio1-nfasis1"/>
        <w:tblW w:w="5000" w:type="pct"/>
        <w:tblLook w:val="04A0" w:firstRow="1" w:lastRow="0" w:firstColumn="1" w:lastColumn="0" w:noHBand="0" w:noVBand="1"/>
      </w:tblPr>
      <w:tblGrid>
        <w:gridCol w:w="6987"/>
        <w:gridCol w:w="1831"/>
      </w:tblGrid>
      <w:tr w:rsidR="004A1BE6" w:rsidRPr="004A1BE6" w14:paraId="7664994C"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6DA5380F" w14:textId="77777777" w:rsidR="00046122" w:rsidRPr="004A1BE6" w:rsidRDefault="00046122" w:rsidP="00C00929">
            <w:pPr>
              <w:textAlignment w:val="baseline"/>
              <w:rPr>
                <w:rFonts w:eastAsia="Times New Roman"/>
                <w:color w:val="auto"/>
              </w:rPr>
            </w:pPr>
            <w:r w:rsidRPr="004A1BE6">
              <w:rPr>
                <w:rFonts w:eastAsia="Times New Roman"/>
                <w:color w:val="auto"/>
                <w:bdr w:val="none" w:sz="0" w:space="0" w:color="auto" w:frame="1"/>
              </w:rPr>
              <w:t>Unidades Médicas en Servicio *</w:t>
            </w:r>
          </w:p>
        </w:tc>
      </w:tr>
      <w:tr w:rsidR="004A1BE6" w:rsidRPr="004A1BE6" w14:paraId="461BD816"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pct"/>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B8CCE4" w:themeFill="accent1" w:themeFillTint="66"/>
            <w:hideMark/>
          </w:tcPr>
          <w:p w14:paraId="0C59F093"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Consulta Externa</w:t>
            </w:r>
          </w:p>
        </w:tc>
        <w:tc>
          <w:tcPr>
            <w:tcW w:w="1038" w:type="pct"/>
            <w:tcBorders>
              <w:top w:val="single" w:sz="8" w:space="0" w:color="7BA0CD" w:themeColor="accent1" w:themeTint="BF"/>
              <w:bottom w:val="single" w:sz="8" w:space="0" w:color="7BA0CD" w:themeColor="accent1" w:themeTint="BF"/>
              <w:right w:val="single" w:sz="8" w:space="0" w:color="7BA0CD" w:themeColor="accent1" w:themeTint="BF"/>
            </w:tcBorders>
            <w:shd w:val="clear" w:color="auto" w:fill="B8CCE4" w:themeFill="accent1" w:themeFillTint="66"/>
            <w:hideMark/>
          </w:tcPr>
          <w:p w14:paraId="716EE388" w14:textId="77777777" w:rsidR="00046122" w:rsidRPr="004A1BE6" w:rsidRDefault="00046122" w:rsidP="00C00929">
            <w:pP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8</w:t>
            </w:r>
          </w:p>
        </w:tc>
      </w:tr>
      <w:tr w:rsidR="004A1BE6" w:rsidRPr="004A1BE6" w14:paraId="3770253A" w14:textId="77777777" w:rsidTr="001F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pct"/>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B8CCE4" w:themeFill="accent1" w:themeFillTint="66"/>
            <w:hideMark/>
          </w:tcPr>
          <w:p w14:paraId="353D8B40"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Hospitalización General</w:t>
            </w:r>
          </w:p>
        </w:tc>
        <w:tc>
          <w:tcPr>
            <w:tcW w:w="1038" w:type="pct"/>
            <w:tcBorders>
              <w:top w:val="single" w:sz="8" w:space="0" w:color="7BA0CD" w:themeColor="accent1" w:themeTint="BF"/>
              <w:bottom w:val="single" w:sz="8" w:space="0" w:color="7BA0CD" w:themeColor="accent1" w:themeTint="BF"/>
              <w:right w:val="single" w:sz="8" w:space="0" w:color="7BA0CD" w:themeColor="accent1" w:themeTint="BF"/>
            </w:tcBorders>
            <w:shd w:val="clear" w:color="auto" w:fill="B8CCE4" w:themeFill="accent1" w:themeFillTint="66"/>
            <w:hideMark/>
          </w:tcPr>
          <w:p w14:paraId="1513E620" w14:textId="77777777" w:rsidR="00046122" w:rsidRPr="004A1BE6" w:rsidRDefault="00046122" w:rsidP="00C00929">
            <w:pPr>
              <w:textAlignment w:val="baseline"/>
              <w:cnfStyle w:val="000000010000" w:firstRow="0" w:lastRow="0" w:firstColumn="0" w:lastColumn="0" w:oddVBand="0" w:evenVBand="0" w:oddHBand="0" w:evenHBand="1" w:firstRowFirstColumn="0" w:firstRowLastColumn="0" w:lastRowFirstColumn="0" w:lastRowLastColumn="0"/>
              <w:rPr>
                <w:rFonts w:eastAsia="Times New Roman"/>
                <w:color w:val="auto"/>
              </w:rPr>
            </w:pPr>
            <w:r w:rsidRPr="004A1BE6">
              <w:rPr>
                <w:rFonts w:eastAsia="Times New Roman"/>
                <w:color w:val="auto"/>
              </w:rPr>
              <w:t>0</w:t>
            </w:r>
          </w:p>
        </w:tc>
      </w:tr>
      <w:tr w:rsidR="004A1BE6" w:rsidRPr="004A1BE6" w14:paraId="2004AE67"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pct"/>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B8CCE4" w:themeFill="accent1" w:themeFillTint="66"/>
            <w:hideMark/>
          </w:tcPr>
          <w:p w14:paraId="64510679"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Hospitalización Especializada</w:t>
            </w:r>
          </w:p>
        </w:tc>
        <w:tc>
          <w:tcPr>
            <w:tcW w:w="1038" w:type="pct"/>
            <w:tcBorders>
              <w:top w:val="single" w:sz="8" w:space="0" w:color="7BA0CD" w:themeColor="accent1" w:themeTint="BF"/>
              <w:bottom w:val="single" w:sz="8" w:space="0" w:color="7BA0CD" w:themeColor="accent1" w:themeTint="BF"/>
              <w:right w:val="single" w:sz="8" w:space="0" w:color="7BA0CD" w:themeColor="accent1" w:themeTint="BF"/>
            </w:tcBorders>
            <w:shd w:val="clear" w:color="auto" w:fill="B8CCE4" w:themeFill="accent1" w:themeFillTint="66"/>
            <w:hideMark/>
          </w:tcPr>
          <w:p w14:paraId="13723916" w14:textId="77777777" w:rsidR="00046122" w:rsidRPr="004A1BE6" w:rsidRDefault="00046122" w:rsidP="00C00929">
            <w:pP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0</w:t>
            </w:r>
          </w:p>
        </w:tc>
      </w:tr>
    </w:tbl>
    <w:p w14:paraId="6EA35BBD" w14:textId="77777777" w:rsidR="004409C0" w:rsidRPr="005E2A10" w:rsidRDefault="004409C0" w:rsidP="007038B8">
      <w:pPr>
        <w:shd w:val="clear" w:color="auto" w:fill="FFFFFF"/>
        <w:jc w:val="center"/>
        <w:textAlignment w:val="baseline"/>
        <w:rPr>
          <w:color w:val="auto"/>
          <w:sz w:val="20"/>
          <w:szCs w:val="20"/>
          <w:lang w:val="es-ES"/>
        </w:rPr>
      </w:pPr>
      <w:r w:rsidRPr="004409C0">
        <w:rPr>
          <w:b/>
          <w:bCs/>
          <w:color w:val="808080" w:themeColor="background1" w:themeShade="80"/>
          <w:sz w:val="20"/>
          <w:szCs w:val="20"/>
          <w:bdr w:val="none" w:sz="0" w:space="0" w:color="auto" w:frame="1"/>
          <w:lang w:val="es-ES"/>
        </w:rPr>
        <w:t>Tabla1.</w:t>
      </w:r>
      <w:r w:rsidR="007038B8">
        <w:rPr>
          <w:b/>
          <w:bCs/>
          <w:color w:val="808080" w:themeColor="background1" w:themeShade="80"/>
          <w:sz w:val="20"/>
          <w:szCs w:val="20"/>
          <w:bdr w:val="none" w:sz="0" w:space="0" w:color="auto" w:frame="1"/>
          <w:lang w:val="es-ES"/>
        </w:rPr>
        <w:t>5</w:t>
      </w:r>
      <w:r>
        <w:rPr>
          <w:b/>
          <w:bCs/>
          <w:color w:val="808080" w:themeColor="background1" w:themeShade="80"/>
          <w:sz w:val="20"/>
          <w:szCs w:val="20"/>
          <w:bdr w:val="none" w:sz="0" w:space="0" w:color="auto" w:frame="1"/>
          <w:lang w:val="es-ES"/>
        </w:rPr>
        <w:t>.</w:t>
      </w:r>
      <w:r w:rsidRPr="004409C0">
        <w:rPr>
          <w:b/>
          <w:bCs/>
          <w:color w:val="808080" w:themeColor="background1" w:themeShade="80"/>
          <w:sz w:val="20"/>
          <w:szCs w:val="20"/>
          <w:bdr w:val="none" w:sz="0" w:space="0" w:color="auto" w:frame="1"/>
          <w:lang w:val="es-ES"/>
        </w:rPr>
        <w:t xml:space="preserve"> Infraestructura </w:t>
      </w:r>
      <w:r w:rsidR="00DD3FB2">
        <w:rPr>
          <w:b/>
          <w:bCs/>
          <w:color w:val="808080" w:themeColor="background1" w:themeShade="80"/>
          <w:sz w:val="20"/>
          <w:szCs w:val="20"/>
          <w:bdr w:val="none" w:sz="0" w:space="0" w:color="auto" w:frame="1"/>
          <w:lang w:val="es-ES"/>
        </w:rPr>
        <w:t>salud</w:t>
      </w:r>
    </w:p>
    <w:p w14:paraId="0C0355F4" w14:textId="77777777" w:rsidR="00046122" w:rsidRPr="005E2A10" w:rsidRDefault="00046122" w:rsidP="00C00929">
      <w:pPr>
        <w:shd w:val="clear" w:color="auto" w:fill="FFFFFF"/>
        <w:textAlignment w:val="baseline"/>
        <w:rPr>
          <w:color w:val="auto"/>
          <w:sz w:val="20"/>
          <w:szCs w:val="20"/>
          <w:lang w:val="es-ES"/>
        </w:rPr>
      </w:pPr>
      <w:r w:rsidRPr="005E2A10">
        <w:rPr>
          <w:color w:val="auto"/>
          <w:sz w:val="20"/>
          <w:szCs w:val="20"/>
          <w:lang w:val="es-ES"/>
        </w:rPr>
        <w:t>*</w:t>
      </w:r>
      <w:r w:rsidRPr="005E2A10">
        <w:rPr>
          <w:i/>
          <w:iCs/>
          <w:color w:val="auto"/>
          <w:sz w:val="20"/>
          <w:szCs w:val="20"/>
          <w:bdr w:val="none" w:sz="0" w:space="0" w:color="auto" w:frame="1"/>
          <w:lang w:val="es-ES"/>
        </w:rPr>
        <w:t>De las Instituciones Públicas del Sector Salud</w:t>
      </w:r>
    </w:p>
    <w:p w14:paraId="77052184" w14:textId="77777777" w:rsidR="00046122" w:rsidRPr="00067D8C" w:rsidRDefault="00067D8C" w:rsidP="00C00929">
      <w:pPr>
        <w:shd w:val="clear" w:color="auto" w:fill="FFFFFF"/>
        <w:textAlignment w:val="baseline"/>
        <w:rPr>
          <w:color w:val="auto"/>
          <w:sz w:val="18"/>
          <w:lang w:val="es-ES"/>
        </w:rPr>
      </w:pPr>
      <w:r w:rsidRPr="00067D8C">
        <w:rPr>
          <w:b/>
          <w:bCs/>
          <w:color w:val="444444"/>
          <w:sz w:val="18"/>
          <w:shd w:val="clear" w:color="auto" w:fill="FFFFFF"/>
        </w:rPr>
        <w:t>Fuente:</w:t>
      </w:r>
      <w:r w:rsidR="007038B8">
        <w:rPr>
          <w:b/>
          <w:bCs/>
          <w:color w:val="444444"/>
          <w:sz w:val="18"/>
          <w:shd w:val="clear" w:color="auto" w:fill="FFFFFF"/>
        </w:rPr>
        <w:t xml:space="preserve"> </w:t>
      </w:r>
      <w:r w:rsidRPr="00067D8C">
        <w:rPr>
          <w:color w:val="444444"/>
          <w:sz w:val="18"/>
          <w:shd w:val="clear" w:color="auto" w:fill="FFFFFF"/>
        </w:rPr>
        <w:t>INEGI.</w:t>
      </w:r>
      <w:r w:rsidR="007038B8">
        <w:rPr>
          <w:color w:val="444444"/>
          <w:sz w:val="18"/>
          <w:shd w:val="clear" w:color="auto" w:fill="FFFFFF"/>
        </w:rPr>
        <w:t xml:space="preserve"> </w:t>
      </w:r>
      <w:r w:rsidRPr="00067D8C">
        <w:rPr>
          <w:i/>
          <w:iCs/>
          <w:color w:val="444444"/>
          <w:sz w:val="18"/>
          <w:shd w:val="clear" w:color="auto" w:fill="FFFFFF"/>
        </w:rPr>
        <w:t>Anuario Estadístico 2006, en</w:t>
      </w:r>
      <w:r w:rsidR="007038B8">
        <w:rPr>
          <w:i/>
          <w:iCs/>
          <w:color w:val="444444"/>
          <w:sz w:val="18"/>
          <w:shd w:val="clear" w:color="auto" w:fill="FFFFFF"/>
        </w:rPr>
        <w:t xml:space="preserve"> </w:t>
      </w:r>
      <w:hyperlink r:id="rId17" w:history="1">
        <w:r w:rsidRPr="00DC2A55">
          <w:rPr>
            <w:rStyle w:val="Hipervnculo"/>
            <w:rFonts w:cs="Arial"/>
            <w:i/>
            <w:iCs/>
            <w:sz w:val="18"/>
          </w:rPr>
          <w:t>http://www.coepo.jalisco.gob.mx</w:t>
        </w:r>
      </w:hyperlink>
    </w:p>
    <w:p w14:paraId="1AE3C7C8" w14:textId="77777777" w:rsidR="007038B8" w:rsidRDefault="007038B8">
      <w:pPr>
        <w:ind w:right="0"/>
        <w:jc w:val="left"/>
        <w:rPr>
          <w:color w:val="auto"/>
        </w:rPr>
      </w:pPr>
      <w:r>
        <w:rPr>
          <w:color w:val="auto"/>
        </w:rPr>
        <w:br w:type="page"/>
      </w:r>
    </w:p>
    <w:p w14:paraId="2F73FCD4" w14:textId="77777777" w:rsidR="00046122" w:rsidRPr="004A1BE6" w:rsidRDefault="00046122" w:rsidP="00C00929">
      <w:pPr>
        <w:shd w:val="clear" w:color="auto" w:fill="FFFFFF"/>
        <w:textAlignment w:val="baseline"/>
        <w:rPr>
          <w:rFonts w:eastAsiaTheme="minorEastAsia"/>
          <w:color w:val="auto"/>
        </w:rPr>
      </w:pPr>
      <w:r w:rsidRPr="004A1BE6">
        <w:rPr>
          <w:color w:val="auto"/>
        </w:rPr>
        <w:lastRenderedPageBreak/>
        <w:t>Población derechohabiente a servicios de salud 2005</w:t>
      </w:r>
    </w:p>
    <w:tbl>
      <w:tblPr>
        <w:tblStyle w:val="Sombreadomedio1-nfasis1"/>
        <w:tblW w:w="5000" w:type="pct"/>
        <w:tblLook w:val="04A0" w:firstRow="1" w:lastRow="0" w:firstColumn="1" w:lastColumn="0" w:noHBand="0" w:noVBand="1"/>
      </w:tblPr>
      <w:tblGrid>
        <w:gridCol w:w="3369"/>
        <w:gridCol w:w="1615"/>
        <w:gridCol w:w="143"/>
        <w:gridCol w:w="3691"/>
      </w:tblGrid>
      <w:tr w:rsidR="004A1BE6" w:rsidRPr="004A1BE6" w14:paraId="20316EAD"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6" w:type="pct"/>
            <w:gridSpan w:val="2"/>
            <w:hideMark/>
          </w:tcPr>
          <w:p w14:paraId="0FB71B33" w14:textId="77777777" w:rsidR="00046122" w:rsidRPr="004A1BE6" w:rsidRDefault="00046122" w:rsidP="00C00929">
            <w:pPr>
              <w:textAlignment w:val="baseline"/>
              <w:rPr>
                <w:rFonts w:eastAsia="Times New Roman"/>
                <w:color w:val="auto"/>
              </w:rPr>
            </w:pPr>
            <w:r w:rsidRPr="004A1BE6">
              <w:rPr>
                <w:rFonts w:eastAsia="Times New Roman"/>
                <w:color w:val="auto"/>
                <w:bdr w:val="none" w:sz="0" w:space="0" w:color="auto" w:frame="1"/>
              </w:rPr>
              <w:t>Concepto</w:t>
            </w:r>
          </w:p>
        </w:tc>
        <w:tc>
          <w:tcPr>
            <w:tcW w:w="2174" w:type="pct"/>
            <w:gridSpan w:val="2"/>
            <w:hideMark/>
          </w:tcPr>
          <w:p w14:paraId="7E9B2042" w14:textId="77777777" w:rsidR="00046122" w:rsidRPr="004A1BE6" w:rsidRDefault="00046122" w:rsidP="00C00929">
            <w:pP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bdr w:val="none" w:sz="0" w:space="0" w:color="auto" w:frame="1"/>
              </w:rPr>
              <w:t>% con respecto al total de la población del municipio</w:t>
            </w:r>
          </w:p>
        </w:tc>
      </w:tr>
      <w:tr w:rsidR="004A1BE6" w:rsidRPr="004A1BE6" w14:paraId="535E475A"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0" w:type="pct"/>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B8CCE4" w:themeFill="accent1" w:themeFillTint="66"/>
            <w:hideMark/>
          </w:tcPr>
          <w:p w14:paraId="236FAF80"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Población derechohabiente</w:t>
            </w:r>
          </w:p>
        </w:tc>
        <w:tc>
          <w:tcPr>
            <w:tcW w:w="997" w:type="pct"/>
            <w:gridSpan w:val="2"/>
            <w:tcBorders>
              <w:top w:val="single" w:sz="8" w:space="0" w:color="7BA0CD" w:themeColor="accent1" w:themeTint="BF"/>
              <w:bottom w:val="single" w:sz="8" w:space="0" w:color="7BA0CD" w:themeColor="accent1" w:themeTint="BF"/>
            </w:tcBorders>
            <w:shd w:val="clear" w:color="auto" w:fill="B8CCE4" w:themeFill="accent1" w:themeFillTint="66"/>
            <w:hideMark/>
          </w:tcPr>
          <w:p w14:paraId="0EAC9460" w14:textId="77777777" w:rsidR="00046122" w:rsidRPr="004A1BE6" w:rsidRDefault="00046122" w:rsidP="00C00929">
            <w:pP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5,682</w:t>
            </w:r>
          </w:p>
        </w:tc>
        <w:tc>
          <w:tcPr>
            <w:tcW w:w="2093" w:type="pct"/>
            <w:tcBorders>
              <w:top w:val="single" w:sz="8" w:space="0" w:color="7BA0CD" w:themeColor="accent1" w:themeTint="BF"/>
              <w:bottom w:val="single" w:sz="8" w:space="0" w:color="7BA0CD" w:themeColor="accent1" w:themeTint="BF"/>
              <w:right w:val="single" w:sz="8" w:space="0" w:color="7BA0CD" w:themeColor="accent1" w:themeTint="BF"/>
            </w:tcBorders>
            <w:shd w:val="clear" w:color="auto" w:fill="B8CCE4" w:themeFill="accent1" w:themeFillTint="66"/>
            <w:hideMark/>
          </w:tcPr>
          <w:p w14:paraId="0DC4D64F" w14:textId="77777777" w:rsidR="00046122" w:rsidRPr="004A1BE6" w:rsidRDefault="00046122" w:rsidP="00C00929">
            <w:pP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62.90</w:t>
            </w:r>
          </w:p>
        </w:tc>
      </w:tr>
      <w:tr w:rsidR="004A1BE6" w:rsidRPr="004A1BE6" w14:paraId="2A8E1561" w14:textId="77777777" w:rsidTr="001F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0" w:type="pct"/>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B8CCE4" w:themeFill="accent1" w:themeFillTint="66"/>
            <w:hideMark/>
          </w:tcPr>
          <w:p w14:paraId="62E41971"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Población no derechohabiente</w:t>
            </w:r>
          </w:p>
        </w:tc>
        <w:tc>
          <w:tcPr>
            <w:tcW w:w="997" w:type="pct"/>
            <w:gridSpan w:val="2"/>
            <w:tcBorders>
              <w:top w:val="single" w:sz="8" w:space="0" w:color="7BA0CD" w:themeColor="accent1" w:themeTint="BF"/>
              <w:bottom w:val="single" w:sz="8" w:space="0" w:color="7BA0CD" w:themeColor="accent1" w:themeTint="BF"/>
            </w:tcBorders>
            <w:shd w:val="clear" w:color="auto" w:fill="B8CCE4" w:themeFill="accent1" w:themeFillTint="66"/>
            <w:hideMark/>
          </w:tcPr>
          <w:p w14:paraId="63B0E468" w14:textId="77777777" w:rsidR="00046122" w:rsidRPr="004A1BE6" w:rsidRDefault="00046122" w:rsidP="00C00929">
            <w:pPr>
              <w:textAlignment w:val="baseline"/>
              <w:cnfStyle w:val="000000010000" w:firstRow="0" w:lastRow="0" w:firstColumn="0" w:lastColumn="0" w:oddVBand="0" w:evenVBand="0" w:oddHBand="0" w:evenHBand="1" w:firstRowFirstColumn="0" w:firstRowLastColumn="0" w:lastRowFirstColumn="0" w:lastRowLastColumn="0"/>
              <w:rPr>
                <w:rFonts w:eastAsia="Times New Roman"/>
                <w:color w:val="auto"/>
              </w:rPr>
            </w:pPr>
            <w:r w:rsidRPr="004A1BE6">
              <w:rPr>
                <w:rFonts w:eastAsia="Times New Roman"/>
                <w:color w:val="auto"/>
              </w:rPr>
              <w:t>3,292</w:t>
            </w:r>
          </w:p>
        </w:tc>
        <w:tc>
          <w:tcPr>
            <w:tcW w:w="2093" w:type="pct"/>
            <w:tcBorders>
              <w:top w:val="single" w:sz="8" w:space="0" w:color="7BA0CD" w:themeColor="accent1" w:themeTint="BF"/>
              <w:bottom w:val="single" w:sz="8" w:space="0" w:color="7BA0CD" w:themeColor="accent1" w:themeTint="BF"/>
              <w:right w:val="single" w:sz="8" w:space="0" w:color="7BA0CD" w:themeColor="accent1" w:themeTint="BF"/>
            </w:tcBorders>
            <w:shd w:val="clear" w:color="auto" w:fill="B8CCE4" w:themeFill="accent1" w:themeFillTint="66"/>
            <w:hideMark/>
          </w:tcPr>
          <w:p w14:paraId="14375A40" w14:textId="77777777" w:rsidR="00046122" w:rsidRPr="004A1BE6" w:rsidRDefault="00046122" w:rsidP="00C00929">
            <w:pPr>
              <w:textAlignment w:val="baseline"/>
              <w:cnfStyle w:val="000000010000" w:firstRow="0" w:lastRow="0" w:firstColumn="0" w:lastColumn="0" w:oddVBand="0" w:evenVBand="0" w:oddHBand="0" w:evenHBand="1" w:firstRowFirstColumn="0" w:firstRowLastColumn="0" w:lastRowFirstColumn="0" w:lastRowLastColumn="0"/>
              <w:rPr>
                <w:rFonts w:eastAsia="Times New Roman"/>
                <w:color w:val="auto"/>
              </w:rPr>
            </w:pPr>
            <w:r w:rsidRPr="004A1BE6">
              <w:rPr>
                <w:rFonts w:eastAsia="Times New Roman"/>
                <w:color w:val="auto"/>
              </w:rPr>
              <w:t>36.44</w:t>
            </w:r>
          </w:p>
        </w:tc>
      </w:tr>
    </w:tbl>
    <w:p w14:paraId="27D6F2B2" w14:textId="77777777" w:rsidR="00046122" w:rsidRPr="00DD3FB2" w:rsidRDefault="00DD3FB2" w:rsidP="007038B8">
      <w:pPr>
        <w:shd w:val="clear" w:color="auto" w:fill="FFFFFF"/>
        <w:jc w:val="center"/>
        <w:textAlignment w:val="baseline"/>
        <w:rPr>
          <w:b/>
          <w:bCs/>
          <w:color w:val="808080" w:themeColor="background1" w:themeShade="80"/>
          <w:sz w:val="20"/>
          <w:szCs w:val="20"/>
          <w:bdr w:val="none" w:sz="0" w:space="0" w:color="auto" w:frame="1"/>
          <w:lang w:val="es-ES"/>
        </w:rPr>
      </w:pPr>
      <w:r w:rsidRPr="00DD3FB2">
        <w:rPr>
          <w:b/>
          <w:bCs/>
          <w:color w:val="808080" w:themeColor="background1" w:themeShade="80"/>
          <w:sz w:val="20"/>
          <w:szCs w:val="20"/>
          <w:bdr w:val="none" w:sz="0" w:space="0" w:color="auto" w:frame="1"/>
          <w:lang w:val="es-ES"/>
        </w:rPr>
        <w:t>Tabla1.</w:t>
      </w:r>
      <w:r w:rsidR="007038B8">
        <w:rPr>
          <w:b/>
          <w:bCs/>
          <w:color w:val="808080" w:themeColor="background1" w:themeShade="80"/>
          <w:sz w:val="20"/>
          <w:szCs w:val="20"/>
          <w:bdr w:val="none" w:sz="0" w:space="0" w:color="auto" w:frame="1"/>
          <w:lang w:val="es-ES"/>
        </w:rPr>
        <w:t>6.</w:t>
      </w:r>
      <w:r w:rsidRPr="00DD3FB2">
        <w:rPr>
          <w:b/>
          <w:bCs/>
          <w:color w:val="808080" w:themeColor="background1" w:themeShade="80"/>
          <w:sz w:val="20"/>
          <w:szCs w:val="20"/>
          <w:bdr w:val="none" w:sz="0" w:space="0" w:color="auto" w:frame="1"/>
          <w:lang w:val="es-ES"/>
        </w:rPr>
        <w:t xml:space="preserve"> Población derecho habiente</w:t>
      </w:r>
      <w:r>
        <w:rPr>
          <w:b/>
          <w:bCs/>
          <w:color w:val="808080" w:themeColor="background1" w:themeShade="80"/>
          <w:sz w:val="20"/>
          <w:szCs w:val="20"/>
          <w:bdr w:val="none" w:sz="0" w:space="0" w:color="auto" w:frame="1"/>
          <w:lang w:val="es-ES"/>
        </w:rPr>
        <w:t xml:space="preserve"> 2006.</w:t>
      </w:r>
    </w:p>
    <w:p w14:paraId="7C2962F0" w14:textId="77777777" w:rsidR="00046122" w:rsidRPr="004A1BE6" w:rsidRDefault="00046122" w:rsidP="00C00929">
      <w:pPr>
        <w:shd w:val="clear" w:color="auto" w:fill="FFFFFF"/>
        <w:textAlignment w:val="baseline"/>
        <w:rPr>
          <w:color w:val="auto"/>
          <w:lang w:val="es-ES"/>
        </w:rPr>
      </w:pPr>
    </w:p>
    <w:p w14:paraId="5AC58DF1" w14:textId="77777777" w:rsidR="00046122" w:rsidRPr="004A1BE6" w:rsidRDefault="00046122" w:rsidP="00655911">
      <w:pPr>
        <w:rPr>
          <w:rFonts w:eastAsiaTheme="minorEastAsia"/>
        </w:rPr>
      </w:pPr>
      <w:r w:rsidRPr="004A1BE6">
        <w:t>Población derechohabiente a servicios de salud 2010</w:t>
      </w:r>
    </w:p>
    <w:tbl>
      <w:tblPr>
        <w:tblStyle w:val="Sombreadomedio1-nfasis1"/>
        <w:tblW w:w="5000" w:type="pct"/>
        <w:tblLook w:val="04A0" w:firstRow="1" w:lastRow="0" w:firstColumn="1" w:lastColumn="0" w:noHBand="0" w:noVBand="1"/>
      </w:tblPr>
      <w:tblGrid>
        <w:gridCol w:w="3367"/>
        <w:gridCol w:w="1760"/>
        <w:gridCol w:w="3691"/>
      </w:tblGrid>
      <w:tr w:rsidR="004A1BE6" w:rsidRPr="004A1BE6" w14:paraId="519B331E"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7" w:type="pct"/>
            <w:gridSpan w:val="2"/>
            <w:hideMark/>
          </w:tcPr>
          <w:p w14:paraId="67E34106" w14:textId="77777777" w:rsidR="00046122" w:rsidRPr="004A1BE6" w:rsidRDefault="00046122" w:rsidP="00C00929">
            <w:pPr>
              <w:textAlignment w:val="baseline"/>
              <w:rPr>
                <w:rFonts w:eastAsia="Times New Roman"/>
                <w:color w:val="auto"/>
              </w:rPr>
            </w:pPr>
            <w:r w:rsidRPr="004A1BE6">
              <w:rPr>
                <w:rFonts w:eastAsia="Times New Roman"/>
                <w:color w:val="auto"/>
                <w:bdr w:val="none" w:sz="0" w:space="0" w:color="auto" w:frame="1"/>
              </w:rPr>
              <w:t>Concepto</w:t>
            </w:r>
          </w:p>
        </w:tc>
        <w:tc>
          <w:tcPr>
            <w:tcW w:w="2093" w:type="pct"/>
            <w:hideMark/>
          </w:tcPr>
          <w:p w14:paraId="1442614B" w14:textId="77777777" w:rsidR="00046122" w:rsidRPr="004A1BE6" w:rsidRDefault="00046122" w:rsidP="00C00929">
            <w:pPr>
              <w:textAlignment w:val="baseline"/>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4A1BE6">
              <w:rPr>
                <w:rFonts w:eastAsia="Times New Roman"/>
                <w:color w:val="auto"/>
                <w:bdr w:val="none" w:sz="0" w:space="0" w:color="auto" w:frame="1"/>
              </w:rPr>
              <w:t>% con respecto al total de la población del municipio</w:t>
            </w:r>
          </w:p>
        </w:tc>
      </w:tr>
      <w:tr w:rsidR="004A1BE6" w:rsidRPr="004A1BE6" w14:paraId="7846A44C"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9"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4A04DA91" w14:textId="77777777" w:rsidR="00046122" w:rsidRPr="004A1BE6" w:rsidRDefault="00046122" w:rsidP="00C00929">
            <w:pPr>
              <w:textAlignment w:val="baseline"/>
              <w:rPr>
                <w:rFonts w:eastAsia="Times New Roman"/>
                <w:b w:val="0"/>
                <w:color w:val="auto"/>
              </w:rPr>
            </w:pPr>
            <w:r w:rsidRPr="004A1BE6">
              <w:rPr>
                <w:rFonts w:eastAsia="Times New Roman"/>
                <w:b w:val="0"/>
                <w:color w:val="auto"/>
              </w:rPr>
              <w:t>Población derechohabiente</w:t>
            </w:r>
          </w:p>
        </w:tc>
        <w:tc>
          <w:tcPr>
            <w:tcW w:w="998" w:type="pct"/>
            <w:tcBorders>
              <w:top w:val="single" w:sz="8" w:space="0" w:color="7BA0CD" w:themeColor="accent1" w:themeTint="BF"/>
              <w:bottom w:val="single" w:sz="8" w:space="0" w:color="7BA0CD" w:themeColor="accent1" w:themeTint="BF"/>
            </w:tcBorders>
            <w:hideMark/>
          </w:tcPr>
          <w:p w14:paraId="3741D042" w14:textId="77777777" w:rsidR="00046122" w:rsidRPr="004A1BE6" w:rsidRDefault="00046122" w:rsidP="00C00929">
            <w:pP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7,308</w:t>
            </w:r>
          </w:p>
        </w:tc>
        <w:tc>
          <w:tcPr>
            <w:tcW w:w="2093" w:type="pct"/>
            <w:tcBorders>
              <w:top w:val="single" w:sz="8" w:space="0" w:color="7BA0CD" w:themeColor="accent1" w:themeTint="BF"/>
              <w:bottom w:val="single" w:sz="8" w:space="0" w:color="7BA0CD" w:themeColor="accent1" w:themeTint="BF"/>
              <w:right w:val="single" w:sz="8" w:space="0" w:color="7BA0CD" w:themeColor="accent1" w:themeTint="BF"/>
            </w:tcBorders>
            <w:hideMark/>
          </w:tcPr>
          <w:p w14:paraId="72DF36CF" w14:textId="77777777" w:rsidR="00046122" w:rsidRPr="004A1BE6" w:rsidRDefault="00046122" w:rsidP="00C00929">
            <w:pPr>
              <w:textAlignment w:val="baseline"/>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4A1BE6">
              <w:rPr>
                <w:rFonts w:eastAsia="Times New Roman"/>
                <w:color w:val="auto"/>
              </w:rPr>
              <w:t>72.87</w:t>
            </w:r>
          </w:p>
        </w:tc>
      </w:tr>
    </w:tbl>
    <w:p w14:paraId="4919F69D" w14:textId="77777777" w:rsidR="00DD3FB2" w:rsidRPr="00DD3FB2" w:rsidRDefault="00DD3FB2" w:rsidP="007038B8">
      <w:pPr>
        <w:shd w:val="clear" w:color="auto" w:fill="FFFFFF"/>
        <w:jc w:val="center"/>
        <w:textAlignment w:val="baseline"/>
        <w:rPr>
          <w:b/>
          <w:bCs/>
          <w:color w:val="808080" w:themeColor="background1" w:themeShade="80"/>
          <w:sz w:val="20"/>
          <w:szCs w:val="20"/>
          <w:bdr w:val="none" w:sz="0" w:space="0" w:color="auto" w:frame="1"/>
          <w:lang w:val="es-ES"/>
        </w:rPr>
      </w:pPr>
      <w:r w:rsidRPr="00DD3FB2">
        <w:rPr>
          <w:b/>
          <w:bCs/>
          <w:color w:val="808080" w:themeColor="background1" w:themeShade="80"/>
          <w:sz w:val="20"/>
          <w:szCs w:val="20"/>
          <w:bdr w:val="none" w:sz="0" w:space="0" w:color="auto" w:frame="1"/>
          <w:lang w:val="es-ES"/>
        </w:rPr>
        <w:t>Tabla1.</w:t>
      </w:r>
      <w:r w:rsidR="007038B8">
        <w:rPr>
          <w:b/>
          <w:bCs/>
          <w:color w:val="808080" w:themeColor="background1" w:themeShade="80"/>
          <w:sz w:val="20"/>
          <w:szCs w:val="20"/>
          <w:bdr w:val="none" w:sz="0" w:space="0" w:color="auto" w:frame="1"/>
          <w:lang w:val="es-ES"/>
        </w:rPr>
        <w:t>7.</w:t>
      </w:r>
      <w:r w:rsidRPr="00DD3FB2">
        <w:rPr>
          <w:b/>
          <w:bCs/>
          <w:color w:val="808080" w:themeColor="background1" w:themeShade="80"/>
          <w:sz w:val="20"/>
          <w:szCs w:val="20"/>
          <w:bdr w:val="none" w:sz="0" w:space="0" w:color="auto" w:frame="1"/>
          <w:lang w:val="es-ES"/>
        </w:rPr>
        <w:t xml:space="preserve"> Población derecho habiente</w:t>
      </w:r>
      <w:r>
        <w:rPr>
          <w:b/>
          <w:bCs/>
          <w:color w:val="808080" w:themeColor="background1" w:themeShade="80"/>
          <w:sz w:val="20"/>
          <w:szCs w:val="20"/>
          <w:bdr w:val="none" w:sz="0" w:space="0" w:color="auto" w:frame="1"/>
          <w:lang w:val="es-ES"/>
        </w:rPr>
        <w:t xml:space="preserve"> 2010.</w:t>
      </w:r>
    </w:p>
    <w:p w14:paraId="0416BA62" w14:textId="77777777" w:rsidR="00046122" w:rsidRPr="004A1BE6" w:rsidRDefault="00046122" w:rsidP="00C00929">
      <w:pPr>
        <w:autoSpaceDE w:val="0"/>
        <w:autoSpaceDN w:val="0"/>
        <w:adjustRightInd w:val="0"/>
        <w:rPr>
          <w:rFonts w:eastAsiaTheme="minorEastAsia"/>
          <w:color w:val="auto"/>
          <w:u w:val="single"/>
        </w:rPr>
      </w:pPr>
    </w:p>
    <w:p w14:paraId="76F8F0CE" w14:textId="77777777" w:rsidR="00046122" w:rsidRPr="004A1BE6" w:rsidRDefault="00046122" w:rsidP="00C00929">
      <w:pPr>
        <w:pStyle w:val="Ttulo3"/>
        <w:rPr>
          <w:color w:val="auto"/>
        </w:rPr>
      </w:pPr>
      <w:bookmarkStart w:id="26" w:name="_Toc418022395"/>
      <w:r w:rsidRPr="004A1BE6">
        <w:rPr>
          <w:color w:val="auto"/>
        </w:rPr>
        <w:t>Vivienda:</w:t>
      </w:r>
      <w:bookmarkEnd w:id="26"/>
    </w:p>
    <w:p w14:paraId="473AF94F" w14:textId="77777777" w:rsidR="00046122" w:rsidRDefault="00046122" w:rsidP="007038B8">
      <w:r w:rsidRPr="004A1BE6">
        <w:t>Se cuentan en el municipio un total de 2,250 viviendas particulares habitadas con un promedio de 4.01 ocupantes por vivienda. Solamente una minoría cuenta con los servicios de agua potable, energía eléctrica y drenaje.</w:t>
      </w:r>
    </w:p>
    <w:p w14:paraId="3C7B29E2" w14:textId="77777777" w:rsidR="00067D8C" w:rsidRPr="004A1BE6" w:rsidRDefault="00067D8C" w:rsidP="007038B8"/>
    <w:p w14:paraId="5C02A94D" w14:textId="77777777" w:rsidR="00C00929" w:rsidRPr="00DD3FB2" w:rsidRDefault="00C00929" w:rsidP="007038B8">
      <w:pPr>
        <w:rPr>
          <w:bCs/>
        </w:rPr>
      </w:pPr>
      <w:r w:rsidRPr="00DD3FB2">
        <w:rPr>
          <w:bCs/>
        </w:rPr>
        <w:t xml:space="preserve">En lo que concierne a servicios básicos el 66.9% de los habitantes disponen de agua potable; en </w:t>
      </w:r>
      <w:r w:rsidR="007038B8">
        <w:rPr>
          <w:bCs/>
        </w:rPr>
        <w:t xml:space="preserve">lo referente a </w:t>
      </w:r>
      <w:r w:rsidRPr="00DD3FB2">
        <w:rPr>
          <w:bCs/>
        </w:rPr>
        <w:t>alcantarillado la cobertura es del 49.5%</w:t>
      </w:r>
    </w:p>
    <w:p w14:paraId="6D25E5E2" w14:textId="77777777" w:rsidR="00C00929" w:rsidRDefault="00C00929" w:rsidP="00C00929">
      <w:pPr>
        <w:rPr>
          <w:bCs/>
          <w:color w:val="auto"/>
          <w:sz w:val="22"/>
          <w:szCs w:val="22"/>
        </w:rPr>
      </w:pPr>
    </w:p>
    <w:p w14:paraId="61F0F30E" w14:textId="77777777" w:rsidR="00D15E1A" w:rsidRPr="00B17FD3" w:rsidRDefault="00655911" w:rsidP="00655911">
      <w:pPr>
        <w:pStyle w:val="Ttulo2"/>
        <w:tabs>
          <w:tab w:val="left" w:pos="0"/>
        </w:tabs>
        <w:rPr>
          <w:color w:val="auto"/>
          <w:szCs w:val="22"/>
        </w:rPr>
      </w:pPr>
      <w:bookmarkStart w:id="27" w:name="_Toc415431174"/>
      <w:bookmarkStart w:id="28" w:name="_Toc418022396"/>
      <w:r>
        <w:rPr>
          <w:color w:val="auto"/>
          <w:szCs w:val="22"/>
        </w:rPr>
        <w:t xml:space="preserve">1.3 </w:t>
      </w:r>
      <w:r w:rsidR="00D15E1A" w:rsidRPr="00B17FD3">
        <w:rPr>
          <w:color w:val="auto"/>
          <w:szCs w:val="22"/>
        </w:rPr>
        <w:t>Principales problemáticas ambientales</w:t>
      </w:r>
      <w:bookmarkEnd w:id="27"/>
      <w:bookmarkEnd w:id="28"/>
    </w:p>
    <w:p w14:paraId="73A945E9" w14:textId="77777777" w:rsidR="00067D8C" w:rsidRDefault="00D15E1A" w:rsidP="007038B8">
      <w:r>
        <w:t>Considerando el S</w:t>
      </w:r>
      <w:r w:rsidR="00C00929" w:rsidRPr="005E2A10">
        <w:t xml:space="preserve">ubíndice </w:t>
      </w:r>
      <w:r>
        <w:t>Municipal de Medio A</w:t>
      </w:r>
      <w:r w:rsidR="00C00929" w:rsidRPr="005E2A10">
        <w:t>mbiente, que contempla aspectos como generación de residuos sólidos, deforestación, explotación de acuíferos, cobertura forestal, áreas naturales protegidas, entre otros, Cabo Corrientes se ubica en el lugar 31 a nivel estatal</w:t>
      </w:r>
      <w:r w:rsidR="007038B8">
        <w:t>, lo cual indica un desarrollo a</w:t>
      </w:r>
      <w:r w:rsidR="00C00929" w:rsidRPr="005E2A10">
        <w:t>lto del medio ambiente en comparación al resto de los municipios de la entidad</w:t>
      </w:r>
      <w:r>
        <w:t>.</w:t>
      </w:r>
    </w:p>
    <w:p w14:paraId="3FEBF614" w14:textId="77777777" w:rsidR="00D15E1A" w:rsidRPr="005E2A10" w:rsidRDefault="00D15E1A" w:rsidP="007038B8"/>
    <w:p w14:paraId="5A4C2F9C" w14:textId="77777777" w:rsidR="00C00929" w:rsidRDefault="00C00929" w:rsidP="007038B8">
      <w:r w:rsidRPr="005E2A10">
        <w:t xml:space="preserve">En el Subíndice Municipal de Medio Ambiente, 2012, </w:t>
      </w:r>
      <w:r w:rsidR="007038B8">
        <w:t xml:space="preserve">se </w:t>
      </w:r>
      <w:r w:rsidRPr="005E2A10">
        <w:t xml:space="preserve">destaca que Cabo Corrientes se ubica en un acuífero no sobrexplotado, sobre el cual se registra un total de 2,553 viviendas particulares habitadas, de las cuales 83.78% tienen disponibilidad de agua dentro de la casa o el terreno y 85.12% cuentan con drenaje conectado a la red </w:t>
      </w:r>
      <w:r w:rsidR="004C23C4">
        <w:t>pública, fosa séptica u otros.</w:t>
      </w:r>
    </w:p>
    <w:p w14:paraId="37CB656A" w14:textId="77777777" w:rsidR="00067D8C" w:rsidRPr="005E2A10" w:rsidRDefault="00067D8C" w:rsidP="007038B8"/>
    <w:p w14:paraId="10FE6303" w14:textId="77777777" w:rsidR="00C00929" w:rsidRDefault="004C23C4" w:rsidP="007038B8">
      <w:r>
        <w:t>El m</w:t>
      </w:r>
      <w:r w:rsidR="00C00929" w:rsidRPr="005E2A10">
        <w:t>unicipio tiene una cobertura de 38.1% de bosques, 57.1% de selvas y 4.9% destinada a la agricultura. En los últimos 25 años el municipio ha recuperado 3.95 km</w:t>
      </w:r>
      <w:r w:rsidR="00C00929" w:rsidRPr="004C23C4">
        <w:rPr>
          <w:vertAlign w:val="superscript"/>
        </w:rPr>
        <w:t>2</w:t>
      </w:r>
      <w:r w:rsidR="00C00929" w:rsidRPr="005E2A10">
        <w:t xml:space="preserve"> de superficie con vegetación natural y presenta 0.73% de la superficie con riesgo de erosión. En el ordenamiento ecológico territorial, el 68.36% de su territorio está bajo políticas</w:t>
      </w:r>
      <w:r w:rsidR="007038B8">
        <w:t xml:space="preserve"> ambientales de conservación.</w:t>
      </w:r>
    </w:p>
    <w:p w14:paraId="0A2912DB" w14:textId="77777777" w:rsidR="00067D8C" w:rsidRPr="005E2A10" w:rsidRDefault="00067D8C" w:rsidP="007038B8"/>
    <w:p w14:paraId="64C507D7" w14:textId="77777777" w:rsidR="00DD3FB2" w:rsidRDefault="00C00929" w:rsidP="007038B8">
      <w:r w:rsidRPr="005E2A10">
        <w:t>En términos de residuos sólidos urbanos, el municipio participa con el 0.13% del total estatal, equivalente a 9.678 toneladas generadas por día.</w:t>
      </w:r>
    </w:p>
    <w:p w14:paraId="75CAAA5B" w14:textId="77777777" w:rsidR="00432B30" w:rsidRDefault="00432B30" w:rsidP="00067D8C">
      <w:pPr>
        <w:spacing w:line="276" w:lineRule="auto"/>
        <w:rPr>
          <w:color w:val="auto"/>
        </w:rPr>
      </w:pPr>
    </w:p>
    <w:p w14:paraId="7AF64A6F" w14:textId="77777777" w:rsidR="00432B30" w:rsidRPr="00A1360B" w:rsidRDefault="00432B30" w:rsidP="004C23C4">
      <w:pPr>
        <w:pStyle w:val="Ttulo3"/>
      </w:pPr>
      <w:bookmarkStart w:id="29" w:name="_Toc418022397"/>
      <w:r w:rsidRPr="00A1360B">
        <w:lastRenderedPageBreak/>
        <w:t>Erosión</w:t>
      </w:r>
      <w:bookmarkEnd w:id="29"/>
    </w:p>
    <w:p w14:paraId="55927B62" w14:textId="77777777" w:rsidR="00432B30" w:rsidRDefault="004C23C4" w:rsidP="004C23C4">
      <w:r>
        <w:t>Actualmente se identifican</w:t>
      </w:r>
      <w:r w:rsidR="00CF56C0" w:rsidRPr="00CF56C0">
        <w:t xml:space="preserve"> desmontes en forma desordenada,</w:t>
      </w:r>
      <w:r w:rsidR="00CF56C0">
        <w:t xml:space="preserve"> </w:t>
      </w:r>
      <w:r w:rsidR="00CF56C0" w:rsidRPr="00CF56C0">
        <w:t>reflejándose muchas veces en el fracaso del nuevo uso ya que no satisfacen las</w:t>
      </w:r>
      <w:r w:rsidR="00CF56C0">
        <w:t xml:space="preserve"> </w:t>
      </w:r>
      <w:r w:rsidR="00CF56C0" w:rsidRPr="00CF56C0">
        <w:t>necesidades por las cuáles fueron realizados.</w:t>
      </w:r>
    </w:p>
    <w:p w14:paraId="6F945091" w14:textId="77777777" w:rsidR="00CF56C0" w:rsidRDefault="00CF56C0" w:rsidP="004C23C4"/>
    <w:p w14:paraId="27E3AF15" w14:textId="77777777" w:rsidR="00CF56C0" w:rsidRDefault="00CF56C0" w:rsidP="004C23C4">
      <w:r w:rsidRPr="00CF56C0">
        <w:t>La erosión del suelo, es provocada principalmente por la agricultura y la ganadería. Una de las prácticas que se realizan es la quema para la preparación del suelo. Esta</w:t>
      </w:r>
      <w:r w:rsidR="004C23C4">
        <w:t xml:space="preserve"> práctica</w:t>
      </w:r>
      <w:r w:rsidRPr="00CF56C0">
        <w:t xml:space="preserve"> degrada biológicamente a los suelos debido a que se mineraliza la reserva de los nutrientes</w:t>
      </w:r>
      <w:r w:rsidR="004C23C4">
        <w:t>, además de</w:t>
      </w:r>
      <w:r w:rsidRPr="00CF56C0">
        <w:t xml:space="preserve"> la deforestación causada por estas actividades.</w:t>
      </w:r>
    </w:p>
    <w:p w14:paraId="64C07B63" w14:textId="77777777" w:rsidR="00CF56C0" w:rsidRPr="00A1360B" w:rsidRDefault="00CF56C0" w:rsidP="004C23C4">
      <w:pPr>
        <w:pStyle w:val="Ttulo3"/>
      </w:pPr>
      <w:bookmarkStart w:id="30" w:name="_Toc418022398"/>
      <w:r w:rsidRPr="00A1360B">
        <w:t>Deforestación</w:t>
      </w:r>
      <w:bookmarkEnd w:id="30"/>
    </w:p>
    <w:p w14:paraId="474A7F19" w14:textId="77777777" w:rsidR="0065379F" w:rsidRDefault="00CF56C0" w:rsidP="004C23C4">
      <w:r w:rsidRPr="0065379F">
        <w:t>La deforestación se presenta principalmente por los métodos de la agricultura tradicional antigua que aún se aplica, que es roza, tumba y quema. También se</w:t>
      </w:r>
      <w:r w:rsidR="0065379F" w:rsidRPr="0065379F">
        <w:t xml:space="preserve"> </w:t>
      </w:r>
      <w:r w:rsidRPr="0065379F">
        <w:t>tienen registros de talas clandestinas, así como la actividad forestal comercial.</w:t>
      </w:r>
      <w:r w:rsidR="0065379F" w:rsidRPr="0065379F">
        <w:t xml:space="preserve"> </w:t>
      </w:r>
      <w:r w:rsidRPr="0065379F">
        <w:t>Otro factor importante que contribuye con la deforestación son los incendios</w:t>
      </w:r>
      <w:r w:rsidR="0065379F" w:rsidRPr="0065379F">
        <w:t xml:space="preserve"> </w:t>
      </w:r>
      <w:r w:rsidRPr="0065379F">
        <w:t>forestales. Siendo que en el municipio se tiene registrado una gran cantidad de</w:t>
      </w:r>
      <w:r w:rsidR="0065379F" w:rsidRPr="0065379F">
        <w:t xml:space="preserve"> </w:t>
      </w:r>
      <w:r w:rsidRPr="0065379F">
        <w:t xml:space="preserve">incendios. </w:t>
      </w:r>
      <w:r w:rsidR="00E34BC7">
        <w:t>De acuerdo a lo señalado en el Ordenamiento Ecológico Local, t</w:t>
      </w:r>
      <w:r w:rsidRPr="0065379F">
        <w:t>an solo en el transcurso del periodo del 2000 al 2003 se han destruido</w:t>
      </w:r>
      <w:r w:rsidR="0065379F" w:rsidRPr="0065379F">
        <w:t xml:space="preserve"> </w:t>
      </w:r>
      <w:r w:rsidRPr="0065379F">
        <w:t>945 hectáreas.</w:t>
      </w:r>
    </w:p>
    <w:p w14:paraId="0FFABEC6" w14:textId="77777777" w:rsidR="0065379F" w:rsidRPr="004C23C4" w:rsidRDefault="004C23C4" w:rsidP="004C23C4">
      <w:pPr>
        <w:pStyle w:val="Ttulo3"/>
      </w:pPr>
      <w:bookmarkStart w:id="31" w:name="_Toc418022399"/>
      <w:r>
        <w:t>Contaminación h</w:t>
      </w:r>
      <w:r w:rsidR="00821CB4" w:rsidRPr="004C23C4">
        <w:t>ídrica</w:t>
      </w:r>
      <w:bookmarkEnd w:id="31"/>
    </w:p>
    <w:p w14:paraId="2175597E" w14:textId="77777777" w:rsidR="00821CB4" w:rsidRPr="00A1360B" w:rsidRDefault="00821CB4" w:rsidP="004C23C4">
      <w:r w:rsidRPr="00A1360B">
        <w:t>Según el Plan de</w:t>
      </w:r>
      <w:r w:rsidR="004C23C4">
        <w:t xml:space="preserve"> Desarrollo Municipal 2007-2009, </w:t>
      </w:r>
      <w:r w:rsidRPr="00A1360B">
        <w:t>se estima que</w:t>
      </w:r>
      <w:r w:rsidR="00A1360B" w:rsidRPr="00A1360B">
        <w:t xml:space="preserve"> </w:t>
      </w:r>
      <w:r w:rsidRPr="00A1360B">
        <w:t>el 80 por ciento de los ríos están contaminados, principalmente aquellos que</w:t>
      </w:r>
      <w:r w:rsidR="00A1360B" w:rsidRPr="00A1360B">
        <w:t xml:space="preserve"> d</w:t>
      </w:r>
      <w:r w:rsidRPr="00A1360B">
        <w:t>esembocan en la Bahía de Banderas, siendo estos El Tuito, Horcones y Las</w:t>
      </w:r>
      <w:r w:rsidR="00A1360B" w:rsidRPr="00A1360B">
        <w:t xml:space="preserve"> </w:t>
      </w:r>
      <w:r w:rsidRPr="00A1360B">
        <w:t>Juntas.</w:t>
      </w:r>
    </w:p>
    <w:p w14:paraId="2DF70D04" w14:textId="77777777" w:rsidR="00A1360B" w:rsidRPr="00A1360B" w:rsidRDefault="00A1360B" w:rsidP="004C23C4"/>
    <w:p w14:paraId="79BB2EE9" w14:textId="77777777" w:rsidR="0065379F" w:rsidRDefault="00821CB4" w:rsidP="004C23C4">
      <w:r w:rsidRPr="00A1360B">
        <w:t>Las descargas de aguas residuales que se reciben en la laguna de oxidación</w:t>
      </w:r>
      <w:r w:rsidR="004C23C4">
        <w:t>,</w:t>
      </w:r>
      <w:r w:rsidR="00A1360B" w:rsidRPr="00A1360B">
        <w:t xml:space="preserve"> </w:t>
      </w:r>
      <w:r w:rsidRPr="00A1360B">
        <w:t>solamente de la cabecera municipal</w:t>
      </w:r>
      <w:r w:rsidR="004C23C4">
        <w:t>,</w:t>
      </w:r>
      <w:r w:rsidRPr="00A1360B">
        <w:t xml:space="preserve"> son de 410 m</w:t>
      </w:r>
      <w:r w:rsidRPr="004C23C4">
        <w:rPr>
          <w:vertAlign w:val="superscript"/>
        </w:rPr>
        <w:t>3</w:t>
      </w:r>
      <w:r w:rsidR="004C23C4">
        <w:t xml:space="preserve"> al día. É</w:t>
      </w:r>
      <w:r w:rsidRPr="00A1360B">
        <w:t>sta se localiza en las</w:t>
      </w:r>
      <w:r w:rsidR="00A1360B" w:rsidRPr="00A1360B">
        <w:t xml:space="preserve"> </w:t>
      </w:r>
      <w:r w:rsidRPr="00A1360B">
        <w:t xml:space="preserve">afluencias del Río Tuito. Al no estar en operación estas aguas se descargan en </w:t>
      </w:r>
      <w:r w:rsidR="004C23C4">
        <w:t>el</w:t>
      </w:r>
      <w:r w:rsidR="00A1360B" w:rsidRPr="00A1360B">
        <w:t xml:space="preserve"> </w:t>
      </w:r>
      <w:r w:rsidR="004C23C4">
        <w:t>río y</w:t>
      </w:r>
      <w:r w:rsidRPr="00A1360B">
        <w:t xml:space="preserve"> desemboca</w:t>
      </w:r>
      <w:r w:rsidR="004C23C4">
        <w:t>n</w:t>
      </w:r>
      <w:r w:rsidRPr="00A1360B">
        <w:t xml:space="preserve"> en la ensenada de Yelapa en la Bahía de Banderas.</w:t>
      </w:r>
    </w:p>
    <w:p w14:paraId="1D03A665" w14:textId="77777777" w:rsidR="00A1360B" w:rsidRDefault="00A1360B" w:rsidP="004C23C4">
      <w:r w:rsidRPr="00A1360B">
        <w:t>Otro punto importante de contaminación es la generada por las actividades</w:t>
      </w:r>
      <w:r>
        <w:t xml:space="preserve"> </w:t>
      </w:r>
      <w:r w:rsidRPr="00A1360B">
        <w:t>agropecuarias y turísticas.</w:t>
      </w:r>
    </w:p>
    <w:p w14:paraId="30132D03" w14:textId="77777777" w:rsidR="00A1360B" w:rsidRPr="00A1360B" w:rsidRDefault="00A1360B" w:rsidP="004C23C4"/>
    <w:p w14:paraId="6AB28808" w14:textId="77777777" w:rsidR="00A1360B" w:rsidRDefault="00A1360B" w:rsidP="004C23C4">
      <w:r w:rsidRPr="00A1360B">
        <w:t>Las causas principale</w:t>
      </w:r>
      <w:r w:rsidR="004C23C4">
        <w:t>s de la contaminación hídrica están relacionadas con los</w:t>
      </w:r>
      <w:r w:rsidRPr="00A1360B">
        <w:t xml:space="preserve"> desechos de granjas,</w:t>
      </w:r>
      <w:r>
        <w:t xml:space="preserve"> </w:t>
      </w:r>
      <w:r w:rsidR="004C23C4">
        <w:t xml:space="preserve">la </w:t>
      </w:r>
      <w:r w:rsidRPr="00A1360B">
        <w:t>disp</w:t>
      </w:r>
      <w:r w:rsidR="004C23C4">
        <w:t>osición de residuos sólidos, el uso de</w:t>
      </w:r>
      <w:r w:rsidRPr="00A1360B">
        <w:t xml:space="preserve"> agroquímicos, procesos industriales, lixiviados,</w:t>
      </w:r>
      <w:r>
        <w:t xml:space="preserve"> </w:t>
      </w:r>
      <w:r w:rsidRPr="00A1360B">
        <w:t>azolve en cuerpos de agua y obstrucción de causes por los asentamientos</w:t>
      </w:r>
      <w:r>
        <w:t xml:space="preserve"> </w:t>
      </w:r>
      <w:r w:rsidRPr="00A1360B">
        <w:t>humanos.</w:t>
      </w:r>
    </w:p>
    <w:p w14:paraId="5E1980BB" w14:textId="77777777" w:rsidR="00A1360B" w:rsidRPr="00A1360B" w:rsidRDefault="00A1360B" w:rsidP="004C23C4"/>
    <w:p w14:paraId="136C805F" w14:textId="77777777" w:rsidR="00A1360B" w:rsidRDefault="00A1360B" w:rsidP="004C23C4">
      <w:r w:rsidRPr="00A1360B">
        <w:t>El municipio cuenta con dos plantas de tratamiento de aguas residuales</w:t>
      </w:r>
      <w:r w:rsidR="004C23C4">
        <w:t>, ambas localizadas</w:t>
      </w:r>
      <w:r w:rsidRPr="00A1360B">
        <w:t xml:space="preserve"> en la</w:t>
      </w:r>
      <w:r>
        <w:t xml:space="preserve"> </w:t>
      </w:r>
      <w:r w:rsidRPr="00A1360B">
        <w:t>localidad de El Tuito.</w:t>
      </w:r>
    </w:p>
    <w:p w14:paraId="44856858" w14:textId="77777777" w:rsidR="00A1360B" w:rsidRDefault="003C56E6" w:rsidP="003C56E6">
      <w:pPr>
        <w:pStyle w:val="Ttulo3"/>
      </w:pPr>
      <w:bookmarkStart w:id="32" w:name="_Toc418022400"/>
      <w:r>
        <w:t>Contaminación a</w:t>
      </w:r>
      <w:r w:rsidR="00A1360B" w:rsidRPr="00A1360B">
        <w:t>tmosférica</w:t>
      </w:r>
      <w:bookmarkEnd w:id="32"/>
    </w:p>
    <w:p w14:paraId="4D00DBC6" w14:textId="77777777" w:rsidR="00DD3FB2" w:rsidRDefault="00A1360B" w:rsidP="003C56E6">
      <w:r>
        <w:t xml:space="preserve">La </w:t>
      </w:r>
      <w:r w:rsidRPr="00A1360B">
        <w:t>contaminación en el municipio se da principalmente por los incendios forestales,</w:t>
      </w:r>
      <w:r>
        <w:t xml:space="preserve"> </w:t>
      </w:r>
      <w:r w:rsidRPr="00A1360B">
        <w:t>ya que se han presentado con regularidad en el municipio. Estos incendios</w:t>
      </w:r>
      <w:r>
        <w:t xml:space="preserve"> </w:t>
      </w:r>
      <w:r w:rsidRPr="00A1360B">
        <w:t>producen una gran cantidad de humo, generando altas concentraciones de</w:t>
      </w:r>
      <w:r>
        <w:t xml:space="preserve"> </w:t>
      </w:r>
      <w:r w:rsidR="003C56E6">
        <w:t>monóxido de carbono, e</w:t>
      </w:r>
      <w:r w:rsidRPr="00A1360B">
        <w:t>l cual</w:t>
      </w:r>
      <w:r w:rsidR="003C56E6">
        <w:t xml:space="preserve"> puede ser emitido solo</w:t>
      </w:r>
      <w:r w:rsidRPr="00A1360B">
        <w:t xml:space="preserve"> o combinado con otros contaminantes.</w:t>
      </w:r>
      <w:r w:rsidR="00DD3FB2">
        <w:br w:type="page"/>
      </w:r>
    </w:p>
    <w:p w14:paraId="34FC12AC" w14:textId="77777777" w:rsidR="00FB5C2C" w:rsidRPr="00CE54D2" w:rsidRDefault="00FB5C2C" w:rsidP="00FB5C2C">
      <w:pPr>
        <w:pStyle w:val="Ttulo1"/>
      </w:pPr>
      <w:bookmarkStart w:id="33" w:name="_Toc418022401"/>
      <w:r>
        <w:lastRenderedPageBreak/>
        <w:t xml:space="preserve">2. </w:t>
      </w:r>
      <w:r w:rsidRPr="00CE54D2">
        <w:t>Plan de Acción Climática Municipal</w:t>
      </w:r>
      <w:bookmarkEnd w:id="33"/>
      <w:r w:rsidRPr="00CE54D2">
        <w:t xml:space="preserve"> </w:t>
      </w:r>
    </w:p>
    <w:p w14:paraId="45651EDC" w14:textId="77777777" w:rsidR="00FB5C2C" w:rsidRPr="00CE54D2" w:rsidRDefault="00FB5C2C" w:rsidP="0006318F">
      <w:r w:rsidRPr="00CE54D2">
        <w:t xml:space="preserve">El Plan de Acción Climática Municipal (PACMUN) es un proyecto impulsado en México por ICLEI-Gobiernos Locales por la Sustentabilidad, financiado por la Embajada Británica en México y cuenta con el respaldo técnico del Instituto Nacional de Ecología </w:t>
      </w:r>
      <w:r>
        <w:t xml:space="preserve">y Cambio Climático </w:t>
      </w:r>
      <w:r w:rsidRPr="00CE54D2">
        <w:t>(INE</w:t>
      </w:r>
      <w:r>
        <w:t>CC</w:t>
      </w:r>
      <w:r w:rsidRPr="00CE54D2">
        <w:t>) de la Secretaría de Medio Ambiente y Recursos Naturales (SEMARNAT).</w:t>
      </w:r>
    </w:p>
    <w:p w14:paraId="535DB79C" w14:textId="77777777" w:rsidR="00FB5C2C" w:rsidRPr="00CE54D2" w:rsidRDefault="00FB5C2C" w:rsidP="0006318F"/>
    <w:p w14:paraId="4D59C5C5" w14:textId="77777777" w:rsidR="00FB5C2C" w:rsidRDefault="00FB5C2C" w:rsidP="0006318F">
      <w:r w:rsidRPr="00CE54D2">
        <w:t>El PACMUN busca orientar las políticas públicas municipales en materia de mitigación y adaptación ante los efectos del cambio climático; adicionalmente se fomenta la creación de capacidades de los diversos actores de los municipios, se busca conocer el grado de vulnerabilidad local producto de cambios en el clima, así como encontrar soluciones innovadoras y efectivas a los problemas de gestión ambiental para reducir las emisiones de Gases de Efecto Invernadero (GEI).</w:t>
      </w:r>
    </w:p>
    <w:p w14:paraId="0804F834" w14:textId="77777777" w:rsidR="00FB5C2C" w:rsidRPr="00CE54D2" w:rsidRDefault="00FB5C2C" w:rsidP="0006318F"/>
    <w:p w14:paraId="41B28A01" w14:textId="77777777" w:rsidR="00FB5C2C" w:rsidRDefault="00FB5C2C" w:rsidP="0006318F">
      <w:r w:rsidRPr="00CE54D2">
        <w:t xml:space="preserve">A continuación </w:t>
      </w:r>
      <w:r>
        <w:t>se presenta el diagrama del proceso</w:t>
      </w:r>
      <w:r w:rsidRPr="00CE54D2">
        <w:t xml:space="preserve"> de elaboración del proyecto </w:t>
      </w:r>
    </w:p>
    <w:p w14:paraId="79651B28" w14:textId="77777777" w:rsidR="00FB5C2C" w:rsidRPr="00CE54D2" w:rsidRDefault="00FB5C2C" w:rsidP="00FB5C2C">
      <w:pPr>
        <w:rPr>
          <w:color w:val="auto"/>
        </w:rPr>
      </w:pPr>
    </w:p>
    <w:p w14:paraId="36CFC2B8" w14:textId="77777777" w:rsidR="00FB5C2C" w:rsidRPr="00CE54D2" w:rsidRDefault="00FB5C2C" w:rsidP="00FB5C2C">
      <w:pPr>
        <w:jc w:val="center"/>
        <w:rPr>
          <w:color w:val="auto"/>
          <w:shd w:val="solid" w:color="FFFF00" w:fill="FFFF00"/>
        </w:rPr>
      </w:pPr>
      <w:r w:rsidRPr="00AD7424">
        <w:rPr>
          <w:noProof/>
          <w:color w:val="auto"/>
          <w:shd w:val="solid" w:color="FFFF00" w:fill="FFFF00"/>
          <w:lang w:val="es-ES_tradnl" w:eastAsia="es-ES_tradnl"/>
        </w:rPr>
        <w:drawing>
          <wp:inline distT="0" distB="0" distL="0" distR="0" wp14:anchorId="2C4EA0CD" wp14:editId="5F7B9C95">
            <wp:extent cx="5612130" cy="3411220"/>
            <wp:effectExtent l="0" t="0" r="762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411220"/>
                    </a:xfrm>
                    <a:prstGeom prst="rect">
                      <a:avLst/>
                    </a:prstGeom>
                    <a:noFill/>
                    <a:ln>
                      <a:noFill/>
                    </a:ln>
                    <a:effectLst/>
                    <a:extLst/>
                  </pic:spPr>
                </pic:pic>
              </a:graphicData>
            </a:graphic>
          </wp:inline>
        </w:drawing>
      </w:r>
    </w:p>
    <w:p w14:paraId="5B6DE9FA" w14:textId="77777777" w:rsidR="00FB5C2C" w:rsidRPr="0006318F" w:rsidRDefault="00FB5C2C" w:rsidP="0006318F">
      <w:pPr>
        <w:autoSpaceDE w:val="0"/>
        <w:autoSpaceDN w:val="0"/>
        <w:adjustRightInd w:val="0"/>
        <w:jc w:val="center"/>
        <w:rPr>
          <w:b/>
          <w:color w:val="808080" w:themeColor="background1" w:themeShade="80"/>
          <w:sz w:val="20"/>
        </w:rPr>
      </w:pPr>
      <w:r w:rsidRPr="0006318F">
        <w:rPr>
          <w:b/>
          <w:color w:val="808080" w:themeColor="background1" w:themeShade="80"/>
          <w:sz w:val="20"/>
        </w:rPr>
        <w:t>Figura 2.1. Diagrama de flujo de proceso de elaboración del PACMUN</w:t>
      </w:r>
    </w:p>
    <w:p w14:paraId="22B6138F" w14:textId="77777777" w:rsidR="0006318F" w:rsidRDefault="0006318F">
      <w:pPr>
        <w:ind w:right="0"/>
        <w:jc w:val="left"/>
      </w:pPr>
      <w:r>
        <w:br w:type="page"/>
      </w:r>
    </w:p>
    <w:p w14:paraId="3E191277" w14:textId="77777777" w:rsidR="00FB5C2C" w:rsidRPr="00163A9C" w:rsidRDefault="00163A9C" w:rsidP="00163A9C">
      <w:pPr>
        <w:pStyle w:val="Ttulo2"/>
      </w:pPr>
      <w:bookmarkStart w:id="34" w:name="_Toc418022402"/>
      <w:r w:rsidRPr="00163A9C">
        <w:lastRenderedPageBreak/>
        <w:t>2.1</w:t>
      </w:r>
      <w:r w:rsidR="00FB5C2C" w:rsidRPr="00163A9C">
        <w:t xml:space="preserve"> Beneficios de participar en el PACMUN</w:t>
      </w:r>
      <w:bookmarkEnd w:id="34"/>
    </w:p>
    <w:p w14:paraId="62E63DF0" w14:textId="77777777" w:rsidR="00FB5C2C" w:rsidRPr="00CE54D2" w:rsidRDefault="00FB5C2C" w:rsidP="0006318F">
      <w:r w:rsidRPr="00CE54D2">
        <w:t xml:space="preserve">El municipio como participante en el proyecto PACMUN, obtuvo la creación de capacidades sobre las causas del cambio climático, sus impactos en los diferentes sectores productivos que traen como consecuencia una repercusión en la calidad de vida de la población, comprendiendo que las decisiones en el nivel municipal pueden ser usadas para contribuir a la solución de este problema mundial que representa el cambio climático. </w:t>
      </w:r>
    </w:p>
    <w:p w14:paraId="35E310CE" w14:textId="77777777" w:rsidR="00FB5C2C" w:rsidRPr="00CE54D2" w:rsidRDefault="00FB5C2C" w:rsidP="0006318F">
      <w:pPr>
        <w:rPr>
          <w:color w:val="674EA7"/>
          <w:sz w:val="20"/>
          <w:szCs w:val="20"/>
        </w:rPr>
      </w:pPr>
    </w:p>
    <w:p w14:paraId="630888E6" w14:textId="77777777" w:rsidR="00FB5C2C" w:rsidRPr="00CE54D2" w:rsidRDefault="00FB5C2C" w:rsidP="0006318F">
      <w:pPr>
        <w:rPr>
          <w:color w:val="222222"/>
        </w:rPr>
      </w:pPr>
      <w:r w:rsidRPr="00CE54D2">
        <w:t>Es importante señalar que las metodología usada es la sugerida por ICLEI-Gobiernos locales por la Sustentabilidad Oficina México la cual fue sintetizada y adaptada a las características municipales a partir de documentos y experiencias de diversos organismos internacionales como el Panel Intergubernamental ante el Cambio Climático (IPCC por sus siglas en inglés), ICLEI Canadá, y nacionales como los Planes Estatales de Acción Climática (PEACC), y Comunicaciones Nacionales entre otros, lo cual nos permitió elaborar el presente PACMUN</w:t>
      </w:r>
    </w:p>
    <w:p w14:paraId="5978C621" w14:textId="77777777" w:rsidR="00FB5C2C" w:rsidRPr="00CE54D2" w:rsidRDefault="00FB5C2C" w:rsidP="0006318F">
      <w:r w:rsidRPr="00CE54D2">
        <w:t>A partir del análisis elaborado en el presente documento algunas de las medidas/políticas para reducir las emisiones de GEI así como sus impactos de la vulnerabilidad conllevarán los siguientes beneficios al municipio:</w:t>
      </w:r>
    </w:p>
    <w:p w14:paraId="0955D362" w14:textId="77777777" w:rsidR="00FB5C2C" w:rsidRPr="00CE54D2" w:rsidRDefault="00FB5C2C" w:rsidP="00FB5C2C">
      <w:pPr>
        <w:rPr>
          <w:color w:val="674EA7"/>
          <w:sz w:val="22"/>
          <w:szCs w:val="22"/>
        </w:rPr>
      </w:pPr>
    </w:p>
    <w:p w14:paraId="3C9AFF96"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 xml:space="preserve">Diagnóstico general de las emisiones de GEI que el municipio emite en los diversos sectores </w:t>
      </w:r>
    </w:p>
    <w:p w14:paraId="214C050C"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Identificación de las los sectores a los que las medidas de mitigación se pueden enfocar.</w:t>
      </w:r>
    </w:p>
    <w:p w14:paraId="7C6A51E1"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Diagnóstico de la vulnerabilidad actual del municipio.</w:t>
      </w:r>
    </w:p>
    <w:p w14:paraId="15D4319B"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Conocimiento de posibles medidas de adaptación a los impactos del cambio climático.</w:t>
      </w:r>
    </w:p>
    <w:p w14:paraId="087FCD5F" w14:textId="77777777" w:rsidR="00FB5C2C" w:rsidRPr="00DD3FB2" w:rsidRDefault="00FB5C2C" w:rsidP="00DD3FB2">
      <w:pPr>
        <w:pStyle w:val="Prrafodelista"/>
        <w:numPr>
          <w:ilvl w:val="0"/>
          <w:numId w:val="4"/>
        </w:numPr>
        <w:rPr>
          <w:rFonts w:ascii="Arial" w:hAnsi="Arial" w:cs="Arial"/>
          <w:sz w:val="24"/>
          <w:szCs w:val="24"/>
        </w:rPr>
      </w:pPr>
      <w:r w:rsidRPr="00CE54D2">
        <w:rPr>
          <w:rFonts w:ascii="Arial" w:hAnsi="Arial" w:cs="Arial"/>
          <w:sz w:val="24"/>
          <w:szCs w:val="24"/>
        </w:rPr>
        <w:t xml:space="preserve">Identificación de la posible implementación de medidas de mitigación </w:t>
      </w:r>
      <w:r w:rsidR="00DD3FB2">
        <w:rPr>
          <w:rFonts w:ascii="Arial" w:hAnsi="Arial" w:cs="Arial"/>
          <w:sz w:val="24"/>
          <w:szCs w:val="24"/>
        </w:rPr>
        <w:t xml:space="preserve">que </w:t>
      </w:r>
      <w:r w:rsidR="00DD3FB2" w:rsidRPr="00DD3FB2">
        <w:rPr>
          <w:rFonts w:ascii="Arial" w:hAnsi="Arial" w:cs="Arial"/>
          <w:sz w:val="24"/>
          <w:szCs w:val="24"/>
        </w:rPr>
        <w:t xml:space="preserve">implican </w:t>
      </w:r>
      <w:r w:rsidRPr="00DD3FB2">
        <w:rPr>
          <w:rFonts w:ascii="Arial" w:hAnsi="Arial" w:cs="Arial"/>
          <w:sz w:val="24"/>
          <w:szCs w:val="24"/>
        </w:rPr>
        <w:t xml:space="preserve"> una mayor eficiencia energética.</w:t>
      </w:r>
    </w:p>
    <w:p w14:paraId="29F6629F"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La obtención de beneficios económicos por la implementación de las medidas de mitigación</w:t>
      </w:r>
    </w:p>
    <w:p w14:paraId="6C322E93"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Conocimiento de planeación de desarrollo mu</w:t>
      </w:r>
      <w:r>
        <w:rPr>
          <w:rFonts w:ascii="Arial" w:hAnsi="Arial" w:cs="Arial"/>
          <w:sz w:val="24"/>
          <w:szCs w:val="24"/>
        </w:rPr>
        <w:t xml:space="preserve">nicipal con respecto a obtener </w:t>
      </w:r>
      <w:r w:rsidRPr="00CE54D2">
        <w:rPr>
          <w:rFonts w:ascii="Arial" w:hAnsi="Arial" w:cs="Arial"/>
          <w:sz w:val="24"/>
          <w:szCs w:val="24"/>
        </w:rPr>
        <w:t>mejores prácticas sustentables.</w:t>
      </w:r>
    </w:p>
    <w:p w14:paraId="5C319BD0" w14:textId="77777777" w:rsidR="00FB5C2C" w:rsidRPr="00CE54D2" w:rsidRDefault="00FB5C2C" w:rsidP="003A7FEC">
      <w:pPr>
        <w:pStyle w:val="Prrafodelista"/>
        <w:numPr>
          <w:ilvl w:val="0"/>
          <w:numId w:val="4"/>
        </w:numPr>
        <w:rPr>
          <w:rFonts w:ascii="Arial" w:hAnsi="Arial" w:cs="Arial"/>
          <w:sz w:val="24"/>
          <w:szCs w:val="24"/>
        </w:rPr>
      </w:pPr>
      <w:r w:rsidRPr="00D57F02">
        <w:rPr>
          <w:rFonts w:ascii="Arial" w:hAnsi="Arial" w:cs="Arial"/>
          <w:sz w:val="24"/>
          <w:szCs w:val="24"/>
        </w:rPr>
        <w:t>La identificación de emisiones de GEI tiene como consecuencia inmediata la disminución de contaminantes locales</w:t>
      </w:r>
      <w:r w:rsidRPr="00CE54D2">
        <w:rPr>
          <w:rFonts w:ascii="Arial" w:hAnsi="Arial" w:cs="Arial"/>
          <w:sz w:val="24"/>
          <w:szCs w:val="24"/>
        </w:rPr>
        <w:t>.</w:t>
      </w:r>
    </w:p>
    <w:p w14:paraId="76334F4E"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Los inventarios mejorados permiten identificar fuentes y sumideros de GEI en forma confiable y tomar decisiones respecto a medidas de respuesta apropiadas</w:t>
      </w:r>
    </w:p>
    <w:p w14:paraId="29764DE3"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La reducción de emisiones de GEI mejora de vida en distintos aspectos.</w:t>
      </w:r>
    </w:p>
    <w:p w14:paraId="3A96BC55" w14:textId="77777777" w:rsidR="00FB5C2C" w:rsidRPr="00CE54D2" w:rsidRDefault="00FB5C2C" w:rsidP="003A7FEC">
      <w:pPr>
        <w:pStyle w:val="Prrafodelista"/>
        <w:numPr>
          <w:ilvl w:val="0"/>
          <w:numId w:val="4"/>
        </w:numPr>
        <w:rPr>
          <w:rFonts w:ascii="Arial" w:hAnsi="Arial" w:cs="Arial"/>
          <w:sz w:val="24"/>
          <w:szCs w:val="24"/>
        </w:rPr>
      </w:pPr>
      <w:r w:rsidRPr="00CE54D2">
        <w:rPr>
          <w:rFonts w:ascii="Arial" w:hAnsi="Arial" w:cs="Arial"/>
          <w:sz w:val="24"/>
          <w:szCs w:val="24"/>
        </w:rPr>
        <w:t>Posible acceso al financiamiento internacional para las acciones que contribuyen a hacer frente al cambio climático.</w:t>
      </w:r>
    </w:p>
    <w:p w14:paraId="43C3CB91" w14:textId="77777777" w:rsidR="00FB5C2C" w:rsidRPr="00CE54D2" w:rsidRDefault="00FB5C2C" w:rsidP="00FB5C2C">
      <w:pPr>
        <w:rPr>
          <w:color w:val="auto"/>
        </w:rPr>
      </w:pPr>
    </w:p>
    <w:p w14:paraId="4965467A" w14:textId="77777777" w:rsidR="00FB5C2C" w:rsidRDefault="00FB5C2C" w:rsidP="0006318F">
      <w:r w:rsidRPr="00CE54D2">
        <w:t>Por medio del proyecto PACMUN en México se establecerán relaciones estratégicas o alianzas entre los municipios participantes, organismos y asociaciones nacionales e internacionales, y gobiernos locales.</w:t>
      </w:r>
    </w:p>
    <w:p w14:paraId="4D4D9721" w14:textId="77777777" w:rsidR="0006318F" w:rsidRDefault="0006318F" w:rsidP="0006318F"/>
    <w:p w14:paraId="34AB9A8A" w14:textId="77777777" w:rsidR="00FB5C2C" w:rsidRPr="00163A9C" w:rsidRDefault="00163A9C" w:rsidP="00163A9C">
      <w:pPr>
        <w:pStyle w:val="Ttulo2"/>
      </w:pPr>
      <w:bookmarkStart w:id="35" w:name="_Toc418022403"/>
      <w:r w:rsidRPr="00163A9C">
        <w:t>2.</w:t>
      </w:r>
      <w:r w:rsidR="00F75402">
        <w:t>2</w:t>
      </w:r>
      <w:r w:rsidRPr="00163A9C">
        <w:t xml:space="preserve"> </w:t>
      </w:r>
      <w:r w:rsidR="00FB5C2C" w:rsidRPr="00163A9C">
        <w:t>Organización y arranque del proceso de planeación estratégica</w:t>
      </w:r>
      <w:bookmarkEnd w:id="35"/>
    </w:p>
    <w:p w14:paraId="365479E6" w14:textId="77777777" w:rsidR="0006318F" w:rsidRDefault="0006318F" w:rsidP="0006318F">
      <w:r>
        <w:t>La elaboración de Planes de Acción Climática Municipal (PACMUN) en el estado de Jalisco inició el 5 de mayo de 2014, con una sesión organizada por SEMADET e ICLEI (Gobiernos Locales por la Sustentabilidad – oficina México). La elaboración de PACMUN en esta etapa, corresponde a municipios pertenecientes a una Junta Intermunicipal de Medio Ambiente, es por esto que, Cabo Corrientes, al pertenecer a la Junta Intermunicipal Sierra Occidental y Costa se ve en la posibilidad de realizar el PACMUN a través de un consultor, quien se encargó de orientar, recopilar e integrar el presente documento.</w:t>
      </w:r>
    </w:p>
    <w:p w14:paraId="61D53742" w14:textId="77777777" w:rsidR="0006318F" w:rsidRDefault="0006318F" w:rsidP="0006318F"/>
    <w:p w14:paraId="4BB5BC7D" w14:textId="77777777" w:rsidR="0006318F" w:rsidRPr="00B62843" w:rsidRDefault="0006318F" w:rsidP="0006318F">
      <w:r w:rsidRPr="00B62843">
        <w:t>El</w:t>
      </w:r>
      <w:r>
        <w:t xml:space="preserve"> día 8 de mayo se inició</w:t>
      </w:r>
      <w:r w:rsidRPr="00B62843">
        <w:t xml:space="preserve"> la capacitación formal de los municipios de la JISOC con el Taller de Planeación Urbana y Marco Jurídico, impartido por Dian</w:t>
      </w:r>
      <w:r>
        <w:t>a Quiroz y Edith Romero de ICEI.</w:t>
      </w:r>
      <w:r w:rsidRPr="00B62843">
        <w:t xml:space="preserve"> </w:t>
      </w:r>
      <w:r>
        <w:t>E</w:t>
      </w:r>
      <w:r w:rsidRPr="00B62843">
        <w:t>n este taller se plantearon las reglas para el trabajo conjunto municipio - consultor, se realizaron ejercicios para entender los térmi</w:t>
      </w:r>
      <w:r>
        <w:t>nos que se usará</w:t>
      </w:r>
      <w:r w:rsidRPr="00B62843">
        <w:t>n a lo largo del desarrollo del PACMUN, además de conocer los formatos en los cuales deberá entregarse los resultados tanto para las entregas</w:t>
      </w:r>
      <w:r>
        <w:t xml:space="preserve"> parciales como para</w:t>
      </w:r>
      <w:r w:rsidRPr="00B62843">
        <w:t xml:space="preserve"> la entrega final.</w:t>
      </w:r>
    </w:p>
    <w:p w14:paraId="160CD543" w14:textId="77777777" w:rsidR="0006318F" w:rsidRPr="00EC780F" w:rsidRDefault="0006318F" w:rsidP="0006318F">
      <w:pPr>
        <w:pStyle w:val="Prrafodelista"/>
        <w:ind w:left="0"/>
        <w:rPr>
          <w:rFonts w:ascii="Arial" w:hAnsi="Arial" w:cs="Arial"/>
          <w:color w:val="FF0000"/>
          <w:sz w:val="24"/>
          <w:szCs w:val="24"/>
        </w:rPr>
      </w:pPr>
    </w:p>
    <w:p w14:paraId="055E3A9E" w14:textId="77777777" w:rsidR="0006318F" w:rsidRPr="00CE54D2" w:rsidRDefault="004C5BC1" w:rsidP="0006318F">
      <w:r>
        <w:rPr>
          <w:noProof/>
          <w:lang w:val="es-ES_tradnl" w:eastAsia="es-ES_tradnl"/>
        </w:rPr>
        <w:drawing>
          <wp:anchor distT="0" distB="0" distL="114300" distR="114300" simplePos="0" relativeHeight="251681280" behindDoc="0" locked="0" layoutInCell="1" allowOverlap="1" wp14:anchorId="2432DE3E" wp14:editId="4E84A965">
            <wp:simplePos x="0" y="0"/>
            <wp:positionH relativeFrom="column">
              <wp:posOffset>-1905</wp:posOffset>
            </wp:positionH>
            <wp:positionV relativeFrom="paragraph">
              <wp:posOffset>0</wp:posOffset>
            </wp:positionV>
            <wp:extent cx="3102610" cy="2326640"/>
            <wp:effectExtent l="0" t="0" r="2540" b="0"/>
            <wp:wrapSquare wrapText="bothSides"/>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17.JPG"/>
                    <pic:cNvPicPr/>
                  </pic:nvPicPr>
                  <pic:blipFill>
                    <a:blip r:embed="rId19">
                      <a:extLst>
                        <a:ext uri="{28A0092B-C50C-407E-A947-70E740481C1C}">
                          <a14:useLocalDpi xmlns:a14="http://schemas.microsoft.com/office/drawing/2010/main" val="0"/>
                        </a:ext>
                      </a:extLst>
                    </a:blip>
                    <a:stretch>
                      <a:fillRect/>
                    </a:stretch>
                  </pic:blipFill>
                  <pic:spPr>
                    <a:xfrm>
                      <a:off x="0" y="0"/>
                      <a:ext cx="3102610" cy="2326640"/>
                    </a:xfrm>
                    <a:prstGeom prst="rect">
                      <a:avLst/>
                    </a:prstGeom>
                  </pic:spPr>
                </pic:pic>
              </a:graphicData>
            </a:graphic>
            <wp14:sizeRelH relativeFrom="page">
              <wp14:pctWidth>0</wp14:pctWidth>
            </wp14:sizeRelH>
            <wp14:sizeRelV relativeFrom="page">
              <wp14:pctHeight>0</wp14:pctHeight>
            </wp14:sizeRelV>
          </wp:anchor>
        </w:drawing>
      </w:r>
      <w:r w:rsidR="0006318F" w:rsidRPr="00B62843">
        <w:t>El día 27 de mayo se llevó a cabo la primera reunión del con los funcionarios y actores</w:t>
      </w:r>
      <w:r w:rsidR="0006318F">
        <w:t xml:space="preserve"> del municipio</w:t>
      </w:r>
      <w:r w:rsidR="0006318F" w:rsidRPr="00B62843">
        <w:t xml:space="preserve"> para definir las áreas de trabajo, la persona encargada del área, así como las posibles fuentes de información. El municipio designó como </w:t>
      </w:r>
      <w:r w:rsidR="0006318F">
        <w:t>e</w:t>
      </w:r>
      <w:r w:rsidR="0006318F" w:rsidRPr="00B62843">
        <w:t xml:space="preserve">nlace PACMUN </w:t>
      </w:r>
      <w:r w:rsidR="0006318F">
        <w:t xml:space="preserve">a </w:t>
      </w:r>
      <w:r w:rsidR="0006318F" w:rsidRPr="00A61764">
        <w:t>Gabriel García Fregoso</w:t>
      </w:r>
      <w:r w:rsidR="0006318F" w:rsidRPr="00B62843">
        <w:t xml:space="preserve">, quien en conjunto con el </w:t>
      </w:r>
      <w:r w:rsidR="0006318F">
        <w:t>consultor, se encargó</w:t>
      </w:r>
      <w:r w:rsidR="0006318F" w:rsidRPr="00B62843">
        <w:t xml:space="preserve"> de realizar talleres, recabar información y elaborar el presente documento. </w:t>
      </w:r>
      <w:r w:rsidR="0006318F">
        <w:t>Se destacan las siguientes cuestiones sobre la reunión</w:t>
      </w:r>
      <w:r w:rsidR="0006318F" w:rsidRPr="00CE54D2">
        <w:t>:</w:t>
      </w:r>
    </w:p>
    <w:p w14:paraId="0AFB799F" w14:textId="77777777" w:rsidR="005647D3" w:rsidRPr="00CE54D2" w:rsidRDefault="005647D3" w:rsidP="005647D3">
      <w:pPr>
        <w:spacing w:line="276" w:lineRule="auto"/>
        <w:rPr>
          <w:color w:val="auto"/>
        </w:rPr>
      </w:pPr>
    </w:p>
    <w:p w14:paraId="6C758168" w14:textId="77777777" w:rsidR="0006318F" w:rsidRPr="00CE54D2" w:rsidRDefault="0006318F" w:rsidP="0006318F">
      <w:pPr>
        <w:pStyle w:val="Prrafodelista"/>
        <w:numPr>
          <w:ilvl w:val="1"/>
          <w:numId w:val="5"/>
        </w:numPr>
        <w:spacing w:line="240" w:lineRule="auto"/>
        <w:ind w:left="0"/>
        <w:jc w:val="both"/>
        <w:rPr>
          <w:rFonts w:ascii="Arial" w:hAnsi="Arial" w:cs="Arial"/>
          <w:sz w:val="24"/>
          <w:szCs w:val="24"/>
        </w:rPr>
      </w:pPr>
      <w:r>
        <w:rPr>
          <w:rFonts w:ascii="Arial" w:hAnsi="Arial" w:cs="Arial"/>
          <w:sz w:val="24"/>
          <w:szCs w:val="24"/>
        </w:rPr>
        <w:t xml:space="preserve">El consultor replico el taller llevado acabo el día 8 de mayo en Mascota, dando a conocer al Enlace PACMUN de </w:t>
      </w:r>
      <w:r w:rsidR="00D15E1A">
        <w:rPr>
          <w:rFonts w:ascii="Arial" w:hAnsi="Arial" w:cs="Arial"/>
          <w:sz w:val="24"/>
          <w:szCs w:val="24"/>
        </w:rPr>
        <w:t>Cabo Corrientes</w:t>
      </w:r>
      <w:r>
        <w:rPr>
          <w:rFonts w:ascii="Arial" w:hAnsi="Arial" w:cs="Arial"/>
          <w:sz w:val="24"/>
          <w:szCs w:val="24"/>
        </w:rPr>
        <w:t xml:space="preserve"> y sus funcionarios auxiliares, los conceptos, formatos e información a recabar para integrar el primer capítulo que corresponde a la planeación urbana y el marco jurídico.</w:t>
      </w:r>
    </w:p>
    <w:p w14:paraId="72F258E8" w14:textId="77777777" w:rsidR="0006318F" w:rsidRPr="001F275B" w:rsidRDefault="0006318F" w:rsidP="0006318F">
      <w:pPr>
        <w:pStyle w:val="Prrafodelista"/>
        <w:numPr>
          <w:ilvl w:val="1"/>
          <w:numId w:val="5"/>
        </w:numPr>
        <w:spacing w:line="240" w:lineRule="auto"/>
        <w:ind w:left="0"/>
        <w:jc w:val="both"/>
        <w:rPr>
          <w:rFonts w:ascii="Arial" w:hAnsi="Arial" w:cs="Arial"/>
          <w:sz w:val="24"/>
          <w:szCs w:val="24"/>
        </w:rPr>
      </w:pPr>
      <w:r w:rsidRPr="001F275B">
        <w:rPr>
          <w:rFonts w:ascii="Arial" w:hAnsi="Arial" w:cs="Arial"/>
          <w:sz w:val="24"/>
          <w:szCs w:val="24"/>
        </w:rPr>
        <w:t>Se</w:t>
      </w:r>
      <w:r>
        <w:rPr>
          <w:rFonts w:ascii="Arial" w:hAnsi="Arial" w:cs="Arial"/>
          <w:sz w:val="24"/>
          <w:szCs w:val="24"/>
        </w:rPr>
        <w:t xml:space="preserve"> acordó que el proceso estaría</w:t>
      </w:r>
      <w:r w:rsidRPr="001F275B">
        <w:rPr>
          <w:rFonts w:ascii="Arial" w:hAnsi="Arial" w:cs="Arial"/>
          <w:sz w:val="24"/>
          <w:szCs w:val="24"/>
        </w:rPr>
        <w:t xml:space="preserve"> estructurado por mesas de consulta y replica de talleres del consultor a los actores principales del municipio elegidos por el </w:t>
      </w:r>
      <w:r>
        <w:rPr>
          <w:rFonts w:ascii="Arial" w:hAnsi="Arial" w:cs="Arial"/>
          <w:sz w:val="24"/>
          <w:szCs w:val="24"/>
        </w:rPr>
        <w:t>e</w:t>
      </w:r>
      <w:r w:rsidRPr="001F275B">
        <w:rPr>
          <w:rFonts w:ascii="Arial" w:hAnsi="Arial" w:cs="Arial"/>
          <w:sz w:val="24"/>
          <w:szCs w:val="24"/>
        </w:rPr>
        <w:t xml:space="preserve">nlace </w:t>
      </w:r>
      <w:r w:rsidRPr="001F275B">
        <w:rPr>
          <w:rFonts w:ascii="Arial" w:hAnsi="Arial" w:cs="Arial"/>
          <w:sz w:val="24"/>
          <w:szCs w:val="24"/>
        </w:rPr>
        <w:lastRenderedPageBreak/>
        <w:t>PACMUN. Se buscó siempre incluir la participación de todos los actores relacionados con el tema de cambio climático para obtener un consenso, estruc</w:t>
      </w:r>
      <w:r>
        <w:rPr>
          <w:rFonts w:ascii="Arial" w:hAnsi="Arial" w:cs="Arial"/>
          <w:sz w:val="24"/>
          <w:szCs w:val="24"/>
        </w:rPr>
        <w:t xml:space="preserve">turando durante todo el proceso, utilizando </w:t>
      </w:r>
      <w:r w:rsidRPr="001F275B">
        <w:rPr>
          <w:rFonts w:ascii="Arial" w:hAnsi="Arial" w:cs="Arial"/>
          <w:sz w:val="24"/>
          <w:szCs w:val="24"/>
        </w:rPr>
        <w:t xml:space="preserve">una serie de talleres ejecutivos bajo una metodología clara y sencilla. </w:t>
      </w:r>
    </w:p>
    <w:p w14:paraId="5649AC4C" w14:textId="77777777" w:rsidR="0006318F" w:rsidRDefault="0006318F" w:rsidP="005647D3">
      <w:pPr>
        <w:rPr>
          <w:color w:val="auto"/>
        </w:rPr>
      </w:pPr>
    </w:p>
    <w:p w14:paraId="6363CEBA" w14:textId="77777777" w:rsidR="0006318F" w:rsidRDefault="0006318F" w:rsidP="0006318F">
      <w:pPr>
        <w:rPr>
          <w:color w:val="auto"/>
        </w:rPr>
      </w:pPr>
      <w:r w:rsidRPr="007A59E7">
        <w:rPr>
          <w:color w:val="auto"/>
        </w:rPr>
        <w:t xml:space="preserve">La </w:t>
      </w:r>
      <w:r>
        <w:rPr>
          <w:color w:val="auto"/>
        </w:rPr>
        <w:t xml:space="preserve">segunda capacitación general por parte de ICLEI para los municipio de la JISOC, se llevó a cabo el día 3 de junio en el municipio de Mascota, con el tema de Inventarios, en este taller se realizaron dinámicas y ejercicios para realizar el llenado del Anexo C y recabar la información relevante para elaborar los inventarios de Gases de Efecto Invernadero (GEI) </w:t>
      </w:r>
    </w:p>
    <w:p w14:paraId="06FE9DB9" w14:textId="77777777" w:rsidR="0006318F" w:rsidRDefault="0006318F" w:rsidP="0006318F">
      <w:pPr>
        <w:rPr>
          <w:color w:val="auto"/>
        </w:rPr>
      </w:pPr>
    </w:p>
    <w:p w14:paraId="70F5881D" w14:textId="77777777" w:rsidR="0006318F" w:rsidRDefault="0006318F" w:rsidP="0006318F">
      <w:pPr>
        <w:rPr>
          <w:color w:val="auto"/>
        </w:rPr>
      </w:pPr>
      <w:r>
        <w:rPr>
          <w:color w:val="auto"/>
        </w:rPr>
        <w:t>Para trabajar respecto a este tema, el equipo consultor realizo visitas al municipio para recabar información con el enlace PACMUN y diversos funcionarios municipales.</w:t>
      </w:r>
    </w:p>
    <w:p w14:paraId="1673AC6F" w14:textId="77777777" w:rsidR="0006318F" w:rsidRDefault="0006318F" w:rsidP="0006318F">
      <w:pPr>
        <w:rPr>
          <w:color w:val="auto"/>
        </w:rPr>
      </w:pPr>
    </w:p>
    <w:p w14:paraId="6EAAE760" w14:textId="77777777" w:rsidR="0006318F" w:rsidRDefault="0006318F" w:rsidP="0006318F">
      <w:pPr>
        <w:rPr>
          <w:color w:val="auto"/>
        </w:rPr>
      </w:pPr>
      <w:r>
        <w:rPr>
          <w:color w:val="auto"/>
        </w:rPr>
        <w:t xml:space="preserve">En este tema de inventarios, se impartió una capacitación adicional por </w:t>
      </w:r>
      <w:r w:rsidRPr="00C015C2">
        <w:rPr>
          <w:color w:val="auto"/>
        </w:rPr>
        <w:t>parte del ICLEI</w:t>
      </w:r>
      <w:r>
        <w:rPr>
          <w:color w:val="auto"/>
        </w:rPr>
        <w:t xml:space="preserve"> a los consultores para poder llevar a cabo los cálculos de GEI en el municipio, la sesión tuvo lugar en las instalaciones de la SEMADET el día 29 de junio de 2014. </w:t>
      </w:r>
    </w:p>
    <w:p w14:paraId="2D7B51E6" w14:textId="77777777" w:rsidR="005647D3" w:rsidRDefault="005647D3" w:rsidP="005647D3">
      <w:pPr>
        <w:rPr>
          <w:color w:val="auto"/>
        </w:rPr>
      </w:pPr>
    </w:p>
    <w:p w14:paraId="6F01C07D" w14:textId="77777777" w:rsidR="0006318F" w:rsidRDefault="0006318F" w:rsidP="0006318F">
      <w:pPr>
        <w:rPr>
          <w:color w:val="auto"/>
        </w:rPr>
      </w:pPr>
      <w:r>
        <w:rPr>
          <w:color w:val="auto"/>
        </w:rPr>
        <w:t xml:space="preserve">La tercera capacitación impartida por </w:t>
      </w:r>
      <w:r w:rsidRPr="00C015C2">
        <w:rPr>
          <w:color w:val="auto"/>
        </w:rPr>
        <w:t>ICLEI</w:t>
      </w:r>
      <w:r>
        <w:rPr>
          <w:color w:val="auto"/>
        </w:rPr>
        <w:t xml:space="preserve"> fue la de Mitigación, este taller se llevó a cabo en el municipio de </w:t>
      </w:r>
      <w:r w:rsidR="00BB1B96">
        <w:rPr>
          <w:color w:val="auto"/>
        </w:rPr>
        <w:t>Atenguillo</w:t>
      </w:r>
      <w:r>
        <w:rPr>
          <w:color w:val="auto"/>
        </w:rPr>
        <w:t xml:space="preserve"> el día 2 de julio de 2014. </w:t>
      </w:r>
      <w:r w:rsidRPr="00C015C2">
        <w:rPr>
          <w:color w:val="auto"/>
        </w:rPr>
        <w:t>En</w:t>
      </w:r>
      <w:r>
        <w:rPr>
          <w:color w:val="auto"/>
        </w:rPr>
        <w:t xml:space="preserve"> este taller se establecieron conceptos clave, como fuentes y sumidero </w:t>
      </w:r>
      <w:r w:rsidRPr="00C015C2">
        <w:rPr>
          <w:color w:val="auto"/>
        </w:rPr>
        <w:t>de GEI,</w:t>
      </w:r>
      <w:r>
        <w:rPr>
          <w:color w:val="auto"/>
        </w:rPr>
        <w:t xml:space="preserve"> se hicieron ejercicios para </w:t>
      </w:r>
      <w:r w:rsidRPr="00C015C2">
        <w:rPr>
          <w:color w:val="auto"/>
        </w:rPr>
        <w:t>entender cuáles</w:t>
      </w:r>
      <w:r>
        <w:rPr>
          <w:color w:val="auto"/>
        </w:rPr>
        <w:t xml:space="preserve"> son las medidas de mitigación, tanto directas como indirectas, de igual manera, se explicó la forma de evaluar las medidas de mitigación con el objetivo de priorizarlas. Además se especificaron </w:t>
      </w:r>
      <w:r w:rsidRPr="00C015C2">
        <w:rPr>
          <w:color w:val="auto"/>
        </w:rPr>
        <w:t>los entregables y</w:t>
      </w:r>
      <w:r>
        <w:rPr>
          <w:color w:val="auto"/>
        </w:rPr>
        <w:t xml:space="preserve"> formatos en los que deben construirse estas medidas para ser incluidas en el presente documento. </w:t>
      </w:r>
    </w:p>
    <w:p w14:paraId="314276BE" w14:textId="77777777" w:rsidR="0006318F" w:rsidRDefault="0006318F" w:rsidP="0006318F">
      <w:pPr>
        <w:rPr>
          <w:color w:val="auto"/>
        </w:rPr>
      </w:pPr>
    </w:p>
    <w:p w14:paraId="5DD23043" w14:textId="77777777" w:rsidR="0006318F" w:rsidRDefault="0006318F" w:rsidP="0006318F">
      <w:pPr>
        <w:rPr>
          <w:color w:val="auto"/>
        </w:rPr>
      </w:pPr>
      <w:r>
        <w:rPr>
          <w:color w:val="auto"/>
        </w:rPr>
        <w:t xml:space="preserve">El último taller de capacitación por parte de ICLEI se llevó a cabo el 27 de agosto en el municipio de Talpa de Allende, se impartió a los Enlaces PACMUN y consultores de la JISOC. En este taller se abordó el capítulo de Vulnerabilidad y Adaptación </w:t>
      </w:r>
      <w:r w:rsidRPr="00C015C2">
        <w:rPr>
          <w:color w:val="auto"/>
        </w:rPr>
        <w:t>al cambio</w:t>
      </w:r>
      <w:r>
        <w:rPr>
          <w:color w:val="auto"/>
        </w:rPr>
        <w:t xml:space="preserve"> climático, se desarrollaron ejercicios para </w:t>
      </w:r>
      <w:r w:rsidRPr="00C015C2">
        <w:rPr>
          <w:color w:val="auto"/>
        </w:rPr>
        <w:t>trabajar</w:t>
      </w:r>
      <w:r>
        <w:rPr>
          <w:color w:val="auto"/>
        </w:rPr>
        <w:t xml:space="preserve"> con los conceptos clave de este capítulo: vulnerabilidad, sensibilidad y capacidad adaptativa. Se realizó un ejercicio de evaluación de riesgo con la finalidad de ser replicado con los miembros de los sectores clave en el municipio y evaluar el riesgo de manera local.</w:t>
      </w:r>
    </w:p>
    <w:p w14:paraId="639260FD" w14:textId="77777777" w:rsidR="0006318F" w:rsidRDefault="0006318F">
      <w:pPr>
        <w:ind w:right="0"/>
        <w:jc w:val="left"/>
        <w:rPr>
          <w:color w:val="auto"/>
        </w:rPr>
      </w:pPr>
      <w:r>
        <w:rPr>
          <w:color w:val="auto"/>
        </w:rPr>
        <w:br w:type="page"/>
      </w:r>
    </w:p>
    <w:p w14:paraId="019FC446" w14:textId="77777777" w:rsidR="00FB5C2C" w:rsidRPr="00163A9C" w:rsidRDefault="00163A9C" w:rsidP="00163A9C">
      <w:pPr>
        <w:pStyle w:val="Ttulo1"/>
      </w:pPr>
      <w:bookmarkStart w:id="36" w:name="_Toc418022404"/>
      <w:r w:rsidRPr="00163A9C">
        <w:lastRenderedPageBreak/>
        <w:t>3</w:t>
      </w:r>
      <w:r w:rsidR="00FB5C2C" w:rsidRPr="00163A9C">
        <w:t>. Visión, Objetivos y Metas del PACMUN</w:t>
      </w:r>
      <w:bookmarkEnd w:id="36"/>
      <w:r w:rsidR="00FB5C2C" w:rsidRPr="00163A9C">
        <w:t xml:space="preserve"> </w:t>
      </w:r>
    </w:p>
    <w:p w14:paraId="6939564B" w14:textId="77777777" w:rsidR="00FB5C2C" w:rsidRPr="00163A9C" w:rsidRDefault="00163A9C" w:rsidP="00163A9C">
      <w:pPr>
        <w:pStyle w:val="Ttulo2"/>
      </w:pPr>
      <w:bookmarkStart w:id="37" w:name="_Toc418022405"/>
      <w:r w:rsidRPr="00163A9C">
        <w:t>3</w:t>
      </w:r>
      <w:r w:rsidR="00FB5C2C" w:rsidRPr="00163A9C">
        <w:t>.1 Visión</w:t>
      </w:r>
      <w:bookmarkEnd w:id="37"/>
    </w:p>
    <w:p w14:paraId="57B0632C" w14:textId="77777777" w:rsidR="008944D0" w:rsidRDefault="008944D0" w:rsidP="009E3B2C">
      <w:r>
        <w:t>El cambio climático es sin duda una de las mayores preocupaciones en materia medio ambiental a nivel mundial. Existen esfuerzos globales y nacionales por disminuir los efectos del mismo, sin embargo estas acciones no han logrado permear a los gobiernos locales (municipios) ya que estos son los que enfrentan de primera mano los efectos de los impactos ocasionados por este fenómeno.</w:t>
      </w:r>
    </w:p>
    <w:p w14:paraId="24D971D1" w14:textId="77777777" w:rsidR="008944D0" w:rsidRDefault="008944D0" w:rsidP="009E3B2C"/>
    <w:p w14:paraId="44F028CE" w14:textId="77777777" w:rsidR="008944D0" w:rsidRDefault="008944D0" w:rsidP="009E3B2C">
      <w:r w:rsidRPr="00D537E7">
        <w:t>Ante esta situación surge la importancia de llevar a cabo políticas públicas y acciones locales</w:t>
      </w:r>
      <w:r>
        <w:t>,</w:t>
      </w:r>
      <w:r w:rsidRPr="00D537E7">
        <w:t xml:space="preserve"> desde el nivel municipal, pues es a este nivel de impacto territorial donde se llevan a cabo procesos de los distintos sectores que representan las principales fuentes generadoras de emisiones y donde se puede contribuir a disminuir las mismas</w:t>
      </w:r>
      <w:r>
        <w:t>.</w:t>
      </w:r>
    </w:p>
    <w:p w14:paraId="4C5A446C" w14:textId="77777777" w:rsidR="008944D0" w:rsidRDefault="008944D0" w:rsidP="009E3B2C"/>
    <w:p w14:paraId="3DFFB80E" w14:textId="77777777" w:rsidR="008944D0" w:rsidRDefault="008944D0" w:rsidP="009E3B2C">
      <w:r>
        <w:t xml:space="preserve">En la actualidad en el municipio de Cabo Corrientes el tema de cambio climático no está plasmado en la agenda de gobierno ni se cuenta con los instrumentos y capacidades que permitan abordar la temática desde su complejidad. El presente documento representa la base y el punto de partida para posicionar el tema de cambio climático con sus distintas vertientes como un tema transversal a las políticas ambientales que se generen dentro del municipio. Para poder instrumentar el PACMUN, es necesario que desde los instrumentos de planeación, como el Plan Municipal de Desarrollo Urbano (PMDU), se incluyan las recomendaciones plasmadas en este documento para mitigar las emisiones de GEI, así como, generar los mecanismos de adaptación ante los riesgos a los que el municipio es vulnerable. </w:t>
      </w:r>
    </w:p>
    <w:p w14:paraId="1644BC3E" w14:textId="77777777" w:rsidR="008944D0" w:rsidRDefault="008944D0" w:rsidP="009E3B2C"/>
    <w:p w14:paraId="65F6511E" w14:textId="77777777" w:rsidR="008944D0" w:rsidRDefault="008944D0" w:rsidP="009E3B2C">
      <w:r>
        <w:t>De la misma forma es indispensable dotar de recursos a las dependencias involucradas, crear las áreas operativas requeridas y fortalecer las capacidades del personal correspondiente, para que se lleven a cabo las acciones sugeridas, a corto, mediano y largo plazo. Asimismo, como una forma de trascender los cambios de administración municipal que se presentan cada tres años, es necesario fortalecer y dar continuidad a las acciones y esfuerzos que ya se están realizando de manera segregada dentro del municipio, y alinearlas a los objetivos y estrategias del presente PACMUN.</w:t>
      </w:r>
    </w:p>
    <w:p w14:paraId="3592C763" w14:textId="77777777" w:rsidR="008944D0" w:rsidRDefault="008944D0">
      <w:pPr>
        <w:ind w:right="0"/>
        <w:jc w:val="left"/>
      </w:pPr>
      <w:r>
        <w:br w:type="page"/>
      </w:r>
    </w:p>
    <w:p w14:paraId="5AF7F27C" w14:textId="77777777" w:rsidR="00FB5C2C" w:rsidRPr="00163A9C" w:rsidRDefault="00163A9C" w:rsidP="005647D3">
      <w:pPr>
        <w:pStyle w:val="Ttulo2"/>
      </w:pPr>
      <w:bookmarkStart w:id="38" w:name="_Toc418022406"/>
      <w:r w:rsidRPr="00163A9C">
        <w:lastRenderedPageBreak/>
        <w:t>3</w:t>
      </w:r>
      <w:r w:rsidR="00FB5C2C" w:rsidRPr="00163A9C">
        <w:t>.2 Objetivos del PACMUN</w:t>
      </w:r>
      <w:bookmarkEnd w:id="38"/>
    </w:p>
    <w:p w14:paraId="751E70DC" w14:textId="77777777" w:rsidR="00FB5C2C" w:rsidRDefault="00FB5C2C" w:rsidP="00FB5C2C">
      <w:pPr>
        <w:pStyle w:val="Ttulo3"/>
        <w:spacing w:line="276" w:lineRule="auto"/>
      </w:pPr>
      <w:bookmarkStart w:id="39" w:name="h.rhv50t1hro4l"/>
      <w:bookmarkStart w:id="40" w:name="_Toc418022407"/>
      <w:bookmarkEnd w:id="39"/>
      <w:r w:rsidRPr="00CE54D2">
        <w:t>Objetivo General</w:t>
      </w:r>
      <w:bookmarkEnd w:id="40"/>
    </w:p>
    <w:p w14:paraId="2BDCA4C1" w14:textId="77777777" w:rsidR="005647D3" w:rsidRPr="005647D3" w:rsidRDefault="005647D3" w:rsidP="009E3B2C">
      <w:r w:rsidRPr="005647D3">
        <w:t xml:space="preserve">Integrar, promover, coordinar e impulsar políticas públicas en el H Municipio de </w:t>
      </w:r>
      <w:r w:rsidR="00FD303F">
        <w:t>Cabo Corrientes</w:t>
      </w:r>
      <w:r w:rsidRPr="005647D3">
        <w:t xml:space="preserve"> para propiciar el bienestar de la población a través de la reducción emisiones de gases de efecto invernadero y la disminución de los riesgos ambientales, sociales y económicos derivados del cambio climático.</w:t>
      </w:r>
    </w:p>
    <w:p w14:paraId="4AA94B44" w14:textId="77777777" w:rsidR="00FB5C2C" w:rsidRDefault="00FB5C2C" w:rsidP="00FB5C2C">
      <w:pPr>
        <w:pStyle w:val="Ttulo3"/>
        <w:spacing w:line="276" w:lineRule="auto"/>
      </w:pPr>
      <w:bookmarkStart w:id="41" w:name="_Toc418022408"/>
      <w:r w:rsidRPr="00CE54D2">
        <w:t>Objetivos específicos</w:t>
      </w:r>
      <w:bookmarkEnd w:id="41"/>
    </w:p>
    <w:p w14:paraId="5BB950A9" w14:textId="77777777" w:rsidR="005647D3" w:rsidRPr="005647D3" w:rsidRDefault="005647D3" w:rsidP="00047632">
      <w:pPr>
        <w:numPr>
          <w:ilvl w:val="0"/>
          <w:numId w:val="6"/>
        </w:numPr>
      </w:pPr>
      <w:r w:rsidRPr="005647D3">
        <w:t xml:space="preserve">Crear capacidades en los servidores públicos y la población del municipio de </w:t>
      </w:r>
      <w:r w:rsidR="00FD303F">
        <w:t>Cabo Corrientes</w:t>
      </w:r>
      <w:r w:rsidRPr="005647D3">
        <w:t xml:space="preserve"> para afrontar el cambio climático.</w:t>
      </w:r>
    </w:p>
    <w:p w14:paraId="6F583EE1" w14:textId="77777777" w:rsidR="005647D3" w:rsidRPr="005647D3" w:rsidRDefault="005647D3" w:rsidP="00047632">
      <w:pPr>
        <w:numPr>
          <w:ilvl w:val="0"/>
          <w:numId w:val="6"/>
        </w:numPr>
      </w:pPr>
      <w:r w:rsidRPr="005647D3">
        <w:t xml:space="preserve">Contar con un primer ejercicio para calcular los GEI que se producen en el municipio por los diversos sectores y a partir de esto generar un sistema de registro municipal  que permita llevar un seguimiento de emisiones.  </w:t>
      </w:r>
    </w:p>
    <w:p w14:paraId="277135A0" w14:textId="77777777" w:rsidR="005647D3" w:rsidRPr="005647D3" w:rsidRDefault="005647D3" w:rsidP="00047632">
      <w:pPr>
        <w:numPr>
          <w:ilvl w:val="0"/>
          <w:numId w:val="6"/>
        </w:numPr>
      </w:pPr>
      <w:r w:rsidRPr="005647D3">
        <w:t xml:space="preserve">Incidir en las pautas de conducta, hábitos y actitudes de la población del municipio </w:t>
      </w:r>
      <w:r w:rsidR="00FD303F">
        <w:t>Cabo Corrientes</w:t>
      </w:r>
      <w:r w:rsidRPr="005647D3">
        <w:t xml:space="preserve"> para que contribuya a mitigar el cambio climático y asuma medidas de adaptación.</w:t>
      </w:r>
    </w:p>
    <w:p w14:paraId="3D230694" w14:textId="77777777" w:rsidR="005647D3" w:rsidRPr="005647D3" w:rsidRDefault="005647D3" w:rsidP="00047632">
      <w:pPr>
        <w:numPr>
          <w:ilvl w:val="0"/>
          <w:numId w:val="6"/>
        </w:numPr>
      </w:pPr>
      <w:r w:rsidRPr="005647D3">
        <w:t xml:space="preserve">Atraer inversiones y financiamientos destinados a proyectos de mitigación de GEI y </w:t>
      </w:r>
      <w:r w:rsidR="00724B47" w:rsidRPr="00DD3FB2">
        <w:t xml:space="preserve">de </w:t>
      </w:r>
      <w:r w:rsidRPr="00DD3FB2">
        <w:t>adaptación</w:t>
      </w:r>
      <w:r w:rsidRPr="005647D3">
        <w:t xml:space="preserve"> que permitan superar las barreras o la implementación de las medidas.</w:t>
      </w:r>
    </w:p>
    <w:p w14:paraId="03C0323D" w14:textId="77777777" w:rsidR="005647D3" w:rsidRPr="005647D3" w:rsidRDefault="005647D3" w:rsidP="00047632">
      <w:pPr>
        <w:numPr>
          <w:ilvl w:val="0"/>
          <w:numId w:val="6"/>
        </w:numPr>
      </w:pPr>
      <w:r w:rsidRPr="005647D3">
        <w:t>Promover la innovación tecnológica relacionada con el combate al cambio climático.</w:t>
      </w:r>
    </w:p>
    <w:p w14:paraId="7F53F2CC" w14:textId="77777777" w:rsidR="005647D3" w:rsidRPr="005647D3" w:rsidRDefault="005647D3" w:rsidP="00047632">
      <w:pPr>
        <w:numPr>
          <w:ilvl w:val="0"/>
          <w:numId w:val="6"/>
        </w:numPr>
      </w:pPr>
      <w:r w:rsidRPr="005647D3">
        <w:t>Marcar pauta para las políticas públicas en mitigación y adaptación al cambio climático en México y generar un efecto multiplicador en el país.</w:t>
      </w:r>
    </w:p>
    <w:p w14:paraId="5296757E" w14:textId="77777777" w:rsidR="005647D3" w:rsidRPr="005647D3" w:rsidRDefault="005647D3" w:rsidP="005647D3"/>
    <w:p w14:paraId="71264680" w14:textId="77777777" w:rsidR="00FB5C2C" w:rsidRPr="00163A9C" w:rsidRDefault="00163A9C" w:rsidP="00163A9C">
      <w:pPr>
        <w:pStyle w:val="Ttulo2"/>
      </w:pPr>
      <w:bookmarkStart w:id="42" w:name="h.ue67h0uxuo6u"/>
      <w:bookmarkStart w:id="43" w:name="_Toc418022409"/>
      <w:bookmarkEnd w:id="42"/>
      <w:r w:rsidRPr="00163A9C">
        <w:t>3</w:t>
      </w:r>
      <w:r w:rsidR="00FB5C2C" w:rsidRPr="00163A9C">
        <w:t>.3 Metas del PACMUN</w:t>
      </w:r>
      <w:bookmarkEnd w:id="43"/>
    </w:p>
    <w:p w14:paraId="646B93A2" w14:textId="77777777" w:rsidR="008944D0" w:rsidRDefault="008944D0" w:rsidP="008944D0">
      <w:r>
        <w:t>El Plan de Acción Climática Municipal tiene las siguientes metas específicas:</w:t>
      </w:r>
    </w:p>
    <w:p w14:paraId="0E0BA6DD" w14:textId="77777777" w:rsidR="008944D0" w:rsidRPr="0080670E" w:rsidRDefault="008944D0" w:rsidP="008944D0"/>
    <w:p w14:paraId="700D2D2C" w14:textId="77777777" w:rsidR="008944D0" w:rsidRDefault="008944D0" w:rsidP="00B87430">
      <w:pPr>
        <w:pStyle w:val="Prrafodelista"/>
        <w:numPr>
          <w:ilvl w:val="0"/>
          <w:numId w:val="34"/>
        </w:numPr>
        <w:jc w:val="both"/>
        <w:rPr>
          <w:rFonts w:ascii="Arial" w:hAnsi="Arial" w:cs="Arial"/>
          <w:sz w:val="24"/>
          <w:szCs w:val="24"/>
        </w:rPr>
      </w:pPr>
      <w:r w:rsidRPr="008B1FAC">
        <w:rPr>
          <w:rFonts w:ascii="Arial" w:hAnsi="Arial" w:cs="Arial"/>
          <w:sz w:val="24"/>
          <w:szCs w:val="24"/>
        </w:rPr>
        <w:t xml:space="preserve">INVENTARIOS: </w:t>
      </w:r>
    </w:p>
    <w:p w14:paraId="448AD65D" w14:textId="77777777" w:rsidR="008944D0" w:rsidRDefault="008944D0" w:rsidP="00B87430">
      <w:pPr>
        <w:pStyle w:val="Prrafodelista"/>
        <w:numPr>
          <w:ilvl w:val="1"/>
          <w:numId w:val="34"/>
        </w:numPr>
        <w:jc w:val="both"/>
        <w:rPr>
          <w:rFonts w:ascii="Arial" w:hAnsi="Arial" w:cs="Arial"/>
          <w:sz w:val="24"/>
          <w:szCs w:val="24"/>
        </w:rPr>
      </w:pPr>
      <w:r w:rsidRPr="008B1FAC">
        <w:rPr>
          <w:rFonts w:ascii="Arial" w:hAnsi="Arial" w:cs="Arial"/>
          <w:sz w:val="24"/>
          <w:szCs w:val="24"/>
        </w:rPr>
        <w:t>Generar un inventario de emisiones (año base 2010) con un nivel de confianza basado en criterios internacionales (Tier 1), que permita establecer metas concretas sobre la reducción de emisión de GEI a nivel municipal.</w:t>
      </w:r>
    </w:p>
    <w:p w14:paraId="1D4E7E7C" w14:textId="77777777" w:rsidR="008944D0" w:rsidRDefault="008944D0" w:rsidP="00B87430">
      <w:pPr>
        <w:pStyle w:val="Prrafodelista"/>
        <w:numPr>
          <w:ilvl w:val="1"/>
          <w:numId w:val="34"/>
        </w:numPr>
        <w:jc w:val="both"/>
        <w:rPr>
          <w:rFonts w:ascii="Arial" w:hAnsi="Arial" w:cs="Arial"/>
          <w:sz w:val="24"/>
          <w:szCs w:val="24"/>
        </w:rPr>
      </w:pPr>
      <w:r>
        <w:rPr>
          <w:rFonts w:ascii="Arial" w:hAnsi="Arial" w:cs="Arial"/>
          <w:sz w:val="24"/>
          <w:szCs w:val="24"/>
        </w:rPr>
        <w:t>Incentivar a documentar las actividades de las diferentes dependencias municipales con la finalidad de poder generar inventarios más detallados sobre las emisiones de GEI.</w:t>
      </w:r>
    </w:p>
    <w:p w14:paraId="67572693" w14:textId="77777777" w:rsidR="009E3B2C" w:rsidRDefault="009E3B2C">
      <w:pPr>
        <w:ind w:right="0"/>
        <w:jc w:val="left"/>
        <w:rPr>
          <w:color w:val="auto"/>
          <w:lang w:eastAsia="en-US"/>
        </w:rPr>
      </w:pPr>
      <w:r>
        <w:br w:type="page"/>
      </w:r>
    </w:p>
    <w:p w14:paraId="156FB2D7" w14:textId="77777777" w:rsidR="008944D0" w:rsidRDefault="008944D0" w:rsidP="00B87430">
      <w:pPr>
        <w:pStyle w:val="Prrafodelista"/>
        <w:numPr>
          <w:ilvl w:val="0"/>
          <w:numId w:val="34"/>
        </w:numPr>
        <w:jc w:val="both"/>
        <w:rPr>
          <w:rFonts w:ascii="Arial" w:hAnsi="Arial" w:cs="Arial"/>
          <w:sz w:val="24"/>
          <w:szCs w:val="24"/>
        </w:rPr>
      </w:pPr>
      <w:r w:rsidRPr="008B1FAC">
        <w:rPr>
          <w:rFonts w:ascii="Arial" w:hAnsi="Arial" w:cs="Arial"/>
          <w:sz w:val="24"/>
          <w:szCs w:val="24"/>
        </w:rPr>
        <w:lastRenderedPageBreak/>
        <w:t>MITIGACIÓN:</w:t>
      </w:r>
    </w:p>
    <w:p w14:paraId="792CA8FC" w14:textId="77777777" w:rsidR="008944D0" w:rsidRPr="003635D8" w:rsidRDefault="008944D0" w:rsidP="00B87430">
      <w:pPr>
        <w:pStyle w:val="Prrafodelista"/>
        <w:numPr>
          <w:ilvl w:val="1"/>
          <w:numId w:val="34"/>
        </w:numPr>
        <w:jc w:val="both"/>
        <w:rPr>
          <w:rFonts w:ascii="Arial" w:hAnsi="Arial" w:cs="Arial"/>
          <w:sz w:val="24"/>
          <w:szCs w:val="24"/>
        </w:rPr>
      </w:pPr>
      <w:r w:rsidRPr="008B1FAC">
        <w:rPr>
          <w:rFonts w:ascii="Arial" w:hAnsi="Arial" w:cs="Arial"/>
          <w:sz w:val="24"/>
          <w:szCs w:val="24"/>
        </w:rPr>
        <w:t xml:space="preserve">Disminuir un 10% las emisiones de GEI derivadas </w:t>
      </w:r>
      <w:r w:rsidRPr="003635D8">
        <w:rPr>
          <w:rFonts w:ascii="Arial" w:hAnsi="Arial" w:cs="Arial"/>
          <w:sz w:val="24"/>
          <w:szCs w:val="24"/>
        </w:rPr>
        <w:t xml:space="preserve">de </w:t>
      </w:r>
      <w:r w:rsidR="003635D8" w:rsidRPr="003635D8">
        <w:rPr>
          <w:rFonts w:ascii="Arial" w:hAnsi="Arial" w:cs="Arial"/>
          <w:sz w:val="24"/>
          <w:szCs w:val="24"/>
        </w:rPr>
        <w:t>los sectores pecuarios y uscuss</w:t>
      </w:r>
      <w:r w:rsidRPr="003635D8">
        <w:rPr>
          <w:rFonts w:ascii="Arial" w:hAnsi="Arial" w:cs="Arial"/>
          <w:sz w:val="24"/>
          <w:szCs w:val="24"/>
        </w:rPr>
        <w:t xml:space="preserve"> para el año 2030. </w:t>
      </w:r>
    </w:p>
    <w:p w14:paraId="415BC54E" w14:textId="77777777" w:rsidR="008944D0" w:rsidRPr="003635D8" w:rsidRDefault="008944D0" w:rsidP="008944D0">
      <w:pPr>
        <w:pStyle w:val="Prrafodelista"/>
        <w:numPr>
          <w:ilvl w:val="1"/>
          <w:numId w:val="34"/>
        </w:numPr>
        <w:jc w:val="both"/>
      </w:pPr>
      <w:r w:rsidRPr="008B1FAC">
        <w:rPr>
          <w:rFonts w:ascii="Arial" w:hAnsi="Arial" w:cs="Arial"/>
          <w:sz w:val="24"/>
          <w:szCs w:val="24"/>
        </w:rPr>
        <w:t>Mantener los niveles bajos de emisiones por el sector energético</w:t>
      </w:r>
      <w:r w:rsidR="003635D8">
        <w:rPr>
          <w:rFonts w:ascii="Arial" w:hAnsi="Arial" w:cs="Arial"/>
          <w:sz w:val="24"/>
          <w:szCs w:val="24"/>
        </w:rPr>
        <w:t xml:space="preserve"> y residuos</w:t>
      </w:r>
      <w:r w:rsidRPr="008B1FAC">
        <w:rPr>
          <w:rFonts w:ascii="Arial" w:hAnsi="Arial" w:cs="Arial"/>
          <w:sz w:val="24"/>
          <w:szCs w:val="24"/>
        </w:rPr>
        <w:t xml:space="preserve"> </w:t>
      </w:r>
    </w:p>
    <w:p w14:paraId="78AD219E" w14:textId="77777777" w:rsidR="003635D8" w:rsidRPr="003635D8" w:rsidRDefault="003635D8" w:rsidP="003635D8">
      <w:pPr>
        <w:pStyle w:val="Prrafodelista"/>
        <w:ind w:left="1440"/>
        <w:jc w:val="both"/>
      </w:pPr>
    </w:p>
    <w:p w14:paraId="24EF93E6" w14:textId="77777777" w:rsidR="008944D0" w:rsidRDefault="008944D0" w:rsidP="00B87430">
      <w:pPr>
        <w:pStyle w:val="Prrafodelista"/>
        <w:numPr>
          <w:ilvl w:val="0"/>
          <w:numId w:val="34"/>
        </w:numPr>
        <w:jc w:val="both"/>
        <w:rPr>
          <w:rFonts w:ascii="Arial" w:hAnsi="Arial" w:cs="Arial"/>
          <w:sz w:val="24"/>
          <w:szCs w:val="24"/>
        </w:rPr>
      </w:pPr>
      <w:r w:rsidRPr="008B1FAC">
        <w:rPr>
          <w:rFonts w:ascii="Arial" w:hAnsi="Arial" w:cs="Arial"/>
          <w:sz w:val="24"/>
          <w:szCs w:val="24"/>
        </w:rPr>
        <w:t xml:space="preserve">VULNERABILIDAD: </w:t>
      </w:r>
    </w:p>
    <w:p w14:paraId="1609AECE" w14:textId="77777777" w:rsidR="008944D0" w:rsidRPr="008B1FAC" w:rsidRDefault="008944D0" w:rsidP="00B87430">
      <w:pPr>
        <w:pStyle w:val="Prrafodelista"/>
        <w:numPr>
          <w:ilvl w:val="1"/>
          <w:numId w:val="34"/>
        </w:numPr>
        <w:jc w:val="both"/>
        <w:rPr>
          <w:rFonts w:ascii="Arial" w:hAnsi="Arial" w:cs="Arial"/>
          <w:sz w:val="24"/>
          <w:szCs w:val="24"/>
        </w:rPr>
      </w:pPr>
      <w:r w:rsidRPr="008B1FAC">
        <w:rPr>
          <w:rFonts w:ascii="Arial" w:hAnsi="Arial" w:cs="Arial"/>
          <w:sz w:val="24"/>
          <w:szCs w:val="24"/>
        </w:rPr>
        <w:t xml:space="preserve">Disminuir la vulnerabilidad de la población a </w:t>
      </w:r>
      <w:r>
        <w:rPr>
          <w:rFonts w:ascii="Arial" w:hAnsi="Arial" w:cs="Arial"/>
          <w:sz w:val="24"/>
          <w:szCs w:val="24"/>
        </w:rPr>
        <w:t xml:space="preserve">peligros </w:t>
      </w:r>
      <w:r w:rsidRPr="008B1FAC">
        <w:rPr>
          <w:rFonts w:ascii="Arial" w:hAnsi="Arial" w:cs="Arial"/>
          <w:sz w:val="24"/>
          <w:szCs w:val="24"/>
        </w:rPr>
        <w:t xml:space="preserve">hidrometeorológicos al generar instrumentos de planeación urbana y </w:t>
      </w:r>
      <w:r>
        <w:rPr>
          <w:rFonts w:ascii="Arial" w:hAnsi="Arial" w:cs="Arial"/>
          <w:sz w:val="24"/>
          <w:szCs w:val="24"/>
        </w:rPr>
        <w:t>el A</w:t>
      </w:r>
      <w:r w:rsidRPr="008B1FAC">
        <w:rPr>
          <w:rFonts w:ascii="Arial" w:hAnsi="Arial" w:cs="Arial"/>
          <w:sz w:val="24"/>
          <w:szCs w:val="24"/>
        </w:rPr>
        <w:t>tl</w:t>
      </w:r>
      <w:r>
        <w:rPr>
          <w:rFonts w:ascii="Arial" w:hAnsi="Arial" w:cs="Arial"/>
          <w:sz w:val="24"/>
          <w:szCs w:val="24"/>
        </w:rPr>
        <w:t>as de Riesgos M</w:t>
      </w:r>
      <w:r w:rsidRPr="008B1FAC">
        <w:rPr>
          <w:rFonts w:ascii="Arial" w:hAnsi="Arial" w:cs="Arial"/>
          <w:sz w:val="24"/>
          <w:szCs w:val="24"/>
        </w:rPr>
        <w:t>unicipal.</w:t>
      </w:r>
    </w:p>
    <w:p w14:paraId="0C83DCEC" w14:textId="77777777" w:rsidR="008944D0" w:rsidRPr="008B1FAC" w:rsidRDefault="008944D0" w:rsidP="008944D0">
      <w:pPr>
        <w:spacing w:line="276" w:lineRule="auto"/>
        <w:rPr>
          <w:color w:val="auto"/>
        </w:rPr>
      </w:pPr>
    </w:p>
    <w:p w14:paraId="39BEF32C" w14:textId="77777777" w:rsidR="008944D0" w:rsidRDefault="008944D0" w:rsidP="00B87430">
      <w:pPr>
        <w:pStyle w:val="Prrafodelista"/>
        <w:numPr>
          <w:ilvl w:val="0"/>
          <w:numId w:val="34"/>
        </w:numPr>
        <w:jc w:val="both"/>
        <w:rPr>
          <w:rFonts w:ascii="Arial" w:hAnsi="Arial" w:cs="Arial"/>
          <w:sz w:val="24"/>
          <w:szCs w:val="24"/>
        </w:rPr>
      </w:pPr>
      <w:r w:rsidRPr="008B1FAC">
        <w:rPr>
          <w:rFonts w:ascii="Arial" w:hAnsi="Arial" w:cs="Arial"/>
          <w:sz w:val="24"/>
          <w:szCs w:val="24"/>
        </w:rPr>
        <w:t xml:space="preserve">ADAPTACION: </w:t>
      </w:r>
    </w:p>
    <w:p w14:paraId="6D83A39E" w14:textId="77777777" w:rsidR="008944D0" w:rsidRPr="008B1FAC" w:rsidRDefault="008944D0" w:rsidP="00B87430">
      <w:pPr>
        <w:pStyle w:val="Prrafodelista"/>
        <w:numPr>
          <w:ilvl w:val="1"/>
          <w:numId w:val="34"/>
        </w:numPr>
        <w:jc w:val="both"/>
        <w:rPr>
          <w:rFonts w:ascii="Arial" w:hAnsi="Arial" w:cs="Arial"/>
          <w:sz w:val="24"/>
          <w:szCs w:val="24"/>
        </w:rPr>
      </w:pPr>
      <w:r>
        <w:rPr>
          <w:rFonts w:ascii="Arial" w:hAnsi="Arial" w:cs="Arial"/>
          <w:sz w:val="24"/>
          <w:szCs w:val="24"/>
        </w:rPr>
        <w:t>Que el municipio cuente, para el año 20</w:t>
      </w:r>
      <w:r w:rsidR="00213EC6">
        <w:rPr>
          <w:rFonts w:ascii="Arial" w:hAnsi="Arial" w:cs="Arial"/>
          <w:sz w:val="24"/>
          <w:szCs w:val="24"/>
        </w:rPr>
        <w:t>3</w:t>
      </w:r>
      <w:r>
        <w:rPr>
          <w:rFonts w:ascii="Arial" w:hAnsi="Arial" w:cs="Arial"/>
          <w:sz w:val="24"/>
          <w:szCs w:val="24"/>
        </w:rPr>
        <w:t>0,</w:t>
      </w:r>
      <w:r w:rsidRPr="008B1FAC">
        <w:rPr>
          <w:rFonts w:ascii="Arial" w:hAnsi="Arial" w:cs="Arial"/>
          <w:sz w:val="24"/>
          <w:szCs w:val="24"/>
        </w:rPr>
        <w:t xml:space="preserve"> </w:t>
      </w:r>
      <w:r>
        <w:rPr>
          <w:rFonts w:ascii="Arial" w:hAnsi="Arial" w:cs="Arial"/>
          <w:sz w:val="24"/>
          <w:szCs w:val="24"/>
        </w:rPr>
        <w:t xml:space="preserve">con </w:t>
      </w:r>
      <w:r w:rsidRPr="008B1FAC">
        <w:rPr>
          <w:rFonts w:ascii="Arial" w:hAnsi="Arial" w:cs="Arial"/>
          <w:sz w:val="24"/>
          <w:szCs w:val="24"/>
        </w:rPr>
        <w:t>un plan de adaptación al cambio climático pa</w:t>
      </w:r>
      <w:r>
        <w:rPr>
          <w:rFonts w:ascii="Arial" w:hAnsi="Arial" w:cs="Arial"/>
          <w:sz w:val="24"/>
          <w:szCs w:val="24"/>
        </w:rPr>
        <w:t>ra los sectores más vulnerables, así como con su instrumentación.</w:t>
      </w:r>
    </w:p>
    <w:p w14:paraId="6E28CCEC" w14:textId="77777777" w:rsidR="008944D0" w:rsidRDefault="008944D0">
      <w:pPr>
        <w:ind w:right="0"/>
        <w:jc w:val="left"/>
        <w:rPr>
          <w:color w:val="auto"/>
          <w:sz w:val="22"/>
          <w:szCs w:val="22"/>
        </w:rPr>
      </w:pPr>
      <w:r>
        <w:rPr>
          <w:color w:val="auto"/>
          <w:sz w:val="22"/>
          <w:szCs w:val="22"/>
        </w:rPr>
        <w:br w:type="page"/>
      </w:r>
    </w:p>
    <w:p w14:paraId="2E4A628F" w14:textId="77777777" w:rsidR="008D7DB0" w:rsidRPr="00163A9C" w:rsidRDefault="00163A9C" w:rsidP="00163A9C">
      <w:pPr>
        <w:pStyle w:val="Ttulo1"/>
      </w:pPr>
      <w:bookmarkStart w:id="44" w:name="_Toc418022410"/>
      <w:r w:rsidRPr="00163A9C">
        <w:lastRenderedPageBreak/>
        <w:t>4</w:t>
      </w:r>
      <w:r w:rsidR="008D7DB0" w:rsidRPr="00163A9C">
        <w:t xml:space="preserve">. </w:t>
      </w:r>
      <w:r w:rsidR="00F4446E" w:rsidRPr="00163A9C">
        <w:t>Marco Teórico</w:t>
      </w:r>
      <w:bookmarkEnd w:id="44"/>
    </w:p>
    <w:p w14:paraId="76B3E648" w14:textId="77777777" w:rsidR="00085822" w:rsidRPr="00163A9C" w:rsidRDefault="00163A9C" w:rsidP="00163A9C">
      <w:pPr>
        <w:pStyle w:val="Ttulo2"/>
      </w:pPr>
      <w:bookmarkStart w:id="45" w:name="_Toc383447049"/>
      <w:bookmarkStart w:id="46" w:name="_Toc418022411"/>
      <w:r w:rsidRPr="00163A9C">
        <w:t>4</w:t>
      </w:r>
      <w:r w:rsidR="00085822" w:rsidRPr="00163A9C">
        <w:t>.1. Efecto invernadero y cambio climático</w:t>
      </w:r>
      <w:bookmarkEnd w:id="45"/>
      <w:bookmarkEnd w:id="46"/>
    </w:p>
    <w:p w14:paraId="6E964C4B" w14:textId="77777777" w:rsidR="00AA02F2" w:rsidRPr="005E2A10" w:rsidRDefault="00AA02F2" w:rsidP="009E3B2C">
      <w:r w:rsidRPr="005E2A10">
        <w:t>En la actualidad una de las mayores preocupaciones en materia ambiental es el tema de cambio climático. Su importancia deriva de las diversas consecuencias que este fenómeno tiene, las cuales no sólo son ambientales, sino también económicas, políticas, sociales y sanitarias.</w:t>
      </w:r>
    </w:p>
    <w:p w14:paraId="16F9C811" w14:textId="77777777" w:rsidR="00AA02F2" w:rsidRPr="005E2A10" w:rsidRDefault="00AA02F2" w:rsidP="009E3B2C"/>
    <w:p w14:paraId="077D0088" w14:textId="77777777" w:rsidR="00AA02F2" w:rsidRPr="005E2A10" w:rsidRDefault="00AA02F2" w:rsidP="009E3B2C">
      <w:r w:rsidRPr="005E2A10">
        <w:t>El planeta Tierra presenta condiciones idóneas que permiten que la vida en éste sea posible, sin embargo; se ha observado un incremento acelerado en la temperatura promedio y en las concentraciones de dióxido de carbono (CO2), provocando una serie de consecuencias negativas en la sociedad. Para  comprender mejor cómo funciona este proceso, es necesario conocer qué es el efecto invernadero.</w:t>
      </w:r>
    </w:p>
    <w:p w14:paraId="618A1867" w14:textId="77777777" w:rsidR="00AA02F2" w:rsidRPr="005E2A10" w:rsidRDefault="00AA02F2" w:rsidP="009E3B2C"/>
    <w:p w14:paraId="09D70DB3" w14:textId="77777777" w:rsidR="00AA02F2" w:rsidRDefault="00AA02F2" w:rsidP="009E3B2C">
      <w:r w:rsidRPr="005E2A10">
        <w:t>El efecto invernadero es el proceso natural por el cual determinados gases, denominados de efecto invernadero (GEI), que son algunos componentes de la atmósfera, retienen parte de la energía solar. Debido a este fenómeno, la temperatura promedio del planeta es de aproximadamente 16°C, lo que permite el desarrollo de la vida. Los denominados GEI son el dióxido de carbono (CO2), el metano (CH4), el óxido nitroso (N2O), los clorofluorocarbonos (CFC), perfluorocarbonos (PFC) y el hexafluoruro de azufre (SF6).</w:t>
      </w:r>
    </w:p>
    <w:p w14:paraId="1A353D2F" w14:textId="77777777" w:rsidR="008944D0" w:rsidRPr="005E2A10" w:rsidRDefault="008944D0" w:rsidP="009E3B2C"/>
    <w:p w14:paraId="0778ED8C" w14:textId="77777777" w:rsidR="00AA02F2" w:rsidRPr="005E2A10" w:rsidRDefault="00AA02F2" w:rsidP="009E3B2C">
      <w:r w:rsidRPr="005E2A10">
        <w:t>Al aumentar la concentración de GEI en la atmósfera, se incrementa la retención del calor provocando un aumento en la temperatura promedio del planeta, lo cual modifica el sistema climático. Por ello, como resultado de la intensificación del efecto invernadero, se ha producido un incremento en la temperatura media del planeta, fenómeno al que se le ha denominado Calentamiento Global.</w:t>
      </w:r>
    </w:p>
    <w:p w14:paraId="453DD38C" w14:textId="77777777" w:rsidR="00AA02F2" w:rsidRPr="005E2A10" w:rsidRDefault="00AA02F2" w:rsidP="009E3B2C"/>
    <w:p w14:paraId="6FE98AD5" w14:textId="77777777" w:rsidR="00AA02F2" w:rsidRDefault="00AA02F2" w:rsidP="009E3B2C">
      <w:r w:rsidRPr="005E2A10">
        <w:t xml:space="preserve">Asociado a estos procesos, el cambio climático se presenta y define como: un </w:t>
      </w:r>
      <w:r w:rsidRPr="005E2A10">
        <w:rPr>
          <w:i/>
          <w:iCs/>
        </w:rPr>
        <w:t xml:space="preserve">cambio de clima atribuido directa o indirectamente a la actividad humana que altera la composición de la atmósfera mundial y que se suma a la variabilidad natural del clima observada durante períodos comparables </w:t>
      </w:r>
      <w:r w:rsidRPr="005E2A10">
        <w:t>(artículo 1, párrafo 2 de la Convención Marco de las Naciones Unidas sobre el Cambio Climático).</w:t>
      </w:r>
    </w:p>
    <w:p w14:paraId="6D7FF993" w14:textId="77777777" w:rsidR="008944D0" w:rsidRPr="005E2A10" w:rsidRDefault="008944D0" w:rsidP="009E3B2C"/>
    <w:p w14:paraId="61966154" w14:textId="77777777" w:rsidR="00AA02F2" w:rsidRDefault="00AA02F2" w:rsidP="009E3B2C">
      <w:r w:rsidRPr="005E2A10">
        <w:t>El Grupo de Trabajo II del Panel Intergubernamental del Cambio Climático (IPCC por sus siglas en inglés) ha proyectado algunos de los principales efectos del cambio climático, entre ellos los siguientes:</w:t>
      </w:r>
    </w:p>
    <w:p w14:paraId="6120C721" w14:textId="77777777" w:rsidR="008944D0" w:rsidRPr="005E2A10" w:rsidRDefault="008944D0" w:rsidP="009E3B2C">
      <w:pPr>
        <w:rPr>
          <w:color w:val="auto"/>
        </w:rPr>
      </w:pPr>
    </w:p>
    <w:p w14:paraId="4184213E" w14:textId="77777777" w:rsidR="00AA02F2" w:rsidRPr="005E2A10" w:rsidRDefault="00AA02F2" w:rsidP="00B87430">
      <w:pPr>
        <w:pStyle w:val="Prrafodelista"/>
        <w:numPr>
          <w:ilvl w:val="0"/>
          <w:numId w:val="28"/>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El agua será más escasa incluso en zonas donde hoy es abundante</w:t>
      </w:r>
    </w:p>
    <w:p w14:paraId="04FC22B7" w14:textId="77777777" w:rsidR="00AA02F2" w:rsidRPr="005E2A10" w:rsidRDefault="00AA02F2" w:rsidP="00B87430">
      <w:pPr>
        <w:pStyle w:val="Prrafodelista"/>
        <w:numPr>
          <w:ilvl w:val="0"/>
          <w:numId w:val="28"/>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El cambio climático afectará a los ecosistemas</w:t>
      </w:r>
    </w:p>
    <w:p w14:paraId="57CC7C21" w14:textId="77777777" w:rsidR="00AA02F2" w:rsidRPr="005E2A10" w:rsidRDefault="00AA02F2" w:rsidP="00B87430">
      <w:pPr>
        <w:pStyle w:val="Prrafodelista"/>
        <w:numPr>
          <w:ilvl w:val="0"/>
          <w:numId w:val="28"/>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El cambio climático tendrá efectos adversos sobre la salud</w:t>
      </w:r>
    </w:p>
    <w:p w14:paraId="5AC2D9ED" w14:textId="77777777" w:rsidR="00AA02F2" w:rsidRPr="005E2A10" w:rsidRDefault="00AA02F2" w:rsidP="00B87430">
      <w:pPr>
        <w:pStyle w:val="Prrafodelista"/>
        <w:numPr>
          <w:ilvl w:val="0"/>
          <w:numId w:val="28"/>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Se modificarán las necesidades energéticas</w:t>
      </w:r>
    </w:p>
    <w:p w14:paraId="002F2E12" w14:textId="77777777" w:rsidR="003269B8" w:rsidRDefault="003269B8" w:rsidP="008944D0"/>
    <w:p w14:paraId="2D071B44" w14:textId="77777777" w:rsidR="00AA02F2" w:rsidRPr="005E2A10" w:rsidRDefault="00AA02F2" w:rsidP="008944D0">
      <w:r w:rsidRPr="005E2A10">
        <w:lastRenderedPageBreak/>
        <w:t>Estas proyecciones evidencian las afectaciones a las que son propensos la sociedad y los ecosistemas, por lo que es necesario realizar acciones para reducir las emisiones de GEI, mediante la identificación de fuentes de emisión</w:t>
      </w:r>
      <w:r w:rsidRPr="005E2A10">
        <w:rPr>
          <w:rStyle w:val="Refdenotaalpie"/>
          <w:color w:val="auto"/>
        </w:rPr>
        <w:footnoteReference w:id="5"/>
      </w:r>
      <w:r w:rsidRPr="005E2A10">
        <w:t xml:space="preserve">  y el  posterior establecimiento de medidas de mitigación</w:t>
      </w:r>
      <w:r w:rsidRPr="005E2A10">
        <w:rPr>
          <w:rStyle w:val="Refdenotaalpie"/>
          <w:color w:val="auto"/>
        </w:rPr>
        <w:footnoteReference w:id="6"/>
      </w:r>
      <w:r w:rsidRPr="005E2A10">
        <w:t>. Además de ello, es necesario conocer los riesgos a los que la población está expuesta, ante la ocurrencia de algún evento climático, para establecer medidas de adaptación</w:t>
      </w:r>
      <w:r w:rsidRPr="005E2A10">
        <w:rPr>
          <w:rStyle w:val="Refdenotaalpie"/>
          <w:color w:val="auto"/>
        </w:rPr>
        <w:footnoteReference w:id="7"/>
      </w:r>
      <w:r w:rsidRPr="005E2A10">
        <w:t xml:space="preserve"> y con ello reducir su grado de vulnerabilidad</w:t>
      </w:r>
      <w:r w:rsidRPr="005E2A10">
        <w:rPr>
          <w:rStyle w:val="Refdenotaalpie"/>
          <w:color w:val="auto"/>
        </w:rPr>
        <w:footnoteReference w:id="8"/>
      </w:r>
      <w:r w:rsidRPr="005E2A10">
        <w:t>.</w:t>
      </w:r>
    </w:p>
    <w:p w14:paraId="04ADD86C" w14:textId="77777777" w:rsidR="00085822" w:rsidRPr="00AB6200" w:rsidRDefault="00085822" w:rsidP="00085822">
      <w:pPr>
        <w:ind w:right="0"/>
        <w:rPr>
          <w:b/>
        </w:rPr>
      </w:pPr>
    </w:p>
    <w:p w14:paraId="1C546B7F" w14:textId="77777777" w:rsidR="00085822" w:rsidRPr="008944D0" w:rsidRDefault="00163A9C" w:rsidP="008944D0">
      <w:pPr>
        <w:pStyle w:val="Ttulo2"/>
      </w:pPr>
      <w:bookmarkStart w:id="47" w:name="_Toc383447050"/>
      <w:bookmarkStart w:id="48" w:name="_Toc418022412"/>
      <w:r w:rsidRPr="008944D0">
        <w:t>4</w:t>
      </w:r>
      <w:r w:rsidR="003D43A1" w:rsidRPr="008944D0">
        <w:t>.</w:t>
      </w:r>
      <w:r w:rsidR="00085822" w:rsidRPr="008944D0">
        <w:t>2. Contexto internacional y nacional sobre cambio climático</w:t>
      </w:r>
      <w:bookmarkEnd w:id="47"/>
      <w:bookmarkEnd w:id="48"/>
    </w:p>
    <w:p w14:paraId="6DACACD1" w14:textId="77777777" w:rsidR="00085822" w:rsidRDefault="00085822" w:rsidP="008944D0">
      <w:r>
        <w:t xml:space="preserve">Con la finalidad de establecer acuerdos globales que permitan solventar los retos que presenta el cambio climático, a nivel internacional y nacional se han creado diversos instrumentos encaminados a establecer las directrices para enfrentar el problema. </w:t>
      </w:r>
      <w:r w:rsidRPr="00AB6200">
        <w:t>La</w:t>
      </w:r>
      <w:r>
        <w:t xml:space="preserve"> base de éstos, es la</w:t>
      </w:r>
      <w:r w:rsidRPr="00AB6200">
        <w:t xml:space="preserve"> Convención Marco de las Naciones Unidas sobre el Cambio Climático (CMNUCC)</w:t>
      </w:r>
      <w:r>
        <w:t xml:space="preserve">, </w:t>
      </w:r>
      <w:r w:rsidRPr="00AB6200">
        <w:t xml:space="preserve">un instrumento jurídico internacional vinculante, es decir, con fuerza obligatoria para los países signatarios. </w:t>
      </w:r>
    </w:p>
    <w:p w14:paraId="146ECB49" w14:textId="77777777" w:rsidR="00085822" w:rsidRDefault="00085822" w:rsidP="008944D0"/>
    <w:p w14:paraId="79795EA5" w14:textId="77777777" w:rsidR="00085822" w:rsidRDefault="00085822" w:rsidP="008944D0">
      <w:r w:rsidRPr="00AB6200">
        <w:t xml:space="preserve">En éste se determinan las pautas para que las naciones desarrolladas reduzcan sus emisiones de GEI, y contribuir así en la lucha contra el cambio climático. Se integra de un preámbulo, 26 artículos y 2 anexos. </w:t>
      </w:r>
    </w:p>
    <w:p w14:paraId="4030E9CF" w14:textId="77777777" w:rsidR="00085822" w:rsidRPr="00AB6200" w:rsidRDefault="00085822" w:rsidP="008944D0"/>
    <w:p w14:paraId="2F868C6E" w14:textId="77777777" w:rsidR="00085822" w:rsidRDefault="00085822" w:rsidP="008944D0">
      <w:r w:rsidRPr="00AB6200">
        <w:t xml:space="preserve">Su objetivo consiste en la estabilización de las concentraciones de </w:t>
      </w:r>
      <w:r>
        <w:t xml:space="preserve">GEI </w:t>
      </w:r>
      <w:r w:rsidRPr="00AB6200">
        <w:t>en la atmósfera a un nivel que impida interferencias antropogénicas peligrosas en el sistema climático. Ese nivel debería lograrse en un plazo suficiente para permitir que los ecosistemas se adapten naturalmente al cambio climático, asegurar que la producción de alimentos no se vea amenazada y permitir que el desarrollo económico prosiga de manera sostenible (</w:t>
      </w:r>
      <w:r>
        <w:t>a</w:t>
      </w:r>
      <w:r w:rsidRPr="00AB6200">
        <w:t>rtículo 2).</w:t>
      </w:r>
    </w:p>
    <w:p w14:paraId="57C636D2" w14:textId="77777777" w:rsidR="00085822" w:rsidRPr="00AB6200" w:rsidRDefault="00085822" w:rsidP="008944D0"/>
    <w:p w14:paraId="6A31EE7A" w14:textId="77777777" w:rsidR="00085822" w:rsidRPr="00AB6200" w:rsidRDefault="00085822" w:rsidP="008944D0">
      <w:r w:rsidRPr="00AB6200">
        <w:t xml:space="preserve">Los antecedentes directos de la CMNUCC se encuentran en 1988 con el establecimiento del IPCC, cuya misión es generar, evaluar y analizar la información respecto al cambio climático. Otro antecedente directo es la resolución 43/53 de la Asamblea General de la Organización de las Naciones Unidas adoptada el 6 de diciembre de 1989, a través de la cual se hace un llamado a las naciones a fin de que </w:t>
      </w:r>
      <w:r w:rsidRPr="00AB6200">
        <w:lastRenderedPageBreak/>
        <w:t>llevaran a cabo conferencias sobre el cambio climático y tomaran medidas para atender los problemas que generaba.</w:t>
      </w:r>
    </w:p>
    <w:p w14:paraId="1896B682" w14:textId="77777777" w:rsidR="00085822" w:rsidRPr="00AB6200" w:rsidRDefault="00085822" w:rsidP="008944D0"/>
    <w:p w14:paraId="68E45A30" w14:textId="77777777" w:rsidR="00085822" w:rsidRPr="00AB6200" w:rsidRDefault="00085822" w:rsidP="008944D0">
      <w:r w:rsidRPr="00AB6200">
        <w:t>En 1990 el IPCC dio a conocer su primer informe en el que reconoció la existencia de una relación directa entre las emisiones de GEI emitidas a partir de la Revolución Industrial y el calentamiento de la Tierra. Asimismo, planteó la necesidad de reducir las emisiones de GEI, y en particular convocó a las naciones a contribuir en ello negociando una convención global sobre el cambio climático. Es así que se iniciaron los trabajos para la redacción y adopción de dicho documento.</w:t>
      </w:r>
    </w:p>
    <w:p w14:paraId="1B64CFC9" w14:textId="77777777" w:rsidR="00085822" w:rsidRPr="00AB6200" w:rsidRDefault="00085822" w:rsidP="008944D0"/>
    <w:p w14:paraId="05841E86" w14:textId="77777777" w:rsidR="00085822" w:rsidRPr="00AB6200" w:rsidRDefault="00085822" w:rsidP="008944D0">
      <w:r w:rsidRPr="00AB6200">
        <w:t>Para 1992, en el Marco de la Conferencia de las Naciones Unidas sobre Medio Ambiente y Desarrollo o Cumbre de la Tierra, realizada en Río de Janeiro, Brasil, se adoptó la Convención Marco de las Naciones Unidas sobre el Cambio Climático</w:t>
      </w:r>
      <w:r w:rsidRPr="00AB6200">
        <w:rPr>
          <w:b/>
        </w:rPr>
        <w:t xml:space="preserve"> </w:t>
      </w:r>
      <w:r w:rsidRPr="00AB6200">
        <w:t>(CMNUCC), documento que entró en vigor en 1994. Por lo que hace a México, ratificó la Convención en 1992</w:t>
      </w:r>
      <w:r w:rsidRPr="00AB6200">
        <w:rPr>
          <w:vertAlign w:val="superscript"/>
        </w:rPr>
        <w:footnoteReference w:id="9"/>
      </w:r>
      <w:r w:rsidRPr="00AB6200">
        <w:t>.</w:t>
      </w:r>
    </w:p>
    <w:p w14:paraId="3893BF9D" w14:textId="77777777" w:rsidR="00085822" w:rsidRPr="00AB6200" w:rsidRDefault="00085822" w:rsidP="008944D0"/>
    <w:p w14:paraId="172AC813" w14:textId="77777777" w:rsidR="00085822" w:rsidRDefault="00085822" w:rsidP="00401762">
      <w:r w:rsidRPr="00AB6200">
        <w:t>La CMNUCC para lograr su objetivo divide a los países en dos grupos, países desarrollados y países en desarrollo. Los primeros forman parte de su Anexo I y tienen la obligación de reducir sus emisiones; mientras que los segundos se conocen como países no Anexo I; asimismo, los países más desarrollados y que adicionalmente forman parte del Anexo II, tienen la obligación de ayudar financieramente a los países en desarrollo, a fin de que estos puedan cumplir los objetivos de la Convención. Cabe señalar que los países no Parte del Anexo I, no se encuentran obligados a reducir sus emisiones, aunque en términos de la CMNUCC adquieren determinadas obligaciones que son comunes para todas las partes.</w:t>
      </w:r>
    </w:p>
    <w:p w14:paraId="5F4A32CE" w14:textId="77777777" w:rsidR="00085822" w:rsidRPr="00AB6200" w:rsidRDefault="00085822" w:rsidP="00401762"/>
    <w:p w14:paraId="3C8BE1A0" w14:textId="77777777" w:rsidR="00085822" w:rsidRPr="00AB6200" w:rsidRDefault="00085822" w:rsidP="00401762">
      <w:r w:rsidRPr="00AB6200">
        <w:t>Por tratarse de un instrumento marco, es decir que únicamente da las bases de actuación, el mismo requería de un documento que detallara e hiciera más factible y explícito su objetivo de reducción de emisiones de GEI. Es así que en 1997 se lleva a cabo la tercera Conferencia de las Partes de la CMNUCC en Kioto, Japón, con la misión de elaborar el documento que determinara de manera más concreta el objetivo de la CMNUCC, surgiendo así el Protocolo de Kioto</w:t>
      </w:r>
      <w:r>
        <w:t xml:space="preserve"> </w:t>
      </w:r>
      <w:r w:rsidRPr="00AB6200">
        <w:t xml:space="preserve">de la CMNUCC en el que se establecen porcentajes específicos de reducción para cada país obligado a ello. </w:t>
      </w:r>
    </w:p>
    <w:p w14:paraId="5D5B9A54" w14:textId="77777777" w:rsidR="00085822" w:rsidRPr="00AB6200" w:rsidRDefault="00085822" w:rsidP="00085822">
      <w:pPr>
        <w:ind w:right="0"/>
      </w:pPr>
    </w:p>
    <w:p w14:paraId="1E3C753D" w14:textId="77777777" w:rsidR="00085822" w:rsidRPr="00AB6200" w:rsidRDefault="00085822" w:rsidP="00401762">
      <w:r w:rsidRPr="00AB6200">
        <w:t xml:space="preserve">El Protocolo de Kioto es también un documento jurídicamente vinculante que se integra por un preámbulo, 28 artículos y 2 anexos (A y B). El Anexo A del Protocolo de </w:t>
      </w:r>
      <w:r>
        <w:t>Kioto</w:t>
      </w:r>
      <w:r w:rsidRPr="00AB6200">
        <w:t xml:space="preserve"> determina los GEI a reducir, estos son: dióxido de carbono (CO</w:t>
      </w:r>
      <w:r w:rsidRPr="00AB6200">
        <w:rPr>
          <w:vertAlign w:val="subscript"/>
        </w:rPr>
        <w:t>2</w:t>
      </w:r>
      <w:r w:rsidRPr="00AB6200">
        <w:t>), metano (CH</w:t>
      </w:r>
      <w:r w:rsidRPr="00AB6200">
        <w:rPr>
          <w:vertAlign w:val="subscript"/>
        </w:rPr>
        <w:t>4</w:t>
      </w:r>
      <w:r w:rsidRPr="00AB6200">
        <w:t>), óxido nitroso (N</w:t>
      </w:r>
      <w:r w:rsidRPr="00AB6200">
        <w:rPr>
          <w:vertAlign w:val="subscript"/>
        </w:rPr>
        <w:t>2</w:t>
      </w:r>
      <w:r w:rsidRPr="00AB6200">
        <w:t>O), perfluorocarbonos, hidrofluorocarbonos y hexafloruro de azufre (F</w:t>
      </w:r>
      <w:r w:rsidRPr="00AB6200">
        <w:rPr>
          <w:vertAlign w:val="subscript"/>
        </w:rPr>
        <w:t>6</w:t>
      </w:r>
      <w:r w:rsidRPr="00AB6200">
        <w:t>S). Por su parte, el Anexo B determina compromisos de reducción (determinados en porcentaje) para cada país en desarrollo que forma Parte del Anexo I de la CMNUCC.</w:t>
      </w:r>
    </w:p>
    <w:p w14:paraId="106A6E25" w14:textId="77777777" w:rsidR="00085822" w:rsidRPr="00AB6200" w:rsidRDefault="00085822" w:rsidP="00401762"/>
    <w:p w14:paraId="5E1031C5" w14:textId="77777777" w:rsidR="00085822" w:rsidRPr="00AB6200" w:rsidRDefault="00085822" w:rsidP="00401762">
      <w:r w:rsidRPr="00AB6200">
        <w:t xml:space="preserve">El objetivo del protocolo consiste en que las partes incluidas en el </w:t>
      </w:r>
      <w:r>
        <w:t>A</w:t>
      </w:r>
      <w:r w:rsidRPr="00AB6200">
        <w:t xml:space="preserve">nexo I se asegurarán, individual o conjuntamente, de que sus emisiones antropogénicas </w:t>
      </w:r>
      <w:r w:rsidRPr="00AB6200">
        <w:lastRenderedPageBreak/>
        <w:t xml:space="preserve">agregadas en dióxido de carbono equivalente, de los </w:t>
      </w:r>
      <w:r>
        <w:t xml:space="preserve">GEI </w:t>
      </w:r>
      <w:r w:rsidRPr="00AB6200">
        <w:t xml:space="preserve">enumerados en el </w:t>
      </w:r>
      <w:r>
        <w:t>A</w:t>
      </w:r>
      <w:r w:rsidRPr="00AB6200">
        <w:t>nexo A</w:t>
      </w:r>
      <w:r>
        <w:t>,</w:t>
      </w:r>
      <w:r w:rsidRPr="00AB6200">
        <w:t xml:space="preserve"> no excedan de las cantidades atribuidas a ellas, calculadas en función de los compromisos cuantificados de limitación y reducción de las emisiones consignados para ellas en el Anexo B</w:t>
      </w:r>
      <w:r>
        <w:t>,</w:t>
      </w:r>
      <w:r w:rsidRPr="00AB6200">
        <w:t xml:space="preserve"> con miras a reducir las emisiones de esos gases a un nivel inferior no menos de 5% al de 1990 en el periodo compromiso comprendido entre el 2008 y el 2012</w:t>
      </w:r>
      <w:r w:rsidRPr="00AB6200">
        <w:rPr>
          <w:vertAlign w:val="superscript"/>
        </w:rPr>
        <w:footnoteReference w:id="10"/>
      </w:r>
      <w:r w:rsidRPr="00AB6200">
        <w:t>.</w:t>
      </w:r>
    </w:p>
    <w:p w14:paraId="2E52327A" w14:textId="77777777" w:rsidR="00085822" w:rsidRPr="00AB6200" w:rsidRDefault="00085822" w:rsidP="00401762">
      <w:pPr>
        <w:rPr>
          <w:i/>
        </w:rPr>
      </w:pPr>
    </w:p>
    <w:p w14:paraId="226738FB" w14:textId="77777777" w:rsidR="00085822" w:rsidRPr="00AB6200" w:rsidRDefault="00085822" w:rsidP="00401762">
      <w:r w:rsidRPr="00AB6200">
        <w:t>Para facilitar el cumplimiento de su objetivo de reducción, el Protocolo de Kioto establece una serie de instrumentos, estos son los denominados mecanismos flexibles y son 3:</w:t>
      </w:r>
    </w:p>
    <w:p w14:paraId="6D01B3AC" w14:textId="77777777" w:rsidR="00085822" w:rsidRPr="00AB6200" w:rsidRDefault="00085822" w:rsidP="00085822">
      <w:pPr>
        <w:ind w:right="0"/>
        <w:rPr>
          <w:i/>
        </w:rPr>
      </w:pPr>
    </w:p>
    <w:p w14:paraId="7556BA0D" w14:textId="77777777" w:rsidR="00085822" w:rsidRPr="00AB6200" w:rsidRDefault="00085822" w:rsidP="00B87430">
      <w:pPr>
        <w:numPr>
          <w:ilvl w:val="0"/>
          <w:numId w:val="11"/>
        </w:numPr>
        <w:spacing w:after="200"/>
        <w:ind w:right="0"/>
        <w:contextualSpacing/>
        <w:rPr>
          <w:rFonts w:eastAsia="Calibri"/>
          <w:b/>
          <w:color w:val="auto"/>
          <w:lang w:eastAsia="en-US"/>
        </w:rPr>
      </w:pPr>
      <w:r w:rsidRPr="00AB6200">
        <w:rPr>
          <w:rFonts w:eastAsia="Calibri"/>
          <w:b/>
          <w:color w:val="auto"/>
          <w:lang w:eastAsia="en-US"/>
        </w:rPr>
        <w:t>Mecanismos de Aplicación Conjunta.</w:t>
      </w:r>
      <w:r w:rsidRPr="00AB6200">
        <w:rPr>
          <w:rFonts w:eastAsia="Calibri"/>
          <w:color w:val="auto"/>
          <w:lang w:eastAsia="en-US"/>
        </w:rPr>
        <w:t xml:space="preserve"> Mediante estos mecanismos un país Anexo I de la CMNUCC puede vender o adquirir de otro país Anexo I, emisiones reducidas resultado de proyectos con dicho objetivo.</w:t>
      </w:r>
    </w:p>
    <w:p w14:paraId="1B2C8C92" w14:textId="77777777" w:rsidR="00085822" w:rsidRPr="00AB6200" w:rsidRDefault="00085822" w:rsidP="00085822">
      <w:pPr>
        <w:spacing w:after="200"/>
        <w:ind w:left="720" w:right="0"/>
        <w:contextualSpacing/>
        <w:rPr>
          <w:rFonts w:eastAsia="Calibri"/>
          <w:b/>
          <w:color w:val="auto"/>
          <w:lang w:eastAsia="en-US"/>
        </w:rPr>
      </w:pPr>
    </w:p>
    <w:p w14:paraId="17197CA8" w14:textId="77777777" w:rsidR="00085822" w:rsidRPr="00AB6200" w:rsidRDefault="00085822" w:rsidP="00B87430">
      <w:pPr>
        <w:numPr>
          <w:ilvl w:val="0"/>
          <w:numId w:val="11"/>
        </w:numPr>
        <w:spacing w:after="200"/>
        <w:ind w:right="0"/>
        <w:contextualSpacing/>
        <w:rPr>
          <w:rFonts w:eastAsia="Calibri"/>
          <w:b/>
          <w:color w:val="auto"/>
          <w:lang w:eastAsia="en-US"/>
        </w:rPr>
      </w:pPr>
      <w:r w:rsidRPr="00AB6200">
        <w:rPr>
          <w:rFonts w:eastAsia="Calibri"/>
          <w:b/>
          <w:color w:val="auto"/>
          <w:lang w:eastAsia="en-US"/>
        </w:rPr>
        <w:t xml:space="preserve">Mecanismos de Desarrollo Limpio (MDL). </w:t>
      </w:r>
      <w:r w:rsidRPr="00AB6200">
        <w:rPr>
          <w:rFonts w:eastAsia="Calibri"/>
          <w:color w:val="auto"/>
          <w:lang w:eastAsia="en-US"/>
        </w:rPr>
        <w:t>Por medio de un MDL un país Anexo I de la CMNUCC puede contabilizar como reducción de emisiones aquellas reducidas mediante la implementación de proyectos con dicho objetivo, en países en desarrollo o no Anexo I.</w:t>
      </w:r>
    </w:p>
    <w:p w14:paraId="47CFF4AD" w14:textId="77777777" w:rsidR="00085822" w:rsidRPr="00AB6200" w:rsidRDefault="00085822" w:rsidP="00085822">
      <w:pPr>
        <w:spacing w:after="200"/>
        <w:ind w:left="720" w:right="0"/>
        <w:contextualSpacing/>
        <w:rPr>
          <w:rFonts w:eastAsia="Calibri"/>
          <w:b/>
          <w:color w:val="auto"/>
          <w:lang w:eastAsia="en-US"/>
        </w:rPr>
      </w:pPr>
    </w:p>
    <w:p w14:paraId="0FEA5ACE" w14:textId="77777777" w:rsidR="00085822" w:rsidRPr="007807FB" w:rsidRDefault="00085822" w:rsidP="00B87430">
      <w:pPr>
        <w:numPr>
          <w:ilvl w:val="0"/>
          <w:numId w:val="11"/>
        </w:numPr>
        <w:spacing w:after="200"/>
        <w:ind w:right="0"/>
        <w:contextualSpacing/>
        <w:rPr>
          <w:rFonts w:eastAsia="Calibri"/>
          <w:b/>
          <w:color w:val="auto"/>
          <w:lang w:eastAsia="en-US"/>
        </w:rPr>
      </w:pPr>
      <w:r w:rsidRPr="00AB6200">
        <w:rPr>
          <w:rFonts w:eastAsia="Calibri"/>
          <w:b/>
          <w:color w:val="auto"/>
          <w:lang w:eastAsia="en-US"/>
        </w:rPr>
        <w:t xml:space="preserve">Comercio de Carbono. </w:t>
      </w:r>
      <w:r w:rsidRPr="00AB6200">
        <w:rPr>
          <w:rFonts w:eastAsia="Calibri"/>
          <w:color w:val="auto"/>
          <w:lang w:eastAsia="en-US"/>
        </w:rPr>
        <w:t>Se trata de operaciones de comercio de los derechos de emisión.</w:t>
      </w:r>
    </w:p>
    <w:p w14:paraId="2CAA4F07" w14:textId="77777777" w:rsidR="00085822" w:rsidRDefault="00085822" w:rsidP="003269B8">
      <w:pPr>
        <w:rPr>
          <w:rFonts w:eastAsia="Calibri"/>
          <w:lang w:eastAsia="en-US"/>
        </w:rPr>
      </w:pPr>
    </w:p>
    <w:p w14:paraId="1CA6903E" w14:textId="77777777" w:rsidR="00085822" w:rsidRDefault="00085822" w:rsidP="003269B8">
      <w:pPr>
        <w:rPr>
          <w:rFonts w:eastAsia="Calibri"/>
          <w:lang w:val="es-ES" w:eastAsia="en-US"/>
        </w:rPr>
      </w:pPr>
      <w:r>
        <w:rPr>
          <w:rFonts w:eastAsia="Calibri"/>
          <w:lang w:val="es-ES" w:eastAsia="en-US"/>
        </w:rPr>
        <w:t xml:space="preserve">México, por no ser país Anexo I, no tiene compromiso de reducción de emisiones, sin embargo, </w:t>
      </w:r>
      <w:r w:rsidRPr="00AB6200">
        <w:rPr>
          <w:rFonts w:eastAsia="Calibri"/>
          <w:lang w:val="es-ES" w:eastAsia="en-US"/>
        </w:rPr>
        <w:t>contribuye de manera importante en la generación de GEI. Tan sólo en 2010 se esti</w:t>
      </w:r>
      <w:r>
        <w:rPr>
          <w:rFonts w:eastAsia="Calibri"/>
          <w:lang w:val="es-ES" w:eastAsia="en-US"/>
        </w:rPr>
        <w:t>mó que en el país se generaron 748,252.2 G</w:t>
      </w:r>
      <w:r w:rsidRPr="00AB6200">
        <w:rPr>
          <w:rFonts w:eastAsia="Calibri"/>
          <w:lang w:val="es-ES" w:eastAsia="en-US"/>
        </w:rPr>
        <w:t>igagramos (Gg) de dióxido de carbono equivalente (CO</w:t>
      </w:r>
      <w:r w:rsidRPr="00AB6200">
        <w:rPr>
          <w:rFonts w:eastAsia="Calibri"/>
          <w:vertAlign w:val="subscript"/>
          <w:lang w:val="es-ES" w:eastAsia="en-US"/>
        </w:rPr>
        <w:t>2</w:t>
      </w:r>
      <w:r w:rsidRPr="00AB6200">
        <w:rPr>
          <w:rFonts w:eastAsia="Calibri"/>
          <w:lang w:val="es-ES" w:eastAsia="en-US"/>
        </w:rPr>
        <w:t>e)</w:t>
      </w:r>
      <w:r w:rsidRPr="00AB6200">
        <w:rPr>
          <w:rFonts w:eastAsia="Calibri"/>
          <w:vertAlign w:val="superscript"/>
          <w:lang w:val="es-ES" w:eastAsia="en-US"/>
        </w:rPr>
        <w:footnoteReference w:id="11"/>
      </w:r>
      <w:r w:rsidRPr="00AB6200">
        <w:rPr>
          <w:rFonts w:eastAsia="Calibri"/>
          <w:lang w:val="es-ES" w:eastAsia="en-US"/>
        </w:rPr>
        <w:t xml:space="preserve">. </w:t>
      </w:r>
    </w:p>
    <w:p w14:paraId="3CF8660D" w14:textId="77777777" w:rsidR="00085822" w:rsidRPr="00AB6200" w:rsidRDefault="00085822" w:rsidP="003269B8">
      <w:pPr>
        <w:rPr>
          <w:rFonts w:eastAsia="Calibri"/>
          <w:lang w:val="es-ES" w:eastAsia="en-US"/>
        </w:rPr>
      </w:pPr>
    </w:p>
    <w:p w14:paraId="206FDE29" w14:textId="77777777" w:rsidR="00085822" w:rsidRPr="00AB6200" w:rsidRDefault="00085822" w:rsidP="003269B8">
      <w:pPr>
        <w:rPr>
          <w:rFonts w:eastAsia="Calibri"/>
          <w:lang w:val="es-ES" w:eastAsia="en-US"/>
        </w:rPr>
      </w:pPr>
      <w:r w:rsidRPr="00AB6200">
        <w:rPr>
          <w:rFonts w:eastAsia="Calibri"/>
          <w:lang w:val="es-ES" w:eastAsia="en-US"/>
        </w:rPr>
        <w:t>Por lo anterior, México lucha contra el cambio climático de manera representativa, no sólo por la cantidad de emisiones que genera, sino por los efectos que podría sufrir como consecuencia del cambio climático. De igual forma, al ser un país no Anexo I, en él se pueden llevar a cabo la ejecución o implementación de proyectos con objetivos de reducción por parte de países desarrollados.</w:t>
      </w:r>
    </w:p>
    <w:p w14:paraId="7EAA91C6" w14:textId="77777777" w:rsidR="00085822" w:rsidRPr="00AB6200" w:rsidRDefault="00085822" w:rsidP="00085822">
      <w:pPr>
        <w:autoSpaceDE w:val="0"/>
        <w:autoSpaceDN w:val="0"/>
        <w:adjustRightInd w:val="0"/>
        <w:ind w:right="0"/>
        <w:rPr>
          <w:rFonts w:eastAsia="Calibri"/>
          <w:color w:val="auto"/>
          <w:lang w:val="es-ES" w:eastAsia="en-US"/>
        </w:rPr>
      </w:pPr>
    </w:p>
    <w:p w14:paraId="70A752AF" w14:textId="77777777" w:rsidR="00085822" w:rsidRDefault="00085822" w:rsidP="003269B8">
      <w:pPr>
        <w:rPr>
          <w:rFonts w:eastAsia="Calibri"/>
          <w:lang w:val="es-ES" w:eastAsia="en-US"/>
        </w:rPr>
      </w:pPr>
      <w:r w:rsidRPr="00AB6200">
        <w:rPr>
          <w:rFonts w:eastAsia="Calibri"/>
          <w:lang w:val="es-ES" w:eastAsia="en-US"/>
        </w:rPr>
        <w:t>En este sentido, y para dar cumplimiento a las obligaciones que México adquirió en términos de la CMNUCC, se ha realizado lo siguiente:</w:t>
      </w:r>
    </w:p>
    <w:p w14:paraId="5E1C0A38" w14:textId="77777777" w:rsidR="009E3B2C" w:rsidRDefault="009E3B2C">
      <w:pPr>
        <w:ind w:right="0"/>
        <w:jc w:val="left"/>
        <w:rPr>
          <w:rFonts w:eastAsia="Calibri"/>
          <w:lang w:val="es-ES" w:eastAsia="en-US"/>
        </w:rPr>
      </w:pPr>
      <w:r>
        <w:rPr>
          <w:rFonts w:eastAsia="Calibri"/>
          <w:lang w:val="es-ES" w:eastAsia="en-US"/>
        </w:rPr>
        <w:br w:type="page"/>
      </w:r>
    </w:p>
    <w:p w14:paraId="74C0EFEA" w14:textId="77777777" w:rsidR="00085822" w:rsidRPr="00AB6200" w:rsidRDefault="00085822" w:rsidP="003A7FEC">
      <w:pPr>
        <w:numPr>
          <w:ilvl w:val="0"/>
          <w:numId w:val="1"/>
        </w:numPr>
        <w:pBdr>
          <w:top w:val="nil"/>
          <w:left w:val="nil"/>
          <w:bottom w:val="nil"/>
          <w:right w:val="nil"/>
          <w:between w:val="nil"/>
          <w:bar w:val="nil"/>
        </w:pBdr>
        <w:tabs>
          <w:tab w:val="num" w:pos="720"/>
        </w:tabs>
        <w:ind w:right="0"/>
      </w:pPr>
      <w:r w:rsidRPr="00AB6200">
        <w:lastRenderedPageBreak/>
        <w:t>Comunicaciones Nacionales.- A la fecha se han emitido cinco Comunicaciones Nacionales.</w:t>
      </w:r>
    </w:p>
    <w:p w14:paraId="28C0E197" w14:textId="77777777" w:rsidR="00085822" w:rsidRPr="00AB6200" w:rsidRDefault="00085822" w:rsidP="003A7FEC">
      <w:pPr>
        <w:numPr>
          <w:ilvl w:val="0"/>
          <w:numId w:val="1"/>
        </w:numPr>
        <w:pBdr>
          <w:top w:val="nil"/>
          <w:left w:val="nil"/>
          <w:bottom w:val="nil"/>
          <w:right w:val="nil"/>
          <w:between w:val="nil"/>
          <w:bar w:val="nil"/>
        </w:pBdr>
        <w:tabs>
          <w:tab w:val="num" w:pos="720"/>
        </w:tabs>
        <w:ind w:right="0"/>
      </w:pPr>
      <w:r w:rsidRPr="00AB6200">
        <w:t>Inventario Nacional de Emisiones de GEI.- Se han elaborado cinco Inventarios Nacionales.</w:t>
      </w:r>
    </w:p>
    <w:p w14:paraId="0A9B21D2" w14:textId="77777777" w:rsidR="00085822" w:rsidRPr="00AB6200" w:rsidRDefault="00085822" w:rsidP="003A7FEC">
      <w:pPr>
        <w:numPr>
          <w:ilvl w:val="0"/>
          <w:numId w:val="1"/>
        </w:numPr>
        <w:pBdr>
          <w:top w:val="nil"/>
          <w:left w:val="nil"/>
          <w:bottom w:val="nil"/>
          <w:right w:val="nil"/>
          <w:between w:val="nil"/>
          <w:bar w:val="nil"/>
        </w:pBdr>
        <w:tabs>
          <w:tab w:val="num" w:pos="720"/>
        </w:tabs>
        <w:ind w:right="0"/>
      </w:pPr>
      <w:r w:rsidRPr="00AB6200">
        <w:t>Promoción y apoyo al desarrollo, la aplicación y la difusión de tecnologías, prácticas y procesos que controlen, reduzcan o prevengan las emisiones antropogénicas de GEI en todos los sectores pertinentes, entre ellos la energía, el transporte, la industria, la agricultura, la silvicultura y la gestión de desechos.</w:t>
      </w:r>
    </w:p>
    <w:p w14:paraId="7C6D1F18" w14:textId="77777777" w:rsidR="00085822" w:rsidRPr="00AB6200" w:rsidRDefault="00085822" w:rsidP="00085822">
      <w:pPr>
        <w:pBdr>
          <w:top w:val="nil"/>
          <w:left w:val="nil"/>
          <w:bottom w:val="nil"/>
          <w:right w:val="nil"/>
          <w:between w:val="nil"/>
          <w:bar w:val="nil"/>
        </w:pBdr>
        <w:tabs>
          <w:tab w:val="num" w:pos="720"/>
        </w:tabs>
        <w:ind w:left="720"/>
      </w:pPr>
    </w:p>
    <w:p w14:paraId="014EE990" w14:textId="77777777" w:rsidR="00085822" w:rsidRPr="00AB6200" w:rsidRDefault="00085822" w:rsidP="009E3B2C">
      <w:r w:rsidRPr="00AB6200">
        <w:t>De la misma manera</w:t>
      </w:r>
      <w:r>
        <w:t>,</w:t>
      </w:r>
      <w:r w:rsidRPr="00AB6200">
        <w:t xml:space="preserve"> para coordinar las acciones de cambio climático, México creó en 2005 la Comisión Intersecretarial de Cambio Climático (CICC), la cual elaboró la primera Estrategia Nacional de Cambio Climático (ENACC) en 2007, a través de la cual se publicó el Programa Especial de Cambio Climático 2008–2012 (PECC). En el mismo año se iniciaron los esfuerzos de las diferentes Entidades Federativas para realizar sus Programas Estatales de Acción ante el Cambio Climático (PEACC).</w:t>
      </w:r>
    </w:p>
    <w:p w14:paraId="4B62E6F2" w14:textId="77777777" w:rsidR="00085822" w:rsidRPr="00AB6200" w:rsidRDefault="00085822" w:rsidP="009E3B2C"/>
    <w:p w14:paraId="2C429D25" w14:textId="77777777" w:rsidR="00085822" w:rsidRDefault="00085822" w:rsidP="009E3B2C">
      <w:r w:rsidRPr="00AB6200">
        <w:t>En 2013 se emitió la nueva Estrategia Nacional de Cambio Climático, y está en proceso de elaboración el PECC 2013-2018. E</w:t>
      </w:r>
      <w:r>
        <w:t>s</w:t>
      </w:r>
      <w:r w:rsidRPr="00AB6200">
        <w:t xml:space="preserve"> </w:t>
      </w:r>
      <w:r>
        <w:t xml:space="preserve">en </w:t>
      </w:r>
      <w:r w:rsidRPr="00AB6200">
        <w:t>este sentido, que se considera importante también la participación y colaboración de los municipios en la reducción de emisiones de GEI, pues éstos además de contribuir en la generación de gases, son vulnerables a los efectos del cambio climático.</w:t>
      </w:r>
    </w:p>
    <w:p w14:paraId="12936179" w14:textId="77777777" w:rsidR="008D7DB0" w:rsidRPr="00CE54D2" w:rsidRDefault="008D7DB0" w:rsidP="009E3B2C">
      <w:pPr>
        <w:rPr>
          <w:color w:val="auto"/>
        </w:rPr>
      </w:pPr>
    </w:p>
    <w:p w14:paraId="3B0F07F2" w14:textId="77777777" w:rsidR="00AA02F2" w:rsidRPr="005E2A10" w:rsidRDefault="00AA02F2" w:rsidP="009E3B2C">
      <w:pPr>
        <w:rPr>
          <w:color w:val="auto"/>
        </w:rPr>
      </w:pPr>
      <w:r w:rsidRPr="005E2A10">
        <w:rPr>
          <w:color w:val="auto"/>
        </w:rPr>
        <w:t>A nivel Estatal en Jalisco se está trabajando en el Programa Estatal de Acción Ante el Cambio Climático (PEACC) Objetivos del PEACC:</w:t>
      </w:r>
    </w:p>
    <w:p w14:paraId="4AB0901A" w14:textId="77777777" w:rsidR="00AA02F2" w:rsidRPr="005E2A10" w:rsidRDefault="00AA02F2" w:rsidP="003269B8">
      <w:pPr>
        <w:rPr>
          <w:color w:val="auto"/>
        </w:rPr>
      </w:pPr>
    </w:p>
    <w:p w14:paraId="72951055" w14:textId="77777777" w:rsidR="00AA02F2" w:rsidRPr="005E2A10" w:rsidRDefault="00AA02F2" w:rsidP="00B87430">
      <w:pPr>
        <w:pStyle w:val="Prrafodelista"/>
        <w:numPr>
          <w:ilvl w:val="0"/>
          <w:numId w:val="29"/>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Conocer la aportación de GEI de Jalisco al total Nacional</w:t>
      </w:r>
    </w:p>
    <w:p w14:paraId="5BA07361" w14:textId="77777777" w:rsidR="00AA02F2" w:rsidRPr="005E2A10" w:rsidRDefault="00AA02F2" w:rsidP="00B87430">
      <w:pPr>
        <w:pStyle w:val="Prrafodelista"/>
        <w:numPr>
          <w:ilvl w:val="0"/>
          <w:numId w:val="29"/>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Desarrollar el Primero Inventario de Gases de Efecto Invernadero (GEI)</w:t>
      </w:r>
    </w:p>
    <w:p w14:paraId="35773CA9" w14:textId="77777777" w:rsidR="00AA02F2" w:rsidRPr="005E2A10" w:rsidRDefault="00AA02F2" w:rsidP="00B87430">
      <w:pPr>
        <w:pStyle w:val="Prrafodelista"/>
        <w:numPr>
          <w:ilvl w:val="0"/>
          <w:numId w:val="29"/>
        </w:numPr>
        <w:autoSpaceDE w:val="0"/>
        <w:autoSpaceDN w:val="0"/>
        <w:adjustRightInd w:val="0"/>
        <w:spacing w:after="0" w:line="240" w:lineRule="auto"/>
        <w:rPr>
          <w:rFonts w:ascii="Arial" w:hAnsi="Arial" w:cs="Arial"/>
          <w:sz w:val="24"/>
          <w:szCs w:val="24"/>
        </w:rPr>
      </w:pPr>
      <w:r w:rsidRPr="005E2A10">
        <w:rPr>
          <w:rFonts w:ascii="Arial" w:hAnsi="Arial" w:cs="Arial"/>
          <w:sz w:val="24"/>
          <w:szCs w:val="24"/>
        </w:rPr>
        <w:t>Definir medidas de mitigación y adaptación al Cambio Climático en el Estado</w:t>
      </w:r>
    </w:p>
    <w:p w14:paraId="3A5EF2DE" w14:textId="77777777" w:rsidR="00AA02F2" w:rsidRPr="005E2A10" w:rsidRDefault="00AA02F2" w:rsidP="00AA02F2">
      <w:pPr>
        <w:autoSpaceDE w:val="0"/>
        <w:autoSpaceDN w:val="0"/>
        <w:adjustRightInd w:val="0"/>
        <w:rPr>
          <w:color w:val="auto"/>
        </w:rPr>
      </w:pPr>
    </w:p>
    <w:p w14:paraId="6797EF76" w14:textId="77777777" w:rsidR="003269B8" w:rsidRPr="00297D43" w:rsidRDefault="003269B8" w:rsidP="003269B8">
      <w:pPr>
        <w:autoSpaceDE w:val="0"/>
        <w:autoSpaceDN w:val="0"/>
        <w:adjustRightInd w:val="0"/>
        <w:ind w:right="-342"/>
        <w:rPr>
          <w:rFonts w:eastAsia="Calibri"/>
          <w:color w:val="auto"/>
          <w:lang w:eastAsia="en-US"/>
        </w:rPr>
      </w:pPr>
      <w:r w:rsidRPr="00297D43">
        <w:rPr>
          <w:rFonts w:eastAsia="Calibri"/>
          <w:color w:val="auto"/>
          <w:lang w:eastAsia="en-US"/>
        </w:rPr>
        <w:t>Además</w:t>
      </w:r>
      <w:r>
        <w:rPr>
          <w:rFonts w:eastAsia="Calibri"/>
          <w:color w:val="auto"/>
          <w:lang w:eastAsia="en-US"/>
        </w:rPr>
        <w:t>, el e</w:t>
      </w:r>
      <w:r w:rsidRPr="00297D43">
        <w:rPr>
          <w:rFonts w:eastAsia="Calibri"/>
          <w:color w:val="auto"/>
          <w:lang w:eastAsia="en-US"/>
        </w:rPr>
        <w:t>stado</w:t>
      </w:r>
      <w:r>
        <w:rPr>
          <w:rFonts w:eastAsia="Calibri"/>
          <w:color w:val="auto"/>
          <w:lang w:eastAsia="en-US"/>
        </w:rPr>
        <w:t xml:space="preserve"> de Jalisco se encuentra</w:t>
      </w:r>
      <w:r w:rsidRPr="00297D43">
        <w:rPr>
          <w:rFonts w:eastAsia="Calibri"/>
          <w:color w:val="auto"/>
          <w:lang w:eastAsia="en-US"/>
        </w:rPr>
        <w:t xml:space="preserve"> trabaja</w:t>
      </w:r>
      <w:r>
        <w:rPr>
          <w:rFonts w:eastAsia="Calibri"/>
          <w:color w:val="auto"/>
          <w:lang w:eastAsia="en-US"/>
        </w:rPr>
        <w:t>ndo en la Ley E</w:t>
      </w:r>
      <w:r w:rsidRPr="00297D43">
        <w:rPr>
          <w:rFonts w:eastAsia="Calibri"/>
          <w:color w:val="auto"/>
          <w:lang w:eastAsia="en-US"/>
        </w:rPr>
        <w:t>stat</w:t>
      </w:r>
      <w:r>
        <w:rPr>
          <w:rFonts w:eastAsia="Calibri"/>
          <w:color w:val="auto"/>
          <w:lang w:eastAsia="en-US"/>
        </w:rPr>
        <w:t>al Contra el Cambio Climático, que estará alineada a la norma federal en la materia. Con esta ley se pretende promover</w:t>
      </w:r>
      <w:r w:rsidRPr="00297D43">
        <w:rPr>
          <w:rFonts w:eastAsia="Calibri"/>
          <w:color w:val="auto"/>
          <w:lang w:eastAsia="en-US"/>
        </w:rPr>
        <w:t xml:space="preserve"> políticas públicas estatales encaminadas a un desarrollo sustentable de las actividades humanas y productivas.</w:t>
      </w:r>
    </w:p>
    <w:p w14:paraId="4ACA6047" w14:textId="77777777" w:rsidR="003269B8" w:rsidRPr="00297D43" w:rsidRDefault="003269B8" w:rsidP="003269B8">
      <w:pPr>
        <w:autoSpaceDE w:val="0"/>
        <w:autoSpaceDN w:val="0"/>
        <w:adjustRightInd w:val="0"/>
        <w:ind w:right="-342"/>
        <w:rPr>
          <w:rFonts w:eastAsia="Calibri"/>
          <w:color w:val="auto"/>
          <w:lang w:eastAsia="en-US"/>
        </w:rPr>
      </w:pPr>
    </w:p>
    <w:p w14:paraId="50DC5889" w14:textId="77777777" w:rsidR="003269B8" w:rsidRPr="00297D43" w:rsidRDefault="003269B8" w:rsidP="003269B8">
      <w:pPr>
        <w:autoSpaceDE w:val="0"/>
        <w:autoSpaceDN w:val="0"/>
        <w:adjustRightInd w:val="0"/>
        <w:ind w:right="-342"/>
        <w:rPr>
          <w:rFonts w:eastAsia="Calibri"/>
          <w:color w:val="auto"/>
          <w:lang w:eastAsia="en-US"/>
        </w:rPr>
      </w:pPr>
      <w:r w:rsidRPr="00297D43">
        <w:rPr>
          <w:rFonts w:eastAsia="Calibri"/>
          <w:color w:val="auto"/>
          <w:lang w:eastAsia="en-US"/>
        </w:rPr>
        <w:t>Esta ley permitirá establecer las bases para los mecanismos de adaptación y mitigación al cambio climático, que está reconocido como uno de los principales y más importantes problemas ambientales del planeta; promueve la acción coordinada de las distintas competencias municipales y estatales; va en línea con la estrategia naciona</w:t>
      </w:r>
      <w:r>
        <w:rPr>
          <w:rFonts w:eastAsia="Calibri"/>
          <w:color w:val="auto"/>
          <w:lang w:eastAsia="en-US"/>
        </w:rPr>
        <w:t>l, el marco internacional y la Ley General de Cambio C</w:t>
      </w:r>
      <w:r w:rsidRPr="00297D43">
        <w:rPr>
          <w:rFonts w:eastAsia="Calibri"/>
          <w:color w:val="auto"/>
          <w:lang w:eastAsia="en-US"/>
        </w:rPr>
        <w:t>limático.</w:t>
      </w:r>
    </w:p>
    <w:p w14:paraId="303D6A52" w14:textId="77777777" w:rsidR="00AA02F2" w:rsidRPr="005E2A10" w:rsidRDefault="00AA02F2" w:rsidP="00AA02F2">
      <w:pPr>
        <w:autoSpaceDE w:val="0"/>
        <w:autoSpaceDN w:val="0"/>
        <w:adjustRightInd w:val="0"/>
        <w:rPr>
          <w:color w:val="auto"/>
        </w:rPr>
      </w:pPr>
    </w:p>
    <w:p w14:paraId="3F248A81" w14:textId="77777777" w:rsidR="003269B8" w:rsidRPr="00297D43" w:rsidRDefault="003269B8" w:rsidP="003269B8">
      <w:pPr>
        <w:autoSpaceDE w:val="0"/>
        <w:autoSpaceDN w:val="0"/>
        <w:adjustRightInd w:val="0"/>
        <w:ind w:right="0"/>
        <w:rPr>
          <w:rFonts w:eastAsia="Calibri"/>
          <w:color w:val="auto"/>
          <w:lang w:eastAsia="en-US"/>
        </w:rPr>
      </w:pPr>
      <w:r>
        <w:rPr>
          <w:rFonts w:eastAsia="Calibri"/>
          <w:color w:val="auto"/>
          <w:lang w:eastAsia="en-US"/>
        </w:rPr>
        <w:t>A nivel local, el e</w:t>
      </w:r>
      <w:r w:rsidRPr="00297D43">
        <w:rPr>
          <w:rFonts w:eastAsia="Calibri"/>
          <w:color w:val="auto"/>
          <w:lang w:eastAsia="en-US"/>
        </w:rPr>
        <w:t xml:space="preserve">stado de Jalisco </w:t>
      </w:r>
      <w:r>
        <w:rPr>
          <w:rFonts w:eastAsia="Calibri"/>
          <w:color w:val="auto"/>
          <w:lang w:eastAsia="en-US"/>
        </w:rPr>
        <w:t xml:space="preserve">está impulsando </w:t>
      </w:r>
      <w:r w:rsidRPr="00297D43">
        <w:rPr>
          <w:rFonts w:eastAsia="Calibri"/>
          <w:color w:val="auto"/>
          <w:lang w:eastAsia="en-US"/>
        </w:rPr>
        <w:t>acciones concretas, mediante la elaboración del Plan de Acción Climática Municip</w:t>
      </w:r>
      <w:r>
        <w:rPr>
          <w:rFonts w:eastAsia="Calibri"/>
          <w:color w:val="auto"/>
          <w:lang w:eastAsia="en-US"/>
        </w:rPr>
        <w:t>al (PACMUN)</w:t>
      </w:r>
      <w:r w:rsidRPr="00297D43">
        <w:rPr>
          <w:rFonts w:eastAsia="Calibri"/>
          <w:color w:val="auto"/>
          <w:lang w:eastAsia="en-US"/>
        </w:rPr>
        <w:t xml:space="preserve">, comprometiéndose a apoyar las acciones  que </w:t>
      </w:r>
      <w:r>
        <w:rPr>
          <w:rFonts w:eastAsia="Calibri"/>
          <w:color w:val="auto"/>
          <w:lang w:eastAsia="en-US"/>
        </w:rPr>
        <w:t xml:space="preserve">deriven </w:t>
      </w:r>
      <w:r w:rsidRPr="00297D43">
        <w:rPr>
          <w:rFonts w:eastAsia="Calibri"/>
          <w:color w:val="auto"/>
          <w:lang w:eastAsia="en-US"/>
        </w:rPr>
        <w:t>de</w:t>
      </w:r>
      <w:r>
        <w:rPr>
          <w:rFonts w:eastAsia="Calibri"/>
          <w:color w:val="auto"/>
          <w:lang w:eastAsia="en-US"/>
        </w:rPr>
        <w:t xml:space="preserve"> los planes municipales.</w:t>
      </w:r>
    </w:p>
    <w:p w14:paraId="77E251F9" w14:textId="77777777" w:rsidR="003269B8" w:rsidRPr="00297D43" w:rsidRDefault="003269B8" w:rsidP="003269B8">
      <w:pPr>
        <w:autoSpaceDE w:val="0"/>
        <w:autoSpaceDN w:val="0"/>
        <w:adjustRightInd w:val="0"/>
        <w:ind w:right="0"/>
        <w:rPr>
          <w:rFonts w:eastAsia="Calibri"/>
          <w:color w:val="auto"/>
          <w:lang w:eastAsia="en-US"/>
        </w:rPr>
      </w:pPr>
    </w:p>
    <w:p w14:paraId="406FB8DD" w14:textId="77777777" w:rsidR="003269B8" w:rsidRPr="00297D43" w:rsidRDefault="003269B8" w:rsidP="003269B8">
      <w:pPr>
        <w:autoSpaceDE w:val="0"/>
        <w:autoSpaceDN w:val="0"/>
        <w:adjustRightInd w:val="0"/>
        <w:ind w:right="0"/>
        <w:rPr>
          <w:rFonts w:eastAsia="Calibri"/>
          <w:color w:val="auto"/>
          <w:lang w:eastAsia="en-US"/>
        </w:rPr>
      </w:pPr>
      <w:r>
        <w:rPr>
          <w:rFonts w:eastAsia="Calibri"/>
          <w:color w:val="auto"/>
          <w:lang w:eastAsia="en-US"/>
        </w:rPr>
        <w:t xml:space="preserve">El </w:t>
      </w:r>
      <w:r w:rsidRPr="00297D43">
        <w:rPr>
          <w:rFonts w:eastAsia="Calibri"/>
          <w:color w:val="auto"/>
          <w:lang w:eastAsia="en-US"/>
        </w:rPr>
        <w:t>Consejo Internacional para las Iniciativas Ambientales Locales</w:t>
      </w:r>
      <w:r>
        <w:rPr>
          <w:rFonts w:eastAsia="Calibri"/>
          <w:color w:val="auto"/>
          <w:lang w:eastAsia="en-US"/>
        </w:rPr>
        <w:t xml:space="preserve"> (ICLEI</w:t>
      </w:r>
      <w:r w:rsidRPr="00297D43">
        <w:rPr>
          <w:rFonts w:eastAsia="Calibri"/>
          <w:color w:val="auto"/>
          <w:lang w:eastAsia="en-US"/>
        </w:rPr>
        <w:t>, por sus sigla</w:t>
      </w:r>
      <w:r>
        <w:rPr>
          <w:rFonts w:eastAsia="Calibri"/>
          <w:color w:val="auto"/>
          <w:lang w:eastAsia="en-US"/>
        </w:rPr>
        <w:t>s en inglés) financiado por la Embajada B</w:t>
      </w:r>
      <w:r w:rsidRPr="00297D43">
        <w:rPr>
          <w:rFonts w:eastAsia="Calibri"/>
          <w:color w:val="auto"/>
          <w:lang w:eastAsia="en-US"/>
        </w:rPr>
        <w:t>ritánica en México</w:t>
      </w:r>
      <w:r>
        <w:rPr>
          <w:rFonts w:eastAsia="Calibri"/>
          <w:color w:val="auto"/>
          <w:lang w:eastAsia="en-US"/>
        </w:rPr>
        <w:t xml:space="preserve">, es quien impulsa la elaboración del </w:t>
      </w:r>
      <w:r w:rsidRPr="00297D43">
        <w:rPr>
          <w:rFonts w:eastAsia="Calibri"/>
          <w:color w:val="auto"/>
          <w:lang w:eastAsia="en-US"/>
        </w:rPr>
        <w:t>PACMUN</w:t>
      </w:r>
      <w:r>
        <w:rPr>
          <w:rFonts w:eastAsia="Calibri"/>
          <w:color w:val="auto"/>
          <w:lang w:eastAsia="en-US"/>
        </w:rPr>
        <w:t>,</w:t>
      </w:r>
      <w:r w:rsidRPr="00297D43">
        <w:rPr>
          <w:rFonts w:eastAsia="Calibri"/>
          <w:color w:val="auto"/>
          <w:lang w:eastAsia="en-US"/>
        </w:rPr>
        <w:t xml:space="preserve"> y cuenta con el respaldo técnico del Instituto Nacional de Ecología y Cambio Climático (INECC).</w:t>
      </w:r>
    </w:p>
    <w:p w14:paraId="1913D66C" w14:textId="77777777" w:rsidR="003269B8" w:rsidRPr="00297D43" w:rsidRDefault="003269B8" w:rsidP="003269B8">
      <w:pPr>
        <w:autoSpaceDE w:val="0"/>
        <w:autoSpaceDN w:val="0"/>
        <w:adjustRightInd w:val="0"/>
        <w:ind w:right="0"/>
        <w:rPr>
          <w:rFonts w:eastAsia="Calibri"/>
          <w:color w:val="auto"/>
          <w:lang w:eastAsia="en-US"/>
        </w:rPr>
      </w:pPr>
    </w:p>
    <w:p w14:paraId="2915A26F" w14:textId="77777777" w:rsidR="003269B8" w:rsidRPr="00297D43" w:rsidRDefault="003269B8" w:rsidP="003269B8">
      <w:pPr>
        <w:autoSpaceDE w:val="0"/>
        <w:autoSpaceDN w:val="0"/>
        <w:adjustRightInd w:val="0"/>
        <w:ind w:right="0"/>
        <w:rPr>
          <w:rFonts w:eastAsia="Calibri"/>
          <w:color w:val="auto"/>
          <w:lang w:eastAsia="en-US"/>
        </w:rPr>
      </w:pPr>
      <w:r w:rsidRPr="00297D43">
        <w:rPr>
          <w:rFonts w:eastAsia="Calibri"/>
          <w:color w:val="auto"/>
          <w:lang w:eastAsia="en-US"/>
        </w:rPr>
        <w:t>El objetivo es impulsar, establecer y promover entre los gobiernos municipales de la entidad</w:t>
      </w:r>
      <w:r>
        <w:rPr>
          <w:rFonts w:eastAsia="Calibri"/>
          <w:color w:val="auto"/>
          <w:lang w:eastAsia="en-US"/>
        </w:rPr>
        <w:t>,</w:t>
      </w:r>
      <w:r w:rsidRPr="00297D43">
        <w:rPr>
          <w:rFonts w:eastAsia="Calibri"/>
          <w:color w:val="auto"/>
          <w:lang w:eastAsia="en-US"/>
        </w:rPr>
        <w:t xml:space="preserve"> políticas públicas para encontrar soluciones inno</w:t>
      </w:r>
      <w:r>
        <w:rPr>
          <w:rFonts w:eastAsia="Calibri"/>
          <w:color w:val="auto"/>
          <w:lang w:eastAsia="en-US"/>
        </w:rPr>
        <w:t>vadoras</w:t>
      </w:r>
      <w:r w:rsidRPr="00297D43">
        <w:rPr>
          <w:rFonts w:eastAsia="Calibri"/>
          <w:color w:val="auto"/>
          <w:lang w:eastAsia="en-US"/>
        </w:rPr>
        <w:t xml:space="preserve"> para reducir las emisiones de gases de efecto invernadero (GEI), así como la disminución de la vulnerabilidad de las comunidades susceptibles a huracanes o ciclones, entre otros fenómenos meteorológicos.</w:t>
      </w:r>
    </w:p>
    <w:p w14:paraId="3E0554D1" w14:textId="77777777" w:rsidR="00AA02F2" w:rsidRPr="005E2A10" w:rsidRDefault="00AA02F2" w:rsidP="00AA02F2">
      <w:pPr>
        <w:autoSpaceDE w:val="0"/>
        <w:autoSpaceDN w:val="0"/>
        <w:adjustRightInd w:val="0"/>
        <w:rPr>
          <w:color w:val="auto"/>
        </w:rPr>
      </w:pPr>
    </w:p>
    <w:p w14:paraId="6D939D41" w14:textId="77777777" w:rsidR="00AA02F2" w:rsidRPr="005E2A10" w:rsidRDefault="00AA02F2" w:rsidP="00AA02F2">
      <w:pPr>
        <w:autoSpaceDE w:val="0"/>
        <w:autoSpaceDN w:val="0"/>
        <w:adjustRightInd w:val="0"/>
        <w:rPr>
          <w:color w:val="auto"/>
        </w:rPr>
      </w:pPr>
      <w:r w:rsidRPr="005E2A10">
        <w:rPr>
          <w:color w:val="auto"/>
        </w:rPr>
        <w:t>Los objetivos particulares del PACMUN en Jalisco son los siguientes:</w:t>
      </w:r>
    </w:p>
    <w:p w14:paraId="5304C3D1" w14:textId="77777777" w:rsidR="003269B8" w:rsidRPr="00297D43" w:rsidRDefault="003269B8" w:rsidP="003269B8">
      <w:pPr>
        <w:autoSpaceDE w:val="0"/>
        <w:autoSpaceDN w:val="0"/>
        <w:adjustRightInd w:val="0"/>
        <w:ind w:right="0"/>
        <w:rPr>
          <w:rFonts w:eastAsia="Calibri"/>
          <w:color w:val="auto"/>
          <w:lang w:eastAsia="en-US"/>
        </w:rPr>
      </w:pPr>
    </w:p>
    <w:p w14:paraId="78D916D8"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sidRPr="00297D43">
        <w:rPr>
          <w:rFonts w:eastAsia="Calibri"/>
          <w:color w:val="auto"/>
          <w:lang w:eastAsia="en-US"/>
        </w:rPr>
        <w:t>Crear capacidades para que los servidores públicos municipales contribuyan en la implementación de medidas contra el cambio climático de sus áreas de acción</w:t>
      </w:r>
    </w:p>
    <w:p w14:paraId="3B4E4837"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sidRPr="00297D43">
        <w:rPr>
          <w:rFonts w:eastAsia="Calibri"/>
          <w:color w:val="auto"/>
          <w:lang w:eastAsia="en-US"/>
        </w:rPr>
        <w:t xml:space="preserve">Involucrar a los municipios </w:t>
      </w:r>
      <w:r>
        <w:rPr>
          <w:rFonts w:eastAsia="Calibri"/>
          <w:color w:val="auto"/>
          <w:lang w:eastAsia="en-US"/>
        </w:rPr>
        <w:t>en</w:t>
      </w:r>
      <w:r w:rsidRPr="00297D43">
        <w:rPr>
          <w:rFonts w:eastAsia="Calibri"/>
          <w:color w:val="auto"/>
          <w:lang w:eastAsia="en-US"/>
        </w:rPr>
        <w:t xml:space="preserve"> la gestión de capacidades, recursos, financiamiento e instrumentos de planeación para implementar acciones transversales locales y regionales</w:t>
      </w:r>
    </w:p>
    <w:p w14:paraId="4535479D"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sidRPr="00297D43">
        <w:rPr>
          <w:rFonts w:eastAsia="Calibri"/>
          <w:color w:val="auto"/>
          <w:lang w:eastAsia="en-US"/>
        </w:rPr>
        <w:t>Posicionar a los municipios del estado de Jalisco como líderes en los esfuerzos nacionales e internacionales de mitigación de las emisiones de GEI</w:t>
      </w:r>
    </w:p>
    <w:p w14:paraId="28091F83"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Pr>
          <w:rFonts w:eastAsia="Calibri"/>
          <w:color w:val="auto"/>
          <w:lang w:eastAsia="en-US"/>
        </w:rPr>
        <w:t>Concientizar a la</w:t>
      </w:r>
      <w:r w:rsidRPr="00297D43">
        <w:rPr>
          <w:rFonts w:eastAsia="Calibri"/>
          <w:color w:val="auto"/>
          <w:lang w:eastAsia="en-US"/>
        </w:rPr>
        <w:t xml:space="preserve"> población</w:t>
      </w:r>
      <w:r>
        <w:rPr>
          <w:rFonts w:eastAsia="Calibri"/>
          <w:color w:val="auto"/>
          <w:lang w:eastAsia="en-US"/>
        </w:rPr>
        <w:t xml:space="preserve"> municipal</w:t>
      </w:r>
      <w:r w:rsidRPr="00297D43">
        <w:rPr>
          <w:rFonts w:eastAsia="Calibri"/>
          <w:color w:val="auto"/>
          <w:lang w:eastAsia="en-US"/>
        </w:rPr>
        <w:t xml:space="preserve"> para modificar hábitos, conductas y actitudes, </w:t>
      </w:r>
      <w:r>
        <w:rPr>
          <w:rFonts w:eastAsia="Calibri"/>
          <w:color w:val="auto"/>
          <w:lang w:eastAsia="en-US"/>
        </w:rPr>
        <w:t xml:space="preserve">a través de estrategias planteadas por el municipio, </w:t>
      </w:r>
      <w:r w:rsidRPr="00297D43">
        <w:rPr>
          <w:rFonts w:eastAsia="Calibri"/>
          <w:color w:val="auto"/>
          <w:lang w:eastAsia="en-US"/>
        </w:rPr>
        <w:t>para que se adapte al impacto del cambio cli</w:t>
      </w:r>
      <w:r>
        <w:rPr>
          <w:rFonts w:eastAsia="Calibri"/>
          <w:color w:val="auto"/>
          <w:lang w:eastAsia="en-US"/>
        </w:rPr>
        <w:t>mático, sobre todo aquéllos que</w:t>
      </w:r>
      <w:r w:rsidRPr="00297D43">
        <w:rPr>
          <w:rFonts w:eastAsia="Calibri"/>
          <w:color w:val="auto"/>
          <w:lang w:eastAsia="en-US"/>
        </w:rPr>
        <w:t xml:space="preserve"> habitan en</w:t>
      </w:r>
      <w:r>
        <w:rPr>
          <w:rFonts w:eastAsia="Calibri"/>
          <w:color w:val="auto"/>
          <w:lang w:eastAsia="en-US"/>
        </w:rPr>
        <w:t xml:space="preserve"> zonas de riesgo por los eventos</w:t>
      </w:r>
      <w:r w:rsidRPr="00297D43">
        <w:rPr>
          <w:rFonts w:eastAsia="Calibri"/>
          <w:color w:val="auto"/>
          <w:lang w:eastAsia="en-US"/>
        </w:rPr>
        <w:t xml:space="preserve"> hidrometeorológicos</w:t>
      </w:r>
    </w:p>
    <w:p w14:paraId="010AB764"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sidRPr="00297D43">
        <w:rPr>
          <w:rFonts w:eastAsia="Calibri"/>
          <w:color w:val="auto"/>
          <w:lang w:eastAsia="en-US"/>
        </w:rPr>
        <w:t>Atraer inversiones y recursos económicos para financiamiento, destinados a proyectos de adaptación y mitigación de emisiones de GEI que permitan la implementación de las medidas propuestas en los PACMUN</w:t>
      </w:r>
    </w:p>
    <w:p w14:paraId="132A1FCB"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sidRPr="00297D43">
        <w:rPr>
          <w:rFonts w:eastAsia="Calibri"/>
          <w:color w:val="auto"/>
          <w:lang w:eastAsia="en-US"/>
        </w:rPr>
        <w:t>Desarrollar e implementar políticas públicas en materia de mitigación y adaptación al cambio climático</w:t>
      </w:r>
    </w:p>
    <w:p w14:paraId="52126585" w14:textId="77777777" w:rsidR="003269B8" w:rsidRPr="00297D43" w:rsidRDefault="003269B8" w:rsidP="00B87430">
      <w:pPr>
        <w:numPr>
          <w:ilvl w:val="0"/>
          <w:numId w:val="30"/>
        </w:numPr>
        <w:autoSpaceDE w:val="0"/>
        <w:autoSpaceDN w:val="0"/>
        <w:adjustRightInd w:val="0"/>
        <w:spacing w:after="200" w:line="276" w:lineRule="auto"/>
        <w:ind w:right="0"/>
        <w:contextualSpacing/>
        <w:rPr>
          <w:rFonts w:eastAsia="Calibri"/>
          <w:color w:val="auto"/>
          <w:lang w:eastAsia="en-US"/>
        </w:rPr>
      </w:pPr>
      <w:r w:rsidRPr="00297D43">
        <w:rPr>
          <w:rFonts w:eastAsia="Calibri"/>
          <w:color w:val="auto"/>
          <w:lang w:eastAsia="en-US"/>
        </w:rPr>
        <w:t>Trabajar en coordinación con el gobierno estatal para elaborar estrategias en colaboración conjunta</w:t>
      </w:r>
    </w:p>
    <w:p w14:paraId="26CD7C31" w14:textId="77777777" w:rsidR="00DD3FB2" w:rsidRDefault="00DD3FB2">
      <w:pPr>
        <w:ind w:right="0"/>
        <w:jc w:val="left"/>
        <w:rPr>
          <w:b/>
          <w:bCs/>
          <w:sz w:val="28"/>
          <w:szCs w:val="32"/>
        </w:rPr>
      </w:pPr>
      <w:r>
        <w:br w:type="page"/>
      </w:r>
    </w:p>
    <w:p w14:paraId="34222FEE" w14:textId="77777777" w:rsidR="00FB5C2C" w:rsidRPr="003269B8" w:rsidRDefault="00163A9C" w:rsidP="003269B8">
      <w:pPr>
        <w:pStyle w:val="Ttulo1"/>
      </w:pPr>
      <w:bookmarkStart w:id="49" w:name="_Toc418022413"/>
      <w:r w:rsidRPr="003269B8">
        <w:lastRenderedPageBreak/>
        <w:t>5</w:t>
      </w:r>
      <w:r w:rsidR="008D7DB0" w:rsidRPr="003269B8">
        <w:t>.</w:t>
      </w:r>
      <w:r w:rsidR="002C7996" w:rsidRPr="003269B8">
        <w:t xml:space="preserve"> Marco Jurídico del PACMUN</w:t>
      </w:r>
      <w:bookmarkEnd w:id="49"/>
    </w:p>
    <w:p w14:paraId="1E9585EB" w14:textId="77777777" w:rsidR="00FB5C2C" w:rsidRPr="00AC0087" w:rsidRDefault="00FB5C2C" w:rsidP="00FB5C2C">
      <w:pPr>
        <w:pStyle w:val="Default"/>
        <w:jc w:val="both"/>
        <w:rPr>
          <w:b/>
        </w:rPr>
      </w:pPr>
    </w:p>
    <w:p w14:paraId="693F54A5" w14:textId="77777777" w:rsidR="00FB5C2C" w:rsidRPr="00AC0087" w:rsidRDefault="00FB5C2C" w:rsidP="003269B8">
      <w:r w:rsidRPr="00AC0087">
        <w:t xml:space="preserve">El marco jurídico del Plan de Acción Climática Municipal (PACMUN), se refiere al conjunto de disposiciones jurídicas que facultan a </w:t>
      </w:r>
      <w:r>
        <w:t>este municipio para que pueda</w:t>
      </w:r>
      <w:r w:rsidRPr="00AC0087">
        <w:t xml:space="preserve"> llevar acciones que ayuden a combatir el cambio climático, así como realizar y/o regular diversas acciones relacionadas con el tema, constituyé</w:t>
      </w:r>
      <w:r>
        <w:t xml:space="preserve">ndose así en un instrumento por el cual el Municipio contribuya a la reducción de gases de efecto invernadero y a la adaptación y reducción de la vulnerabilidad ante los efectos del cambio climático de su población y territorio. </w:t>
      </w:r>
    </w:p>
    <w:p w14:paraId="3D9F3AB3" w14:textId="77777777" w:rsidR="00FB5C2C" w:rsidRPr="00AC0087" w:rsidRDefault="00FB5C2C" w:rsidP="003269B8"/>
    <w:p w14:paraId="209BA911" w14:textId="77777777" w:rsidR="00FB5C2C" w:rsidRPr="00AC0087" w:rsidRDefault="00FB5C2C" w:rsidP="003269B8">
      <w:r w:rsidRPr="00AC0087">
        <w:t>En este sentido, el marco jurídico que da sustento a</w:t>
      </w:r>
      <w:r>
        <w:t>l presente Plan,</w:t>
      </w:r>
      <w:r w:rsidRPr="00AC0087">
        <w:t xml:space="preserve"> se concentra en las siguientes</w:t>
      </w:r>
      <w:r>
        <w:t xml:space="preserve"> leyes</w:t>
      </w:r>
      <w:r w:rsidRPr="00AC0087">
        <w:t>:</w:t>
      </w:r>
    </w:p>
    <w:p w14:paraId="0EB1A1F5" w14:textId="77777777" w:rsidR="00FB5C2C" w:rsidRPr="00AC0087" w:rsidRDefault="00FB5C2C" w:rsidP="00FB5C2C">
      <w:pPr>
        <w:pStyle w:val="Default"/>
        <w:jc w:val="both"/>
      </w:pPr>
    </w:p>
    <w:p w14:paraId="4F9EF0FF" w14:textId="77777777" w:rsidR="00FB5C2C" w:rsidRPr="00AC0087" w:rsidRDefault="00FB5C2C" w:rsidP="00FB5C2C">
      <w:pPr>
        <w:pStyle w:val="Default"/>
        <w:jc w:val="both"/>
      </w:pPr>
    </w:p>
    <w:p w14:paraId="1F903AEF" w14:textId="77777777" w:rsidR="00FB5C2C" w:rsidRPr="00AC0087" w:rsidRDefault="00FB5C2C" w:rsidP="00B87430">
      <w:pPr>
        <w:pStyle w:val="Default"/>
        <w:numPr>
          <w:ilvl w:val="0"/>
          <w:numId w:val="16"/>
        </w:numPr>
        <w:ind w:left="284" w:hanging="284"/>
        <w:rPr>
          <w:b/>
        </w:rPr>
      </w:pPr>
      <w:r w:rsidRPr="00AC0087">
        <w:rPr>
          <w:b/>
        </w:rPr>
        <w:t>Disposiciones de carácter Federal</w:t>
      </w:r>
    </w:p>
    <w:p w14:paraId="7B31A38F" w14:textId="77777777" w:rsidR="00FB5C2C" w:rsidRPr="00AC0087" w:rsidRDefault="00FB5C2C" w:rsidP="00FB5C2C">
      <w:pPr>
        <w:pStyle w:val="Default"/>
        <w:rPr>
          <w:b/>
        </w:rPr>
      </w:pPr>
    </w:p>
    <w:p w14:paraId="3A5CA2C1" w14:textId="42454C47" w:rsidR="00FB5C2C" w:rsidRPr="00AC0087" w:rsidRDefault="00FB5C2C" w:rsidP="00FB5C2C">
      <w:pPr>
        <w:pStyle w:val="Default"/>
        <w:rPr>
          <w:b/>
        </w:rPr>
      </w:pPr>
      <w:r w:rsidRPr="00AC0087">
        <w:rPr>
          <w:b/>
          <w:noProof/>
          <w:lang w:val="es-ES_tradnl" w:eastAsia="es-ES_tradnl"/>
        </w:rPr>
        <mc:AlternateContent>
          <mc:Choice Requires="wps">
            <w:drawing>
              <wp:anchor distT="0" distB="0" distL="114300" distR="114300" simplePos="0" relativeHeight="251668992" behindDoc="0" locked="0" layoutInCell="1" allowOverlap="1" wp14:anchorId="52635C5C" wp14:editId="48DB1900">
                <wp:simplePos x="0" y="0"/>
                <wp:positionH relativeFrom="margin">
                  <wp:posOffset>2614040</wp:posOffset>
                </wp:positionH>
                <wp:positionV relativeFrom="paragraph">
                  <wp:posOffset>307442</wp:posOffset>
                </wp:positionV>
                <wp:extent cx="3174797" cy="314935"/>
                <wp:effectExtent l="0" t="0" r="6985" b="9525"/>
                <wp:wrapNone/>
                <wp:docPr id="6" name="Cuadro de texto 6"/>
                <wp:cNvGraphicFramePr/>
                <a:graphic xmlns:a="http://schemas.openxmlformats.org/drawingml/2006/main">
                  <a:graphicData uri="http://schemas.microsoft.com/office/word/2010/wordprocessingShape">
                    <wps:wsp>
                      <wps:cNvSpPr txBox="1"/>
                      <wps:spPr>
                        <a:xfrm>
                          <a:off x="0" y="0"/>
                          <a:ext cx="3174797" cy="3149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8F37C" w14:textId="77777777" w:rsidR="0030565B" w:rsidRPr="00720390" w:rsidRDefault="0030565B" w:rsidP="00B87430">
                            <w:pPr>
                              <w:pStyle w:val="Default"/>
                              <w:numPr>
                                <w:ilvl w:val="0"/>
                                <w:numId w:val="14"/>
                              </w:numPr>
                              <w:rPr>
                                <w:b/>
                                <w:color w:val="0070C0"/>
                                <w:sz w:val="16"/>
                                <w:szCs w:val="16"/>
                              </w:rPr>
                            </w:pPr>
                            <w:r w:rsidRPr="00720390">
                              <w:rPr>
                                <w:rFonts w:asciiTheme="minorHAnsi" w:hAnsiTheme="minorHAnsi"/>
                                <w:b/>
                                <w:color w:val="0070C0"/>
                                <w:sz w:val="16"/>
                                <w:szCs w:val="16"/>
                              </w:rPr>
                              <w:t xml:space="preserve">Constitución Política de los Estados Unidos Mexicanos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635C5C" id="_x0000_t202" coordsize="21600,21600" o:spt="202" path="m0,0l0,21600,21600,21600,21600,0xe">
                <v:stroke joinstyle="miter"/>
                <v:path gradientshapeok="t" o:connecttype="rect"/>
              </v:shapetype>
              <v:shape id="Cuadro de texto 6" o:spid="_x0000_s1026" type="#_x0000_t202" style="position:absolute;margin-left:205.85pt;margin-top:24.2pt;width:250pt;height:24.8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" fillcolor="white [3201]" stroked="f" strokeweight=".5pt">
                <v:textbox>
                  <w:txbxContent>
                    <w:p w14:paraId="2F08F37C" w14:textId="77777777" w:rsidR="0030565B" w:rsidRPr="00720390" w:rsidRDefault="0030565B" w:rsidP="00B87430">
                      <w:pPr>
                        <w:pStyle w:val="Default"/>
                        <w:numPr>
                          <w:ilvl w:val="0"/>
                          <w:numId w:val="14"/>
                        </w:numPr>
                        <w:rPr>
                          <w:b/>
                          <w:color w:val="0070C0"/>
                          <w:sz w:val="16"/>
                          <w:szCs w:val="16"/>
                        </w:rPr>
                      </w:pPr>
                      <w:r w:rsidRPr="00720390">
                        <w:rPr>
                          <w:rFonts w:asciiTheme="minorHAnsi" w:hAnsiTheme="minorHAnsi"/>
                          <w:b/>
                          <w:color w:val="0070C0"/>
                          <w:sz w:val="16"/>
                          <w:szCs w:val="16"/>
                        </w:rPr>
                        <w:t xml:space="preserve">Constitución Política de los Estados Unidos Mexicanos </w:t>
                      </w:r>
                    </w:p>
                  </w:txbxContent>
                </v:textbox>
                <w10:wrap anchorx="margin"/>
              </v:shape>
            </w:pict>
          </mc:Fallback>
        </mc:AlternateContent>
      </w:r>
      <w:r w:rsidRPr="00AC0087">
        <w:rPr>
          <w:b/>
          <w:noProof/>
          <w:lang w:val="es-ES_tradnl" w:eastAsia="es-ES_tradnl"/>
        </w:rPr>
        <mc:AlternateContent>
          <mc:Choice Requires="wps">
            <w:drawing>
              <wp:anchor distT="0" distB="0" distL="114300" distR="114300" simplePos="0" relativeHeight="251667968" behindDoc="0" locked="0" layoutInCell="1" allowOverlap="1" wp14:anchorId="185AFE34" wp14:editId="75D6C543">
                <wp:simplePos x="0" y="0"/>
                <wp:positionH relativeFrom="column">
                  <wp:posOffset>2335834</wp:posOffset>
                </wp:positionH>
                <wp:positionV relativeFrom="paragraph">
                  <wp:posOffset>212116</wp:posOffset>
                </wp:positionV>
                <wp:extent cx="115925" cy="423367"/>
                <wp:effectExtent l="0" t="0" r="36830" b="15240"/>
                <wp:wrapNone/>
                <wp:docPr id="5" name="Cerrar llave 5"/>
                <wp:cNvGraphicFramePr/>
                <a:graphic xmlns:a="http://schemas.openxmlformats.org/drawingml/2006/main">
                  <a:graphicData uri="http://schemas.microsoft.com/office/word/2010/wordprocessingShape">
                    <wps:wsp>
                      <wps:cNvSpPr/>
                      <wps:spPr>
                        <a:xfrm>
                          <a:off x="0" y="0"/>
                          <a:ext cx="115925" cy="423367"/>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D3E4ED"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5" o:spid="_x0000_s1026" type="#_x0000_t88" style="position:absolute;margin-left:183.9pt;margin-top:16.7pt;width:9.15pt;height:33.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" adj="493" strokecolor="#4579b8 [3044]"/>
            </w:pict>
          </mc:Fallback>
        </mc:AlternateContent>
      </w:r>
      <w:r w:rsidRPr="00AC0087">
        <w:rPr>
          <w:b/>
          <w:noProof/>
          <w:lang w:val="es-ES_tradnl" w:eastAsia="es-ES_tradnl"/>
        </w:rPr>
        <mc:AlternateContent>
          <mc:Choice Requires="wps">
            <w:drawing>
              <wp:anchor distT="0" distB="0" distL="114300" distR="114300" simplePos="0" relativeHeight="251666944" behindDoc="0" locked="0" layoutInCell="1" allowOverlap="1" wp14:anchorId="4B5A9A45" wp14:editId="6DDD1784">
                <wp:simplePos x="0" y="0"/>
                <wp:positionH relativeFrom="margin">
                  <wp:posOffset>2613025</wp:posOffset>
                </wp:positionH>
                <wp:positionV relativeFrom="paragraph">
                  <wp:posOffset>595960</wp:posOffset>
                </wp:positionV>
                <wp:extent cx="3438144" cy="1024052"/>
                <wp:effectExtent l="0" t="0" r="0" b="5080"/>
                <wp:wrapNone/>
                <wp:docPr id="7" name="Cuadro de texto 7"/>
                <wp:cNvGraphicFramePr/>
                <a:graphic xmlns:a="http://schemas.openxmlformats.org/drawingml/2006/main">
                  <a:graphicData uri="http://schemas.microsoft.com/office/word/2010/wordprocessingShape">
                    <wps:wsp>
                      <wps:cNvSpPr txBox="1"/>
                      <wps:spPr>
                        <a:xfrm>
                          <a:off x="0" y="0"/>
                          <a:ext cx="3438144" cy="10240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7DF9D"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del Equilibrio Ecológico y la Protección al Ambiente</w:t>
                            </w:r>
                          </w:p>
                          <w:p w14:paraId="5EAA7B53"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Cambio Climático</w:t>
                            </w:r>
                          </w:p>
                          <w:p w14:paraId="4D4A1191"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Desarrollo Forestal Sustentable</w:t>
                            </w:r>
                          </w:p>
                          <w:p w14:paraId="2D90CF87"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para la Prevención y Gestión Integral de los Residuos</w:t>
                            </w:r>
                          </w:p>
                          <w:p w14:paraId="27763E71"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Vida Silvestre</w:t>
                            </w:r>
                          </w:p>
                          <w:p w14:paraId="7E464B11"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Asentamientos Humanos</w:t>
                            </w:r>
                          </w:p>
                          <w:p w14:paraId="69BAB918"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Protección Civil</w:t>
                            </w:r>
                          </w:p>
                          <w:p w14:paraId="3B5BB98B" w14:textId="77777777" w:rsidR="0030565B" w:rsidRPr="00720390" w:rsidRDefault="0030565B" w:rsidP="00FB5C2C">
                            <w:pPr>
                              <w:rPr>
                                <w:b/>
                                <w:color w:val="00B05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A9A45" id="Cuadro de texto 7" o:spid="_x0000_s1027" type="#_x0000_t202" style="position:absolute;margin-left:205.75pt;margin-top:46.95pt;width:270.7pt;height:80.6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" fillcolor="white [3201]" stroked="f" strokeweight=".5pt">
                <v:textbox>
                  <w:txbxContent>
                    <w:p w14:paraId="72D7DF9D"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del Equilibrio Ecológico y la Protección al Ambiente</w:t>
                      </w:r>
                    </w:p>
                    <w:p w14:paraId="5EAA7B53"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Cambio Climático</w:t>
                      </w:r>
                    </w:p>
                    <w:p w14:paraId="4D4A1191"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Desarrollo Forestal Sustentable</w:t>
                      </w:r>
                    </w:p>
                    <w:p w14:paraId="2D90CF87"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para la Prevención y Gestión Integral de los Residuos</w:t>
                      </w:r>
                    </w:p>
                    <w:p w14:paraId="27763E71"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Vida Silvestre</w:t>
                      </w:r>
                    </w:p>
                    <w:p w14:paraId="7E464B11"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Asentamientos Humanos</w:t>
                      </w:r>
                    </w:p>
                    <w:p w14:paraId="69BAB918" w14:textId="77777777" w:rsidR="0030565B" w:rsidRPr="00720390" w:rsidRDefault="0030565B" w:rsidP="00B87430">
                      <w:pPr>
                        <w:pStyle w:val="Default"/>
                        <w:numPr>
                          <w:ilvl w:val="0"/>
                          <w:numId w:val="14"/>
                        </w:numPr>
                        <w:rPr>
                          <w:rFonts w:asciiTheme="minorHAnsi" w:hAnsiTheme="minorHAnsi"/>
                          <w:b/>
                          <w:color w:val="00B050"/>
                          <w:sz w:val="16"/>
                          <w:szCs w:val="16"/>
                        </w:rPr>
                      </w:pPr>
                      <w:r w:rsidRPr="00720390">
                        <w:rPr>
                          <w:rFonts w:asciiTheme="minorHAnsi" w:hAnsiTheme="minorHAnsi"/>
                          <w:b/>
                          <w:color w:val="00B050"/>
                          <w:sz w:val="16"/>
                          <w:szCs w:val="16"/>
                        </w:rPr>
                        <w:t>Ley General de Protección Civil</w:t>
                      </w:r>
                    </w:p>
                    <w:p w14:paraId="3B5BB98B" w14:textId="77777777" w:rsidR="0030565B" w:rsidRPr="00720390" w:rsidRDefault="0030565B" w:rsidP="00FB5C2C">
                      <w:pPr>
                        <w:rPr>
                          <w:b/>
                          <w:color w:val="00B050"/>
                          <w:sz w:val="16"/>
                          <w:szCs w:val="16"/>
                        </w:rPr>
                      </w:pPr>
                    </w:p>
                  </w:txbxContent>
                </v:textbox>
                <w10:wrap anchorx="margin"/>
              </v:shape>
            </w:pict>
          </mc:Fallback>
        </mc:AlternateContent>
      </w:r>
      <w:r w:rsidRPr="00AC0087">
        <w:rPr>
          <w:b/>
          <w:noProof/>
          <w:lang w:val="es-ES_tradnl" w:eastAsia="es-ES_tradnl"/>
        </w:rPr>
        <mc:AlternateContent>
          <mc:Choice Requires="wps">
            <w:drawing>
              <wp:anchor distT="0" distB="0" distL="114300" distR="114300" simplePos="0" relativeHeight="251665920" behindDoc="0" locked="0" layoutInCell="1" allowOverlap="1" wp14:anchorId="55DC039C" wp14:editId="74835DCC">
                <wp:simplePos x="0" y="0"/>
                <wp:positionH relativeFrom="column">
                  <wp:posOffset>2336063</wp:posOffset>
                </wp:positionH>
                <wp:positionV relativeFrom="paragraph">
                  <wp:posOffset>760984</wp:posOffset>
                </wp:positionV>
                <wp:extent cx="124359" cy="694563"/>
                <wp:effectExtent l="0" t="0" r="47625" b="10795"/>
                <wp:wrapNone/>
                <wp:docPr id="15" name="Cerrar llave 15"/>
                <wp:cNvGraphicFramePr/>
                <a:graphic xmlns:a="http://schemas.openxmlformats.org/drawingml/2006/main">
                  <a:graphicData uri="http://schemas.microsoft.com/office/word/2010/wordprocessingShape">
                    <wps:wsp>
                      <wps:cNvSpPr/>
                      <wps:spPr>
                        <a:xfrm>
                          <a:off x="0" y="0"/>
                          <a:ext cx="124359" cy="694563"/>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207DF" id="Cerrar llave 15" o:spid="_x0000_s1026" type="#_x0000_t88" style="position:absolute;margin-left:183.95pt;margin-top:59.9pt;width:9.8pt;height:54.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" adj="322" strokecolor="#4579b8 [3044]"/>
            </w:pict>
          </mc:Fallback>
        </mc:AlternateContent>
      </w:r>
      <w:r w:rsidRPr="001F45B9">
        <w:rPr>
          <w:b/>
          <w:noProof/>
          <w:lang w:val="es-ES_tradnl" w:eastAsia="es-ES_tradnl"/>
        </w:rPr>
        <w:drawing>
          <wp:inline distT="0" distB="0" distL="0" distR="0" wp14:anchorId="244E4C3B" wp14:editId="6ACF3BD0">
            <wp:extent cx="2830982" cy="1506931"/>
            <wp:effectExtent l="0" t="0" r="0" b="17145"/>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0EDC9F0E" w14:textId="77777777" w:rsidR="00FB5C2C" w:rsidRPr="00AC0087" w:rsidRDefault="00FB5C2C" w:rsidP="00FB5C2C">
      <w:pPr>
        <w:pStyle w:val="Default"/>
        <w:ind w:left="2694"/>
        <w:rPr>
          <w:b/>
        </w:rPr>
      </w:pPr>
    </w:p>
    <w:p w14:paraId="40CEA6DD" w14:textId="77777777" w:rsidR="00FB5C2C" w:rsidRPr="00AC0087" w:rsidRDefault="00FB5C2C" w:rsidP="00FB5C2C">
      <w:pPr>
        <w:pStyle w:val="Default"/>
        <w:rPr>
          <w:b/>
        </w:rPr>
      </w:pPr>
    </w:p>
    <w:p w14:paraId="52E450C3" w14:textId="77777777" w:rsidR="00FB5C2C" w:rsidRPr="00AC0087" w:rsidRDefault="00FB5C2C" w:rsidP="00B87430">
      <w:pPr>
        <w:pStyle w:val="Default"/>
        <w:numPr>
          <w:ilvl w:val="0"/>
          <w:numId w:val="16"/>
        </w:numPr>
        <w:ind w:left="284" w:hanging="284"/>
        <w:rPr>
          <w:b/>
        </w:rPr>
      </w:pPr>
      <w:r w:rsidRPr="00AC0087">
        <w:rPr>
          <w:b/>
        </w:rPr>
        <w:t>Disposiciones de carácter Estatal</w:t>
      </w:r>
    </w:p>
    <w:p w14:paraId="1BFB38EF" w14:textId="77777777" w:rsidR="005647D3" w:rsidRPr="005647D3" w:rsidRDefault="005647D3" w:rsidP="005647D3">
      <w:pPr>
        <w:pStyle w:val="Default"/>
        <w:ind w:left="284"/>
      </w:pPr>
      <w:r w:rsidRPr="005647D3">
        <w:t>•</w:t>
      </w:r>
      <w:r w:rsidRPr="005647D3">
        <w:tab/>
        <w:t>Constitución Política del Estado de Jalisco</w:t>
      </w:r>
    </w:p>
    <w:p w14:paraId="0FC3F87A" w14:textId="77777777" w:rsidR="00917360" w:rsidRDefault="005647D3" w:rsidP="005647D3">
      <w:pPr>
        <w:pStyle w:val="Default"/>
        <w:ind w:left="284"/>
      </w:pPr>
      <w:r w:rsidRPr="005647D3">
        <w:t>•</w:t>
      </w:r>
      <w:r w:rsidRPr="005647D3">
        <w:tab/>
        <w:t xml:space="preserve">Ley del Equilibrio Ecológico y la Protección al Ambiente del Estado de </w:t>
      </w:r>
      <w:r w:rsidR="00917360">
        <w:t xml:space="preserve">  </w:t>
      </w:r>
    </w:p>
    <w:p w14:paraId="6C201704" w14:textId="77777777" w:rsidR="005647D3" w:rsidRPr="005647D3" w:rsidRDefault="00917360" w:rsidP="005647D3">
      <w:pPr>
        <w:pStyle w:val="Default"/>
        <w:ind w:left="284"/>
      </w:pPr>
      <w:r>
        <w:t xml:space="preserve">       </w:t>
      </w:r>
      <w:r w:rsidR="005647D3" w:rsidRPr="005647D3">
        <w:t xml:space="preserve">Jalisco </w:t>
      </w:r>
    </w:p>
    <w:p w14:paraId="261FE539" w14:textId="77777777" w:rsidR="005647D3" w:rsidRPr="005647D3" w:rsidRDefault="005647D3" w:rsidP="005647D3">
      <w:pPr>
        <w:pStyle w:val="Default"/>
        <w:ind w:left="284"/>
      </w:pPr>
      <w:r w:rsidRPr="005647D3">
        <w:t>•</w:t>
      </w:r>
      <w:r w:rsidRPr="005647D3">
        <w:tab/>
        <w:t>Ley Orgánica Municipal</w:t>
      </w:r>
    </w:p>
    <w:p w14:paraId="30A97D6C" w14:textId="77777777" w:rsidR="005647D3" w:rsidRPr="005647D3" w:rsidRDefault="005647D3" w:rsidP="005647D3">
      <w:pPr>
        <w:pStyle w:val="Default"/>
        <w:ind w:left="284"/>
      </w:pPr>
      <w:r w:rsidRPr="005647D3">
        <w:t>•</w:t>
      </w:r>
      <w:r w:rsidRPr="005647D3">
        <w:tab/>
        <w:t xml:space="preserve">Ley de Residuos del Estado de Jalisco </w:t>
      </w:r>
    </w:p>
    <w:p w14:paraId="713D572C" w14:textId="77777777" w:rsidR="005647D3" w:rsidRPr="005647D3" w:rsidRDefault="005647D3" w:rsidP="005647D3">
      <w:pPr>
        <w:pStyle w:val="Default"/>
        <w:ind w:left="284"/>
      </w:pPr>
      <w:r w:rsidRPr="005647D3">
        <w:t>•</w:t>
      </w:r>
      <w:r w:rsidRPr="005647D3">
        <w:tab/>
        <w:t xml:space="preserve">Código urbano para el estado de Jalisco </w:t>
      </w:r>
    </w:p>
    <w:p w14:paraId="59462300" w14:textId="77777777" w:rsidR="005647D3" w:rsidRPr="005647D3" w:rsidRDefault="005647D3" w:rsidP="005647D3">
      <w:pPr>
        <w:pStyle w:val="Default"/>
        <w:ind w:left="284"/>
      </w:pPr>
      <w:r w:rsidRPr="005647D3">
        <w:t>•</w:t>
      </w:r>
      <w:r w:rsidRPr="005647D3">
        <w:tab/>
        <w:t>Ley de Desarrollo Forestal Sustentable del Estado de Jalisco</w:t>
      </w:r>
    </w:p>
    <w:p w14:paraId="72B9A61E" w14:textId="77777777" w:rsidR="00FB5C2C" w:rsidRDefault="005647D3" w:rsidP="005647D3">
      <w:pPr>
        <w:pStyle w:val="Default"/>
        <w:ind w:left="284"/>
      </w:pPr>
      <w:r w:rsidRPr="005647D3">
        <w:t>•</w:t>
      </w:r>
      <w:r w:rsidRPr="005647D3">
        <w:tab/>
        <w:t>Ley de Protección Civil del Estado</w:t>
      </w:r>
    </w:p>
    <w:p w14:paraId="5726B50C" w14:textId="77777777" w:rsidR="0066552F" w:rsidRPr="005647D3" w:rsidRDefault="0066552F" w:rsidP="005647D3">
      <w:pPr>
        <w:pStyle w:val="Default"/>
        <w:ind w:left="284"/>
      </w:pPr>
    </w:p>
    <w:p w14:paraId="02FC79C9" w14:textId="77777777" w:rsidR="003269B8" w:rsidRDefault="003269B8">
      <w:pPr>
        <w:ind w:right="0"/>
        <w:jc w:val="left"/>
      </w:pPr>
      <w:r>
        <w:br w:type="page"/>
      </w:r>
    </w:p>
    <w:p w14:paraId="2AD8C121" w14:textId="77777777" w:rsidR="00FB5C2C" w:rsidRPr="003269B8" w:rsidRDefault="00163A9C" w:rsidP="003269B8">
      <w:pPr>
        <w:pStyle w:val="Ttulo2"/>
      </w:pPr>
      <w:bookmarkStart w:id="50" w:name="_Toc418022414"/>
      <w:r w:rsidRPr="003269B8">
        <w:lastRenderedPageBreak/>
        <w:t xml:space="preserve">5.1 </w:t>
      </w:r>
      <w:r w:rsidR="00FB5C2C" w:rsidRPr="003269B8">
        <w:t>Legislación Federal</w:t>
      </w:r>
      <w:bookmarkEnd w:id="50"/>
    </w:p>
    <w:p w14:paraId="5875CFCD" w14:textId="77777777" w:rsidR="00FB5C2C" w:rsidRPr="00245ABB" w:rsidRDefault="00163A9C" w:rsidP="003269B8">
      <w:pPr>
        <w:pStyle w:val="Ttulo3"/>
        <w:ind w:firstLine="720"/>
      </w:pPr>
      <w:bookmarkStart w:id="51" w:name="_Toc418022415"/>
      <w:r>
        <w:t>5</w:t>
      </w:r>
      <w:r w:rsidR="00FB5C2C">
        <w:t>.1.1. Constitución Política de los Estados Unidos Mexicanos</w:t>
      </w:r>
      <w:bookmarkEnd w:id="51"/>
    </w:p>
    <w:p w14:paraId="3AB1E0E3" w14:textId="77777777" w:rsidR="00A67D89" w:rsidRDefault="00A67D89" w:rsidP="00A67D89">
      <w:r w:rsidRPr="00AC0087">
        <w:t xml:space="preserve">La Constitución Política de los Estados Unidos Mexicanos (CPEUM) es el principal cuerpo legal de nuestro país. En </w:t>
      </w:r>
      <w:r>
        <w:t xml:space="preserve">ella </w:t>
      </w:r>
      <w:r w:rsidRPr="00AC0087">
        <w:t xml:space="preserve">se reconocen los diversos derechos que tiene toda persona, </w:t>
      </w:r>
      <w:r>
        <w:t xml:space="preserve">además de </w:t>
      </w:r>
      <w:r w:rsidRPr="00AC0087">
        <w:t>establece</w:t>
      </w:r>
      <w:r>
        <w:t>r</w:t>
      </w:r>
      <w:r w:rsidRPr="00AC0087">
        <w:t xml:space="preserve"> la forma de organización y funcionamiento del país.</w:t>
      </w:r>
      <w:r>
        <w:t xml:space="preserve"> </w:t>
      </w:r>
    </w:p>
    <w:p w14:paraId="550D3024" w14:textId="77777777" w:rsidR="00A67D89" w:rsidRDefault="00A67D89" w:rsidP="00A67D89"/>
    <w:p w14:paraId="75FCC073" w14:textId="77777777" w:rsidR="00A67D89" w:rsidRDefault="00A67D89" w:rsidP="00A67D89">
      <w:r>
        <w:t>Son dos los artículos de la CPEUM los que son de interés para el presente documento:</w:t>
      </w:r>
    </w:p>
    <w:p w14:paraId="7C6FE0C7" w14:textId="77777777" w:rsidR="00A67D89" w:rsidRDefault="00A67D89" w:rsidP="00A67D89"/>
    <w:p w14:paraId="6B0F2CCC" w14:textId="77777777" w:rsidR="00A67D89" w:rsidRDefault="00A67D89" w:rsidP="00B874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Artículo 4 párrafo quinto</w:t>
      </w:r>
    </w:p>
    <w:p w14:paraId="40368DB6" w14:textId="77777777" w:rsidR="00A67D89" w:rsidRDefault="00A67D89" w:rsidP="00A67D89">
      <w:pPr>
        <w:pStyle w:val="Prrafodelista"/>
        <w:spacing w:after="0" w:line="240" w:lineRule="auto"/>
        <w:jc w:val="both"/>
        <w:rPr>
          <w:rFonts w:ascii="Arial" w:hAnsi="Arial" w:cs="Arial"/>
          <w:sz w:val="24"/>
          <w:szCs w:val="24"/>
        </w:rPr>
      </w:pPr>
    </w:p>
    <w:p w14:paraId="07E765D9" w14:textId="77777777" w:rsidR="00A67D89" w:rsidRPr="00510818" w:rsidRDefault="00A67D89" w:rsidP="00B874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Artículo 115</w:t>
      </w:r>
    </w:p>
    <w:p w14:paraId="533AEA6E" w14:textId="77777777" w:rsidR="00A67D89" w:rsidRPr="00AC0087" w:rsidRDefault="00A67D89" w:rsidP="00A67D89">
      <w:pPr>
        <w:pStyle w:val="Default"/>
        <w:jc w:val="both"/>
      </w:pPr>
    </w:p>
    <w:p w14:paraId="16406B6F" w14:textId="77777777" w:rsidR="00A67D89" w:rsidRPr="00AC0087" w:rsidRDefault="00A67D89" w:rsidP="00A67D89">
      <w:pPr>
        <w:pStyle w:val="Default"/>
        <w:jc w:val="both"/>
      </w:pPr>
      <w:r>
        <w:t>E</w:t>
      </w:r>
      <w:r w:rsidRPr="00AC0087">
        <w:t>l artículo 4 constitucional</w:t>
      </w:r>
      <w:r>
        <w:t xml:space="preserve"> párrafo quinto</w:t>
      </w:r>
      <w:r w:rsidRPr="00AC0087">
        <w:t>,</w:t>
      </w:r>
      <w:r>
        <w:t xml:space="preserve"> </w:t>
      </w:r>
      <w:r w:rsidRPr="00AC0087">
        <w:t xml:space="preserve">reconoce el </w:t>
      </w:r>
      <w:r w:rsidRPr="00AC0087">
        <w:rPr>
          <w:i/>
        </w:rPr>
        <w:t>derecho humano de todos a un medio ambiente sano para su desarrollo y bienestar</w:t>
      </w:r>
      <w:r w:rsidRPr="00AC0087">
        <w:t>, siendo obligación del Estado mexicano garantizar el goce de dicho derecho.</w:t>
      </w:r>
      <w:r>
        <w:t xml:space="preserve"> Los municipios al formar parte del Estado mexicano deben contribuir a salvaguardar el referido derecho, y atender y hacer frente al cambio climático, sin duda se encuentra directamente vinculado con dicho derecho.</w:t>
      </w:r>
    </w:p>
    <w:p w14:paraId="40664343" w14:textId="77777777" w:rsidR="00A67D89" w:rsidRPr="00AC0087" w:rsidRDefault="00A67D89" w:rsidP="00A67D89">
      <w:pPr>
        <w:pStyle w:val="Default"/>
        <w:jc w:val="both"/>
      </w:pPr>
    </w:p>
    <w:p w14:paraId="2E2F3530" w14:textId="77777777" w:rsidR="00A67D89" w:rsidRPr="00AC0087" w:rsidRDefault="00A67D89" w:rsidP="00A67D89">
      <w:pPr>
        <w:pStyle w:val="Default"/>
        <w:jc w:val="both"/>
        <w:rPr>
          <w:iCs/>
          <w:lang w:eastAsia="es-ES"/>
        </w:rPr>
      </w:pPr>
      <w:r>
        <w:t xml:space="preserve">Por su parte, el artículo 115 determina a los municipios como la forma de organización </w:t>
      </w:r>
      <w:r w:rsidRPr="00AC0087">
        <w:t>ter</w:t>
      </w:r>
      <w:r>
        <w:t>ritorial de los Estados</w:t>
      </w:r>
      <w:r w:rsidRPr="00AC0087">
        <w:t xml:space="preserve">, asimismo, señala las bases para su organización y funcionamiento. Es este </w:t>
      </w:r>
      <w:r>
        <w:rPr>
          <w:iCs/>
          <w:lang w:eastAsia="es-ES"/>
        </w:rPr>
        <w:t>artículo el que señala que los m</w:t>
      </w:r>
      <w:r w:rsidRPr="00AC0087">
        <w:rPr>
          <w:iCs/>
          <w:lang w:eastAsia="es-ES"/>
        </w:rPr>
        <w:t>unicipios tendrán a su cargo, entre otras, las funciones y servicios públicos siguientes:</w:t>
      </w:r>
    </w:p>
    <w:p w14:paraId="64182FBA" w14:textId="77777777" w:rsidR="00A67D89" w:rsidRPr="00AC0087" w:rsidRDefault="00A67D89" w:rsidP="00A67D89">
      <w:pPr>
        <w:rPr>
          <w:iCs/>
          <w:lang w:eastAsia="es-ES"/>
        </w:rPr>
      </w:pPr>
    </w:p>
    <w:p w14:paraId="0EEBE2BE" w14:textId="77777777" w:rsidR="00A67D89" w:rsidRPr="008F13F1" w:rsidRDefault="00A67D89" w:rsidP="00B87430">
      <w:pPr>
        <w:pStyle w:val="Prrafodelista"/>
        <w:numPr>
          <w:ilvl w:val="0"/>
          <w:numId w:val="18"/>
        </w:numPr>
        <w:spacing w:after="0" w:line="240" w:lineRule="auto"/>
        <w:ind w:left="567" w:hanging="283"/>
        <w:jc w:val="both"/>
        <w:rPr>
          <w:rFonts w:ascii="Arial" w:hAnsi="Arial" w:cs="Arial"/>
          <w:iCs/>
          <w:sz w:val="24"/>
          <w:szCs w:val="24"/>
          <w:lang w:eastAsia="es-ES"/>
        </w:rPr>
      </w:pPr>
      <w:r w:rsidRPr="008F13F1">
        <w:rPr>
          <w:rFonts w:ascii="Arial" w:hAnsi="Arial" w:cs="Arial"/>
          <w:iCs/>
          <w:sz w:val="24"/>
          <w:szCs w:val="24"/>
          <w:lang w:eastAsia="es-ES"/>
        </w:rPr>
        <w:t>Agua potable, drenaje, alcantarillado, tratamiento y disposición de sus aguas residuales.</w:t>
      </w:r>
    </w:p>
    <w:p w14:paraId="0A664348" w14:textId="77777777" w:rsidR="00A67D89" w:rsidRPr="008F13F1" w:rsidRDefault="00A67D89" w:rsidP="00B87430">
      <w:pPr>
        <w:pStyle w:val="Prrafodelista"/>
        <w:numPr>
          <w:ilvl w:val="0"/>
          <w:numId w:val="18"/>
        </w:numPr>
        <w:spacing w:after="0" w:line="240" w:lineRule="auto"/>
        <w:ind w:left="567" w:hanging="283"/>
        <w:rPr>
          <w:rFonts w:ascii="Arial" w:hAnsi="Arial" w:cs="Arial"/>
          <w:iCs/>
          <w:sz w:val="24"/>
          <w:szCs w:val="24"/>
          <w:lang w:eastAsia="es-ES"/>
        </w:rPr>
      </w:pPr>
      <w:r w:rsidRPr="008F13F1">
        <w:rPr>
          <w:rFonts w:ascii="Arial" w:hAnsi="Arial" w:cs="Arial"/>
          <w:iCs/>
          <w:sz w:val="24"/>
          <w:szCs w:val="24"/>
          <w:lang w:eastAsia="es-ES"/>
        </w:rPr>
        <w:t>Alumbrado público.</w:t>
      </w:r>
    </w:p>
    <w:p w14:paraId="102FD3BC" w14:textId="77777777" w:rsidR="00A67D89" w:rsidRPr="008F13F1" w:rsidRDefault="00A67D89" w:rsidP="00B87430">
      <w:pPr>
        <w:pStyle w:val="Prrafodelista"/>
        <w:numPr>
          <w:ilvl w:val="0"/>
          <w:numId w:val="18"/>
        </w:numPr>
        <w:spacing w:after="0" w:line="240" w:lineRule="auto"/>
        <w:ind w:left="567" w:hanging="283"/>
        <w:rPr>
          <w:rFonts w:ascii="Arial" w:hAnsi="Arial" w:cs="Arial"/>
          <w:iCs/>
          <w:sz w:val="24"/>
          <w:szCs w:val="24"/>
          <w:lang w:eastAsia="es-ES"/>
        </w:rPr>
      </w:pPr>
      <w:r w:rsidRPr="008F13F1">
        <w:rPr>
          <w:rFonts w:ascii="Arial" w:hAnsi="Arial" w:cs="Arial"/>
          <w:iCs/>
          <w:sz w:val="24"/>
          <w:szCs w:val="24"/>
          <w:lang w:eastAsia="es-ES"/>
        </w:rPr>
        <w:t>Limpia, recolección, traslado, tratamiento y disposición final de residuos.</w:t>
      </w:r>
    </w:p>
    <w:p w14:paraId="15DA9E14" w14:textId="77777777" w:rsidR="00A67D89" w:rsidRPr="008F13F1" w:rsidRDefault="00A67D89" w:rsidP="00B87430">
      <w:pPr>
        <w:pStyle w:val="Prrafodelista"/>
        <w:numPr>
          <w:ilvl w:val="0"/>
          <w:numId w:val="18"/>
        </w:numPr>
        <w:spacing w:after="0" w:line="240" w:lineRule="auto"/>
        <w:ind w:left="567" w:hanging="283"/>
        <w:rPr>
          <w:rFonts w:ascii="Arial" w:hAnsi="Arial" w:cs="Arial"/>
          <w:iCs/>
          <w:sz w:val="24"/>
          <w:szCs w:val="24"/>
          <w:lang w:eastAsia="es-ES"/>
        </w:rPr>
      </w:pPr>
      <w:r w:rsidRPr="008F13F1">
        <w:rPr>
          <w:rFonts w:ascii="Arial" w:hAnsi="Arial" w:cs="Arial"/>
          <w:iCs/>
          <w:sz w:val="24"/>
          <w:szCs w:val="24"/>
          <w:lang w:eastAsia="es-ES"/>
        </w:rPr>
        <w:t>Calles, parques y jardines y su equipamiento.</w:t>
      </w:r>
    </w:p>
    <w:p w14:paraId="7EEF2361" w14:textId="77777777" w:rsidR="00A67D89" w:rsidRPr="00AC0087" w:rsidRDefault="00A67D89" w:rsidP="00A67D89">
      <w:pPr>
        <w:pStyle w:val="Prrafodelista"/>
        <w:spacing w:after="0" w:line="240" w:lineRule="auto"/>
        <w:ind w:left="567"/>
        <w:jc w:val="both"/>
        <w:rPr>
          <w:rFonts w:ascii="Arial" w:hAnsi="Arial" w:cs="Arial"/>
          <w:iCs/>
          <w:sz w:val="24"/>
          <w:szCs w:val="24"/>
          <w:lang w:eastAsia="es-ES"/>
        </w:rPr>
      </w:pPr>
    </w:p>
    <w:p w14:paraId="372D3055" w14:textId="77777777" w:rsidR="00A67D89" w:rsidRPr="00AC0087" w:rsidRDefault="00A67D89" w:rsidP="00A67D89">
      <w:pPr>
        <w:tabs>
          <w:tab w:val="left" w:pos="6060"/>
        </w:tabs>
      </w:pPr>
      <w:r w:rsidRPr="00AC0087">
        <w:t>Asimismo, la fracción VI del mismo artículo 115 establece que corresponde a los municipios:</w:t>
      </w:r>
    </w:p>
    <w:p w14:paraId="5BA3FC87" w14:textId="77777777" w:rsidR="00A67D89" w:rsidRPr="00AC0087" w:rsidRDefault="00A67D89" w:rsidP="00A67D89">
      <w:pPr>
        <w:tabs>
          <w:tab w:val="left" w:pos="6060"/>
        </w:tabs>
      </w:pPr>
    </w:p>
    <w:p w14:paraId="3D1BA41B" w14:textId="77777777" w:rsidR="00A67D89" w:rsidRPr="008F13F1"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8F13F1">
        <w:rPr>
          <w:rFonts w:ascii="Arial" w:hAnsi="Arial" w:cs="Arial"/>
          <w:sz w:val="24"/>
          <w:szCs w:val="24"/>
        </w:rPr>
        <w:t>Formular, aprobar y administrar la zonificación y planes de desarrollo urbano municipal.</w:t>
      </w:r>
    </w:p>
    <w:p w14:paraId="68736A36" w14:textId="77777777" w:rsidR="00A67D89" w:rsidRPr="008F13F1" w:rsidRDefault="00A67D89" w:rsidP="00B87430">
      <w:pPr>
        <w:pStyle w:val="Prrafodelista"/>
        <w:numPr>
          <w:ilvl w:val="0"/>
          <w:numId w:val="19"/>
        </w:numPr>
        <w:tabs>
          <w:tab w:val="left" w:pos="6060"/>
        </w:tabs>
        <w:spacing w:after="0" w:line="240" w:lineRule="auto"/>
        <w:ind w:left="567" w:hanging="283"/>
        <w:jc w:val="both"/>
        <w:rPr>
          <w:rFonts w:ascii="Arial" w:hAnsi="Arial" w:cs="Arial"/>
          <w:sz w:val="24"/>
          <w:szCs w:val="24"/>
        </w:rPr>
      </w:pPr>
      <w:r w:rsidRPr="008F13F1">
        <w:rPr>
          <w:rFonts w:ascii="Arial" w:hAnsi="Arial" w:cs="Arial"/>
          <w:sz w:val="24"/>
          <w:szCs w:val="24"/>
        </w:rPr>
        <w:t>Participar en la creación y administración de sus reservas territoriales.</w:t>
      </w:r>
    </w:p>
    <w:p w14:paraId="2EBE819E" w14:textId="77777777" w:rsidR="00A67D89" w:rsidRPr="008F13F1" w:rsidRDefault="00A67D89" w:rsidP="00B87430">
      <w:pPr>
        <w:pStyle w:val="Prrafodelista"/>
        <w:numPr>
          <w:ilvl w:val="0"/>
          <w:numId w:val="19"/>
        </w:numPr>
        <w:tabs>
          <w:tab w:val="left" w:pos="6060"/>
        </w:tabs>
        <w:spacing w:after="0" w:line="240" w:lineRule="auto"/>
        <w:ind w:left="567" w:hanging="283"/>
        <w:jc w:val="both"/>
        <w:rPr>
          <w:rFonts w:ascii="Arial" w:hAnsi="Arial" w:cs="Arial"/>
          <w:sz w:val="24"/>
          <w:szCs w:val="24"/>
        </w:rPr>
      </w:pPr>
      <w:r w:rsidRPr="008F13F1">
        <w:rPr>
          <w:rFonts w:ascii="Arial" w:hAnsi="Arial" w:cs="Arial"/>
          <w:sz w:val="24"/>
          <w:szCs w:val="24"/>
        </w:rPr>
        <w:t>Autorizar, controlar y vigilar la utilización del suelo.</w:t>
      </w:r>
    </w:p>
    <w:p w14:paraId="5D7F68BB" w14:textId="77777777" w:rsidR="00A67D89" w:rsidRPr="008F13F1" w:rsidRDefault="00A67D89" w:rsidP="00B87430">
      <w:pPr>
        <w:pStyle w:val="Prrafodelista"/>
        <w:numPr>
          <w:ilvl w:val="0"/>
          <w:numId w:val="19"/>
        </w:numPr>
        <w:tabs>
          <w:tab w:val="left" w:pos="6060"/>
        </w:tabs>
        <w:spacing w:after="0" w:line="240" w:lineRule="auto"/>
        <w:ind w:left="567" w:hanging="283"/>
        <w:jc w:val="both"/>
        <w:rPr>
          <w:rFonts w:ascii="Arial" w:hAnsi="Arial" w:cs="Arial"/>
          <w:sz w:val="24"/>
          <w:szCs w:val="24"/>
        </w:rPr>
      </w:pPr>
      <w:r w:rsidRPr="008F13F1">
        <w:rPr>
          <w:rFonts w:ascii="Arial" w:hAnsi="Arial" w:cs="Arial"/>
          <w:sz w:val="24"/>
          <w:szCs w:val="24"/>
        </w:rPr>
        <w:t>Otorgar licencias y permisos para construcciones.</w:t>
      </w:r>
    </w:p>
    <w:p w14:paraId="7BE1C212" w14:textId="77777777" w:rsidR="00A67D89" w:rsidRPr="008F13F1" w:rsidRDefault="00A67D89" w:rsidP="00B87430">
      <w:pPr>
        <w:pStyle w:val="Prrafodelista"/>
        <w:numPr>
          <w:ilvl w:val="0"/>
          <w:numId w:val="19"/>
        </w:numPr>
        <w:tabs>
          <w:tab w:val="left" w:pos="6060"/>
        </w:tabs>
        <w:spacing w:after="0" w:line="240" w:lineRule="auto"/>
        <w:ind w:left="567" w:hanging="283"/>
        <w:jc w:val="both"/>
        <w:rPr>
          <w:rFonts w:ascii="Arial" w:hAnsi="Arial" w:cs="Arial"/>
          <w:sz w:val="24"/>
          <w:szCs w:val="24"/>
        </w:rPr>
      </w:pPr>
      <w:r w:rsidRPr="008F13F1">
        <w:rPr>
          <w:rFonts w:ascii="Arial" w:hAnsi="Arial" w:cs="Arial"/>
          <w:sz w:val="24"/>
          <w:szCs w:val="24"/>
        </w:rPr>
        <w:t>Participar en la creación y administración de zonas de reservas ecológicas y en la elaboración y aplicación de programas de ordenamiento en esta materia.</w:t>
      </w:r>
    </w:p>
    <w:p w14:paraId="1EDF1B36" w14:textId="77777777" w:rsidR="00A67D89" w:rsidRPr="008F13F1" w:rsidRDefault="00A67D89" w:rsidP="00B87430">
      <w:pPr>
        <w:pStyle w:val="Prrafodelista"/>
        <w:numPr>
          <w:ilvl w:val="0"/>
          <w:numId w:val="19"/>
        </w:numPr>
        <w:tabs>
          <w:tab w:val="left" w:pos="6060"/>
        </w:tabs>
        <w:spacing w:after="0" w:line="240" w:lineRule="auto"/>
        <w:ind w:left="567" w:hanging="283"/>
        <w:jc w:val="both"/>
        <w:rPr>
          <w:rFonts w:ascii="Arial" w:hAnsi="Arial" w:cs="Arial"/>
          <w:sz w:val="24"/>
          <w:szCs w:val="24"/>
        </w:rPr>
      </w:pPr>
      <w:r w:rsidRPr="008F13F1">
        <w:rPr>
          <w:rFonts w:ascii="Arial" w:hAnsi="Arial" w:cs="Arial"/>
          <w:sz w:val="24"/>
          <w:szCs w:val="24"/>
        </w:rPr>
        <w:t>Intervenir en la formulación y aplicación de programas de transporte público de pasajeros cuando aquellos afecten su ámbito territorial.</w:t>
      </w:r>
    </w:p>
    <w:p w14:paraId="7023A508" w14:textId="77777777" w:rsidR="00A67D89" w:rsidRPr="008F13F1" w:rsidRDefault="00A67D89" w:rsidP="00A67D89">
      <w:pPr>
        <w:rPr>
          <w:iCs/>
          <w:lang w:eastAsia="es-ES"/>
        </w:rPr>
      </w:pPr>
    </w:p>
    <w:p w14:paraId="227F0983" w14:textId="77777777" w:rsidR="00A67D89" w:rsidRPr="00011627" w:rsidRDefault="00A67D89" w:rsidP="00A67D89">
      <w:pPr>
        <w:rPr>
          <w:iCs/>
          <w:color w:val="auto"/>
          <w:lang w:eastAsia="es-ES"/>
        </w:rPr>
      </w:pPr>
      <w:r w:rsidRPr="00AC0087">
        <w:rPr>
          <w:iCs/>
          <w:lang w:eastAsia="es-ES"/>
        </w:rPr>
        <w:lastRenderedPageBreak/>
        <w:t xml:space="preserve">Como se puede observar, el municipio en términos de la CPEUM, tiene a su cargo una serie </w:t>
      </w:r>
      <w:r>
        <w:rPr>
          <w:iCs/>
          <w:lang w:eastAsia="es-ES"/>
        </w:rPr>
        <w:t xml:space="preserve">de servicios y funciones, mismas que </w:t>
      </w:r>
      <w:r w:rsidRPr="00AC0087">
        <w:rPr>
          <w:iCs/>
          <w:lang w:eastAsia="es-ES"/>
        </w:rPr>
        <w:t>se encuentran</w:t>
      </w:r>
      <w:r>
        <w:rPr>
          <w:iCs/>
          <w:lang w:eastAsia="es-ES"/>
        </w:rPr>
        <w:t xml:space="preserve"> relacionados con el tema ambiental, a la vez que tienen una alta incidencia y relación en el tema de cambio climático. </w:t>
      </w:r>
      <w:r w:rsidRPr="00297D43">
        <w:rPr>
          <w:color w:val="auto"/>
        </w:rPr>
        <w:t>Dichas atribuciones, son donde se enmarcan las acciones que se pretenden realizar a través de este documento, no sin dejar de considerar aquellas competencias establecidas por las diversas leyes a que a continuación se hace referencia</w:t>
      </w:r>
      <w:r w:rsidRPr="00011627">
        <w:rPr>
          <w:iCs/>
          <w:color w:val="auto"/>
          <w:lang w:eastAsia="es-ES"/>
        </w:rPr>
        <w:t xml:space="preserve">. </w:t>
      </w:r>
    </w:p>
    <w:p w14:paraId="7E9CA5C0" w14:textId="77777777" w:rsidR="00FB5C2C" w:rsidRDefault="00FB5C2C" w:rsidP="00FB5C2C">
      <w:pPr>
        <w:rPr>
          <w:iCs/>
          <w:lang w:eastAsia="es-ES"/>
        </w:rPr>
      </w:pPr>
    </w:p>
    <w:p w14:paraId="5A8FBBAC" w14:textId="77777777" w:rsidR="00A67D89" w:rsidRPr="00B13D9D" w:rsidRDefault="00A67D89" w:rsidP="00A67D89">
      <w:pPr>
        <w:pStyle w:val="Ttulo3"/>
        <w:ind w:firstLine="720"/>
        <w:rPr>
          <w:rStyle w:val="Textoennegrita"/>
          <w:b/>
          <w:bCs/>
        </w:rPr>
      </w:pPr>
      <w:bookmarkStart w:id="52" w:name="_Toc414907986"/>
      <w:bookmarkStart w:id="53" w:name="_Toc418022416"/>
      <w:r w:rsidRPr="00B13D9D">
        <w:rPr>
          <w:rStyle w:val="Textoennegrita"/>
          <w:b/>
          <w:bCs/>
        </w:rPr>
        <w:t>5.1.2. Ley General de Cambio Climático</w:t>
      </w:r>
      <w:bookmarkEnd w:id="52"/>
      <w:bookmarkEnd w:id="53"/>
      <w:r w:rsidRPr="00B13D9D">
        <w:rPr>
          <w:rStyle w:val="Textoennegrita"/>
          <w:b/>
          <w:bCs/>
        </w:rPr>
        <w:t xml:space="preserve"> </w:t>
      </w:r>
    </w:p>
    <w:p w14:paraId="571F9850" w14:textId="77777777" w:rsidR="00A67D89" w:rsidRPr="00AC0087" w:rsidRDefault="00A67D89" w:rsidP="00A67D89">
      <w:pPr>
        <w:pStyle w:val="Default"/>
        <w:jc w:val="both"/>
      </w:pPr>
      <w:r w:rsidRPr="00AC0087">
        <w:t>La Ley General de</w:t>
      </w:r>
      <w:r>
        <w:t xml:space="preserve"> Cambio Climático (LGCC), </w:t>
      </w:r>
      <w:r w:rsidRPr="00AC0087">
        <w:t>publicada en el DOF el 6 de junio de 2012</w:t>
      </w:r>
      <w:r>
        <w:t>,</w:t>
      </w:r>
      <w:r w:rsidRPr="00AC0087">
        <w:t xml:space="preserve"> tiene diversos objetivos, entre los cuales se encuentran garantizar el derecho a un medio ambiente sano, así como establecer la concurrencia de facultades de la federación, las entidades federativas y los municipios en la </w:t>
      </w:r>
      <w:r w:rsidRPr="00AC0087">
        <w:rPr>
          <w:i/>
        </w:rPr>
        <w:t xml:space="preserve">elaboración y aplicación de políticas públicas para la adaptación al cambio climático y la mitigación de emisiones de gases y compuestos de efecto invernadero. </w:t>
      </w:r>
    </w:p>
    <w:p w14:paraId="7223254D" w14:textId="77777777" w:rsidR="00A67D89" w:rsidRPr="00AC0087" w:rsidRDefault="00A67D89" w:rsidP="00A67D89">
      <w:pPr>
        <w:pStyle w:val="Default"/>
        <w:jc w:val="both"/>
      </w:pPr>
    </w:p>
    <w:p w14:paraId="495AFEEC" w14:textId="77777777" w:rsidR="00A67D89" w:rsidRPr="00AC0087" w:rsidRDefault="00A67D89" w:rsidP="00A67D89">
      <w:pPr>
        <w:pStyle w:val="Default"/>
        <w:jc w:val="both"/>
      </w:pPr>
      <w:r w:rsidRPr="00AC0087">
        <w:t>El artículo 9 de la LGCC es el que determina</w:t>
      </w:r>
      <w:r>
        <w:t xml:space="preserve"> como de </w:t>
      </w:r>
      <w:r w:rsidRPr="00AC0087">
        <w:t>comp</w:t>
      </w:r>
      <w:r>
        <w:t xml:space="preserve">etencia municipal, entre otras, las siguientes </w:t>
      </w:r>
      <w:r w:rsidRPr="00297D43">
        <w:rPr>
          <w:color w:val="auto"/>
        </w:rPr>
        <w:t>atribuciones:</w:t>
      </w:r>
    </w:p>
    <w:p w14:paraId="42F278A1" w14:textId="77777777" w:rsidR="00A67D89" w:rsidRPr="00AC0087" w:rsidRDefault="00A67D89" w:rsidP="00A67D89">
      <w:pPr>
        <w:pStyle w:val="Default"/>
        <w:jc w:val="both"/>
      </w:pPr>
    </w:p>
    <w:p w14:paraId="6B0A8A9B" w14:textId="77777777" w:rsidR="00A67D89" w:rsidRPr="006B244E"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6B244E">
        <w:rPr>
          <w:rFonts w:ascii="Arial" w:hAnsi="Arial" w:cs="Arial"/>
          <w:sz w:val="24"/>
          <w:szCs w:val="24"/>
        </w:rPr>
        <w:t>Formular, conducir y evaluar la política municipal en materia de cambio climático en concordancia con</w:t>
      </w:r>
      <w:r>
        <w:rPr>
          <w:rFonts w:ascii="Arial" w:hAnsi="Arial" w:cs="Arial"/>
          <w:sz w:val="24"/>
          <w:szCs w:val="24"/>
        </w:rPr>
        <w:t xml:space="preserve"> la política nacional y estatal.</w:t>
      </w:r>
    </w:p>
    <w:p w14:paraId="0E745F83" w14:textId="77777777" w:rsidR="00A67D89" w:rsidRPr="006B244E" w:rsidRDefault="00A67D89" w:rsidP="00A67D89">
      <w:pPr>
        <w:pStyle w:val="Prrafodelista"/>
        <w:spacing w:after="0" w:line="240" w:lineRule="auto"/>
        <w:ind w:left="567"/>
        <w:jc w:val="both"/>
        <w:rPr>
          <w:rFonts w:ascii="Arial" w:hAnsi="Arial" w:cs="Arial"/>
          <w:sz w:val="24"/>
          <w:szCs w:val="24"/>
        </w:rPr>
      </w:pPr>
    </w:p>
    <w:p w14:paraId="2180DA2A" w14:textId="77777777" w:rsidR="00A67D89" w:rsidRPr="006B244E"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6B244E">
        <w:rPr>
          <w:rFonts w:ascii="Arial" w:hAnsi="Arial" w:cs="Arial"/>
          <w:sz w:val="24"/>
          <w:szCs w:val="24"/>
        </w:rPr>
        <w:t>Formular e instrumentar políticas y acciones para enfrentar al cambio climático en congruencia con el Plan Nacional de Desarrollo, la Estrategia Nacional, el Programa, el Programa Estatal en Materia de Cambio Climático y con las leyes aplicables, en las siguientes materias:</w:t>
      </w:r>
    </w:p>
    <w:p w14:paraId="673E5239" w14:textId="77777777" w:rsidR="00A67D89" w:rsidRPr="006B244E" w:rsidRDefault="00A67D89" w:rsidP="00A67D89">
      <w:pPr>
        <w:pStyle w:val="Prrafodelista"/>
        <w:spacing w:after="0" w:line="240" w:lineRule="auto"/>
        <w:rPr>
          <w:rFonts w:ascii="Arial" w:hAnsi="Arial" w:cs="Arial"/>
          <w:sz w:val="24"/>
          <w:szCs w:val="24"/>
        </w:rPr>
      </w:pPr>
    </w:p>
    <w:p w14:paraId="5CE55429" w14:textId="77777777" w:rsidR="00A67D89" w:rsidRPr="006B244E" w:rsidRDefault="00A67D89" w:rsidP="00B87430">
      <w:pPr>
        <w:pStyle w:val="Prrafodelista"/>
        <w:numPr>
          <w:ilvl w:val="1"/>
          <w:numId w:val="18"/>
        </w:numPr>
        <w:spacing w:after="0" w:line="240" w:lineRule="auto"/>
        <w:jc w:val="both"/>
        <w:rPr>
          <w:rFonts w:ascii="Arial" w:hAnsi="Arial" w:cs="Arial"/>
          <w:sz w:val="24"/>
          <w:szCs w:val="24"/>
        </w:rPr>
      </w:pPr>
      <w:r w:rsidRPr="006B244E">
        <w:rPr>
          <w:rFonts w:ascii="Arial" w:hAnsi="Arial" w:cs="Arial"/>
          <w:sz w:val="24"/>
          <w:szCs w:val="24"/>
        </w:rPr>
        <w:t>Prestación del servicio de agua potable y saneamiento.</w:t>
      </w:r>
    </w:p>
    <w:p w14:paraId="64DA819C" w14:textId="77777777" w:rsidR="00A67D89" w:rsidRPr="006B244E" w:rsidRDefault="00A67D89" w:rsidP="00B87430">
      <w:pPr>
        <w:pStyle w:val="Prrafodelista"/>
        <w:numPr>
          <w:ilvl w:val="1"/>
          <w:numId w:val="18"/>
        </w:numPr>
        <w:spacing w:after="0" w:line="240" w:lineRule="auto"/>
        <w:jc w:val="both"/>
        <w:rPr>
          <w:rFonts w:ascii="Arial" w:hAnsi="Arial" w:cs="Arial"/>
          <w:sz w:val="24"/>
          <w:szCs w:val="24"/>
        </w:rPr>
      </w:pPr>
      <w:r w:rsidRPr="006B244E">
        <w:rPr>
          <w:rFonts w:ascii="Arial" w:hAnsi="Arial" w:cs="Arial"/>
          <w:sz w:val="24"/>
          <w:szCs w:val="24"/>
        </w:rPr>
        <w:t>Ordenamiento ecológico local y desarrollo urbano.</w:t>
      </w:r>
    </w:p>
    <w:p w14:paraId="2DAB19E9" w14:textId="77777777" w:rsidR="00A67D89" w:rsidRPr="006B244E" w:rsidRDefault="00A67D89" w:rsidP="00B87430">
      <w:pPr>
        <w:pStyle w:val="Prrafodelista"/>
        <w:numPr>
          <w:ilvl w:val="1"/>
          <w:numId w:val="18"/>
        </w:numPr>
        <w:spacing w:after="0" w:line="240" w:lineRule="auto"/>
        <w:jc w:val="both"/>
        <w:rPr>
          <w:rFonts w:ascii="Arial" w:hAnsi="Arial" w:cs="Arial"/>
          <w:sz w:val="24"/>
          <w:szCs w:val="24"/>
        </w:rPr>
      </w:pPr>
      <w:r w:rsidRPr="006B244E">
        <w:rPr>
          <w:rFonts w:ascii="Arial" w:hAnsi="Arial" w:cs="Arial"/>
          <w:sz w:val="24"/>
          <w:szCs w:val="24"/>
        </w:rPr>
        <w:t>Recursos naturales y protección al ambiente de su competencia.</w:t>
      </w:r>
    </w:p>
    <w:p w14:paraId="180DCA20" w14:textId="77777777" w:rsidR="00A67D89" w:rsidRPr="006B244E" w:rsidRDefault="00A67D89" w:rsidP="00B87430">
      <w:pPr>
        <w:pStyle w:val="Prrafodelista"/>
        <w:numPr>
          <w:ilvl w:val="1"/>
          <w:numId w:val="18"/>
        </w:numPr>
        <w:spacing w:after="0" w:line="240" w:lineRule="auto"/>
        <w:jc w:val="both"/>
        <w:rPr>
          <w:rFonts w:ascii="Arial" w:hAnsi="Arial" w:cs="Arial"/>
          <w:sz w:val="24"/>
          <w:szCs w:val="24"/>
        </w:rPr>
      </w:pPr>
      <w:r w:rsidRPr="006B244E">
        <w:rPr>
          <w:rFonts w:ascii="Arial" w:hAnsi="Arial" w:cs="Arial"/>
          <w:sz w:val="24"/>
          <w:szCs w:val="24"/>
        </w:rPr>
        <w:t>Protección civil.</w:t>
      </w:r>
    </w:p>
    <w:p w14:paraId="640FF63B" w14:textId="77777777" w:rsidR="00A67D89" w:rsidRPr="006B244E" w:rsidRDefault="00A67D89" w:rsidP="00B87430">
      <w:pPr>
        <w:pStyle w:val="Prrafodelista"/>
        <w:numPr>
          <w:ilvl w:val="1"/>
          <w:numId w:val="18"/>
        </w:numPr>
        <w:spacing w:after="0" w:line="240" w:lineRule="auto"/>
        <w:jc w:val="both"/>
        <w:rPr>
          <w:rFonts w:ascii="Arial" w:hAnsi="Arial" w:cs="Arial"/>
          <w:sz w:val="24"/>
          <w:szCs w:val="24"/>
        </w:rPr>
      </w:pPr>
      <w:r w:rsidRPr="006B244E">
        <w:rPr>
          <w:rFonts w:ascii="Arial" w:hAnsi="Arial" w:cs="Arial"/>
          <w:sz w:val="24"/>
          <w:szCs w:val="24"/>
        </w:rPr>
        <w:t>Manejo de residuos sólidos municipales.</w:t>
      </w:r>
    </w:p>
    <w:p w14:paraId="53660FA5" w14:textId="77777777" w:rsidR="00A67D89" w:rsidRPr="006B244E" w:rsidRDefault="00A67D89" w:rsidP="00B87430">
      <w:pPr>
        <w:pStyle w:val="Prrafodelista"/>
        <w:numPr>
          <w:ilvl w:val="1"/>
          <w:numId w:val="18"/>
        </w:numPr>
        <w:spacing w:after="0" w:line="240" w:lineRule="auto"/>
        <w:jc w:val="both"/>
        <w:rPr>
          <w:rFonts w:ascii="Arial" w:hAnsi="Arial" w:cs="Arial"/>
          <w:sz w:val="24"/>
          <w:szCs w:val="24"/>
        </w:rPr>
      </w:pPr>
      <w:r w:rsidRPr="006B244E">
        <w:rPr>
          <w:rFonts w:ascii="Arial" w:hAnsi="Arial" w:cs="Arial"/>
          <w:sz w:val="24"/>
          <w:szCs w:val="24"/>
        </w:rPr>
        <w:t>Transporte público de pasajeros eficiente y sustentable en su ámbito jurisdiccional.</w:t>
      </w:r>
    </w:p>
    <w:p w14:paraId="0D732175" w14:textId="77777777" w:rsidR="00A67D89" w:rsidRPr="006B244E" w:rsidRDefault="00A67D89" w:rsidP="00A67D89">
      <w:pPr>
        <w:pStyle w:val="Prrafodelista"/>
        <w:spacing w:after="0" w:line="240" w:lineRule="auto"/>
        <w:ind w:left="567"/>
        <w:jc w:val="both"/>
        <w:rPr>
          <w:rFonts w:ascii="Arial" w:hAnsi="Arial" w:cs="Arial"/>
          <w:sz w:val="24"/>
          <w:szCs w:val="24"/>
        </w:rPr>
      </w:pPr>
    </w:p>
    <w:p w14:paraId="14D74A4B" w14:textId="77777777" w:rsidR="00A67D89" w:rsidRPr="006B244E"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6B244E">
        <w:rPr>
          <w:rFonts w:ascii="Arial" w:hAnsi="Arial" w:cs="Arial"/>
          <w:sz w:val="24"/>
          <w:szCs w:val="24"/>
        </w:rPr>
        <w:t>Desarrollar estrategias, programas y proyectos integrales de mitigación al cambio climático para impulsar el transporte eficiente y sustentable, público y privado.</w:t>
      </w:r>
    </w:p>
    <w:p w14:paraId="2249C8FC" w14:textId="77777777" w:rsidR="00A67D89" w:rsidRPr="00AC0087" w:rsidRDefault="00A67D89" w:rsidP="00A67D89">
      <w:pPr>
        <w:pStyle w:val="Prrafodelista"/>
        <w:spacing w:after="0" w:line="240" w:lineRule="auto"/>
        <w:rPr>
          <w:rFonts w:ascii="Arial" w:hAnsi="Arial" w:cs="Arial"/>
          <w:sz w:val="24"/>
          <w:szCs w:val="24"/>
        </w:rPr>
      </w:pPr>
    </w:p>
    <w:p w14:paraId="03B025B2" w14:textId="77777777" w:rsidR="00A67D89" w:rsidRPr="006B244E"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6B244E">
        <w:rPr>
          <w:rFonts w:ascii="Arial" w:hAnsi="Arial" w:cs="Arial"/>
          <w:sz w:val="24"/>
          <w:szCs w:val="24"/>
        </w:rPr>
        <w:t>Realizar campañas de educación e información, en coordinación con el gobierno estatal y federal, para sensibilizar a la población sobre los efectos adversos del cambio climático.</w:t>
      </w:r>
    </w:p>
    <w:p w14:paraId="17A2CF58" w14:textId="77777777" w:rsidR="00A67D89" w:rsidRPr="006B244E" w:rsidRDefault="00A67D89" w:rsidP="00A67D89">
      <w:pPr>
        <w:pStyle w:val="Prrafodelista"/>
        <w:spacing w:after="0" w:line="240" w:lineRule="auto"/>
        <w:rPr>
          <w:rFonts w:ascii="Arial" w:hAnsi="Arial" w:cs="Arial"/>
          <w:sz w:val="24"/>
          <w:szCs w:val="24"/>
        </w:rPr>
      </w:pPr>
    </w:p>
    <w:p w14:paraId="5BF926DA" w14:textId="77777777" w:rsidR="00A67D89" w:rsidRPr="006B244E"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6B244E">
        <w:rPr>
          <w:rFonts w:ascii="Arial" w:hAnsi="Arial" w:cs="Arial"/>
          <w:sz w:val="24"/>
          <w:szCs w:val="24"/>
        </w:rPr>
        <w:t>Promover el fortalecimiento de capacidades institucionales y sectoriales para la mitigación y adaptación.</w:t>
      </w:r>
    </w:p>
    <w:p w14:paraId="005468C5" w14:textId="77777777" w:rsidR="00A67D89" w:rsidRPr="00AC0087" w:rsidRDefault="00A67D89" w:rsidP="00A67D89">
      <w:pPr>
        <w:pStyle w:val="Prrafodelista"/>
        <w:spacing w:after="0" w:line="240" w:lineRule="auto"/>
        <w:rPr>
          <w:rFonts w:ascii="Arial" w:hAnsi="Arial" w:cs="Arial"/>
          <w:sz w:val="24"/>
          <w:szCs w:val="24"/>
        </w:rPr>
      </w:pPr>
    </w:p>
    <w:p w14:paraId="4143EC70" w14:textId="77777777" w:rsidR="00A67D89" w:rsidRPr="006B244E" w:rsidRDefault="00A67D89" w:rsidP="00B87430">
      <w:pPr>
        <w:pStyle w:val="Prrafodelista"/>
        <w:numPr>
          <w:ilvl w:val="0"/>
          <w:numId w:val="18"/>
        </w:numPr>
        <w:spacing w:after="0" w:line="240" w:lineRule="auto"/>
        <w:ind w:left="567" w:hanging="283"/>
        <w:jc w:val="both"/>
        <w:rPr>
          <w:rFonts w:ascii="Arial" w:hAnsi="Arial" w:cs="Arial"/>
          <w:sz w:val="24"/>
          <w:szCs w:val="24"/>
        </w:rPr>
      </w:pPr>
      <w:r w:rsidRPr="006B244E">
        <w:rPr>
          <w:rFonts w:ascii="Arial" w:hAnsi="Arial" w:cs="Arial"/>
          <w:sz w:val="24"/>
          <w:szCs w:val="24"/>
        </w:rPr>
        <w:t>Elaborar e integrar, en colaboración con el Instituto Nacional de Cambio Climático (INECC), la información de las categorías de fuentes emisoras que se originan en su territorio, para su incorporación al Inventario Nacional de Emisiones, conforme a los criterios e indicadores elaborados por la federación en la materia.</w:t>
      </w:r>
    </w:p>
    <w:p w14:paraId="65D2583B" w14:textId="77777777" w:rsidR="00A67D89" w:rsidRDefault="00A67D89" w:rsidP="00A67D89"/>
    <w:p w14:paraId="518FCBF7" w14:textId="77777777" w:rsidR="00A67D89" w:rsidRPr="00297D43" w:rsidRDefault="00A67D89" w:rsidP="00A67D89">
      <w:pPr>
        <w:rPr>
          <w:color w:val="auto"/>
        </w:rPr>
      </w:pPr>
      <w:r w:rsidRPr="00297D43">
        <w:rPr>
          <w:color w:val="auto"/>
        </w:rPr>
        <w:t>Lo anterior, nos deja observar que la LGCC contempló la actuación municipal en el tema de cambio climático, disposiciones con las que se permite adoptar un documento como el presente PACMUN, en el que se plasme hacia dónde se dirigirán los esfuerzos municipales en la materia, así como las acciones que realizará en el tema de adaptación y mitigación, siempre en el ámbito de sus atribuciones.</w:t>
      </w:r>
    </w:p>
    <w:p w14:paraId="1490983A" w14:textId="77777777" w:rsidR="00A67D89" w:rsidRDefault="00A67D89" w:rsidP="00A67D89"/>
    <w:p w14:paraId="0A2CA637" w14:textId="77777777" w:rsidR="00A67D89" w:rsidRPr="00AC0087" w:rsidRDefault="00A67D89" w:rsidP="00A67D89">
      <w:r w:rsidRPr="00AC0087">
        <w:t xml:space="preserve">Adicionalmente, el artículo 28 establece que los municipios, en el ámbito de sus competencias, deberán ejecutar acciones para la </w:t>
      </w:r>
      <w:r w:rsidRPr="00AC0087">
        <w:rPr>
          <w:b/>
        </w:rPr>
        <w:t>adaptación</w:t>
      </w:r>
      <w:r w:rsidRPr="00AC0087">
        <w:t xml:space="preserve"> en la elaboración de sus programas en</w:t>
      </w:r>
      <w:r>
        <w:t xml:space="preserve"> distintas </w:t>
      </w:r>
      <w:r w:rsidRPr="00AC0087">
        <w:t>materias</w:t>
      </w:r>
      <w:r>
        <w:t>, entre ellas</w:t>
      </w:r>
      <w:r w:rsidRPr="00AC0087">
        <w:t>:</w:t>
      </w:r>
    </w:p>
    <w:p w14:paraId="6DF147D8" w14:textId="77777777" w:rsidR="00A67D89" w:rsidRPr="00AC0087" w:rsidRDefault="00A67D89" w:rsidP="00A67D89"/>
    <w:p w14:paraId="5C5E2EB1"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sidRPr="00AC0087">
        <w:rPr>
          <w:rFonts w:ascii="Arial" w:hAnsi="Arial" w:cs="Arial"/>
          <w:sz w:val="24"/>
          <w:szCs w:val="24"/>
        </w:rPr>
        <w:t>Gestión integral del riesgo</w:t>
      </w:r>
      <w:r>
        <w:rPr>
          <w:rFonts w:ascii="Arial" w:hAnsi="Arial" w:cs="Arial"/>
          <w:sz w:val="24"/>
          <w:szCs w:val="24"/>
        </w:rPr>
        <w:t>.</w:t>
      </w:r>
    </w:p>
    <w:p w14:paraId="243214A5"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sidRPr="00AC0087">
        <w:rPr>
          <w:rFonts w:ascii="Arial" w:hAnsi="Arial" w:cs="Arial"/>
          <w:sz w:val="24"/>
          <w:szCs w:val="24"/>
        </w:rPr>
        <w:t>Recursos hídricos</w:t>
      </w:r>
      <w:r>
        <w:rPr>
          <w:rFonts w:ascii="Arial" w:hAnsi="Arial" w:cs="Arial"/>
          <w:sz w:val="24"/>
          <w:szCs w:val="24"/>
        </w:rPr>
        <w:t>.</w:t>
      </w:r>
    </w:p>
    <w:p w14:paraId="304EB756"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sidRPr="00AC0087">
        <w:rPr>
          <w:rFonts w:ascii="Arial" w:hAnsi="Arial" w:cs="Arial"/>
          <w:sz w:val="24"/>
          <w:szCs w:val="24"/>
        </w:rPr>
        <w:t>Agricultura, ganadería, silvicultura, pesca y acuacultura</w:t>
      </w:r>
      <w:r>
        <w:rPr>
          <w:rFonts w:ascii="Arial" w:hAnsi="Arial" w:cs="Arial"/>
          <w:sz w:val="24"/>
          <w:szCs w:val="24"/>
        </w:rPr>
        <w:t>.</w:t>
      </w:r>
    </w:p>
    <w:p w14:paraId="56DC3D53"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sidRPr="00AC0087">
        <w:rPr>
          <w:rFonts w:ascii="Arial" w:hAnsi="Arial" w:cs="Arial"/>
          <w:sz w:val="24"/>
          <w:szCs w:val="24"/>
        </w:rPr>
        <w:t>Ecosistemas y biodiversidad</w:t>
      </w:r>
      <w:r>
        <w:rPr>
          <w:rFonts w:ascii="Arial" w:hAnsi="Arial" w:cs="Arial"/>
          <w:sz w:val="24"/>
          <w:szCs w:val="24"/>
        </w:rPr>
        <w:t>.</w:t>
      </w:r>
    </w:p>
    <w:p w14:paraId="5A29863F"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sidRPr="00AC0087">
        <w:rPr>
          <w:rFonts w:ascii="Arial" w:hAnsi="Arial" w:cs="Arial"/>
          <w:sz w:val="24"/>
          <w:szCs w:val="24"/>
        </w:rPr>
        <w:t>Energía, industrias y servicios</w:t>
      </w:r>
      <w:r>
        <w:rPr>
          <w:rFonts w:ascii="Arial" w:hAnsi="Arial" w:cs="Arial"/>
          <w:sz w:val="24"/>
          <w:szCs w:val="24"/>
        </w:rPr>
        <w:t>.</w:t>
      </w:r>
    </w:p>
    <w:p w14:paraId="06100AB6"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Pr>
          <w:rFonts w:ascii="Arial" w:hAnsi="Arial" w:cs="Arial"/>
          <w:sz w:val="24"/>
          <w:szCs w:val="24"/>
        </w:rPr>
        <w:t>Ordenamiento ecológico del t</w:t>
      </w:r>
      <w:r w:rsidRPr="00AC0087">
        <w:rPr>
          <w:rFonts w:ascii="Arial" w:hAnsi="Arial" w:cs="Arial"/>
          <w:sz w:val="24"/>
          <w:szCs w:val="24"/>
        </w:rPr>
        <w:t>erritorio, asentamientos humanos y desarrollo urbano</w:t>
      </w:r>
      <w:r>
        <w:rPr>
          <w:rFonts w:ascii="Arial" w:hAnsi="Arial" w:cs="Arial"/>
          <w:sz w:val="24"/>
          <w:szCs w:val="24"/>
        </w:rPr>
        <w:t>.</w:t>
      </w:r>
    </w:p>
    <w:p w14:paraId="3077AA35" w14:textId="77777777" w:rsidR="00A67D89" w:rsidRPr="00AC0087" w:rsidRDefault="00A67D89" w:rsidP="00B87430">
      <w:pPr>
        <w:pStyle w:val="Prrafodelista"/>
        <w:numPr>
          <w:ilvl w:val="0"/>
          <w:numId w:val="20"/>
        </w:numPr>
        <w:spacing w:after="0" w:line="240" w:lineRule="auto"/>
        <w:jc w:val="both"/>
        <w:rPr>
          <w:rFonts w:ascii="Arial" w:hAnsi="Arial" w:cs="Arial"/>
          <w:sz w:val="24"/>
          <w:szCs w:val="24"/>
        </w:rPr>
      </w:pPr>
      <w:r w:rsidRPr="00AC0087">
        <w:rPr>
          <w:rFonts w:ascii="Arial" w:hAnsi="Arial" w:cs="Arial"/>
          <w:sz w:val="24"/>
          <w:szCs w:val="24"/>
        </w:rPr>
        <w:t>Salubridad general e infraestructura de salud pública.</w:t>
      </w:r>
    </w:p>
    <w:p w14:paraId="79C96EAB" w14:textId="77777777" w:rsidR="00A67D89" w:rsidRPr="00AC0087" w:rsidRDefault="00A67D89" w:rsidP="00A67D89"/>
    <w:p w14:paraId="3FA797E6" w14:textId="77777777" w:rsidR="00A67D89" w:rsidRPr="00AC0087" w:rsidRDefault="00A67D89" w:rsidP="00A67D89">
      <w:r w:rsidRPr="00AC0087">
        <w:t xml:space="preserve">Por su parte, en el artículo 30 señala que en el ámbito de sus competencias, los municipios implementarán acciones para la </w:t>
      </w:r>
      <w:r w:rsidRPr="00AC0087">
        <w:rPr>
          <w:b/>
        </w:rPr>
        <w:t>adaptación</w:t>
      </w:r>
      <w:r w:rsidRPr="00AC0087">
        <w:t xml:space="preserve"> consistentes</w:t>
      </w:r>
      <w:r>
        <w:t>,</w:t>
      </w:r>
      <w:r w:rsidRPr="00AC0087">
        <w:t xml:space="preserve"> entre otras</w:t>
      </w:r>
      <w:r>
        <w:t>,</w:t>
      </w:r>
      <w:r w:rsidRPr="00AC0087">
        <w:t xml:space="preserve"> en:</w:t>
      </w:r>
    </w:p>
    <w:p w14:paraId="1B7B1D1C" w14:textId="77777777" w:rsidR="00A67D89" w:rsidRPr="00AC0087" w:rsidRDefault="00A67D89" w:rsidP="00A67D89"/>
    <w:p w14:paraId="5D188ABF" w14:textId="77777777" w:rsidR="00A67D89" w:rsidRPr="00AC0087" w:rsidRDefault="00A67D89" w:rsidP="00B87430">
      <w:pPr>
        <w:pStyle w:val="Prrafodelista"/>
        <w:numPr>
          <w:ilvl w:val="0"/>
          <w:numId w:val="21"/>
        </w:numPr>
        <w:spacing w:after="0" w:line="240" w:lineRule="auto"/>
        <w:jc w:val="both"/>
        <w:rPr>
          <w:rFonts w:ascii="Arial" w:hAnsi="Arial" w:cs="Arial"/>
          <w:sz w:val="24"/>
          <w:szCs w:val="24"/>
        </w:rPr>
      </w:pPr>
      <w:r w:rsidRPr="00AC0087">
        <w:rPr>
          <w:rFonts w:ascii="Arial" w:hAnsi="Arial" w:cs="Arial"/>
          <w:sz w:val="24"/>
          <w:szCs w:val="24"/>
        </w:rPr>
        <w:t>Elaboración y publicación del Atlas de Riesgo</w:t>
      </w:r>
      <w:r>
        <w:rPr>
          <w:rFonts w:ascii="Arial" w:hAnsi="Arial" w:cs="Arial"/>
          <w:sz w:val="24"/>
          <w:szCs w:val="24"/>
        </w:rPr>
        <w:t>.</w:t>
      </w:r>
    </w:p>
    <w:p w14:paraId="118F977C" w14:textId="77777777" w:rsidR="00A67D89" w:rsidRPr="00AC0087" w:rsidRDefault="00A67D89" w:rsidP="00B87430">
      <w:pPr>
        <w:pStyle w:val="Prrafodelista"/>
        <w:numPr>
          <w:ilvl w:val="0"/>
          <w:numId w:val="21"/>
        </w:numPr>
        <w:spacing w:after="0" w:line="240" w:lineRule="auto"/>
        <w:jc w:val="both"/>
        <w:rPr>
          <w:rFonts w:ascii="Arial" w:hAnsi="Arial" w:cs="Arial"/>
          <w:sz w:val="24"/>
          <w:szCs w:val="24"/>
        </w:rPr>
      </w:pPr>
      <w:r w:rsidRPr="00AC0087">
        <w:rPr>
          <w:rFonts w:ascii="Arial" w:hAnsi="Arial" w:cs="Arial"/>
          <w:sz w:val="24"/>
          <w:szCs w:val="24"/>
        </w:rPr>
        <w:t>Elaboración de planes de desarrollo urbano, reglamentos de construcción y de ordenamiento territorial considerando el Atlas de Riesgo</w:t>
      </w:r>
      <w:r>
        <w:rPr>
          <w:rFonts w:ascii="Arial" w:hAnsi="Arial" w:cs="Arial"/>
          <w:sz w:val="24"/>
          <w:szCs w:val="24"/>
        </w:rPr>
        <w:t>.</w:t>
      </w:r>
    </w:p>
    <w:p w14:paraId="4CB31835" w14:textId="77777777" w:rsidR="00A67D89" w:rsidRPr="00AC0087" w:rsidRDefault="00A67D89" w:rsidP="00B87430">
      <w:pPr>
        <w:pStyle w:val="Prrafodelista"/>
        <w:numPr>
          <w:ilvl w:val="0"/>
          <w:numId w:val="21"/>
        </w:numPr>
        <w:spacing w:after="0" w:line="240" w:lineRule="auto"/>
        <w:jc w:val="both"/>
        <w:rPr>
          <w:rFonts w:ascii="Arial" w:hAnsi="Arial" w:cs="Arial"/>
          <w:sz w:val="24"/>
          <w:szCs w:val="24"/>
        </w:rPr>
      </w:pPr>
      <w:r w:rsidRPr="00AC0087">
        <w:rPr>
          <w:rFonts w:ascii="Arial" w:hAnsi="Arial" w:cs="Arial"/>
          <w:sz w:val="24"/>
          <w:szCs w:val="24"/>
        </w:rPr>
        <w:t>Establecer planes de protección y contingencia ambientales</w:t>
      </w:r>
      <w:r>
        <w:rPr>
          <w:rFonts w:ascii="Arial" w:hAnsi="Arial" w:cs="Arial"/>
          <w:sz w:val="24"/>
          <w:szCs w:val="24"/>
        </w:rPr>
        <w:t>.</w:t>
      </w:r>
    </w:p>
    <w:p w14:paraId="0DB490E2" w14:textId="77777777" w:rsidR="00A67D89" w:rsidRPr="00AC0087" w:rsidRDefault="00A67D89" w:rsidP="00B87430">
      <w:pPr>
        <w:pStyle w:val="Prrafodelista"/>
        <w:numPr>
          <w:ilvl w:val="0"/>
          <w:numId w:val="21"/>
        </w:numPr>
        <w:spacing w:after="0" w:line="240" w:lineRule="auto"/>
        <w:jc w:val="both"/>
        <w:rPr>
          <w:rFonts w:ascii="Arial" w:hAnsi="Arial" w:cs="Arial"/>
          <w:sz w:val="24"/>
          <w:szCs w:val="24"/>
        </w:rPr>
      </w:pPr>
      <w:r w:rsidRPr="00AC0087">
        <w:rPr>
          <w:rFonts w:ascii="Arial" w:hAnsi="Arial" w:cs="Arial"/>
          <w:sz w:val="24"/>
          <w:szCs w:val="24"/>
        </w:rPr>
        <w:t>Elaborar e implementar programas de fortalecimiento de capacidades que incluyan medidas que promuevan la capacitación, educación, acceso a la información y comunicación a la población.</w:t>
      </w:r>
    </w:p>
    <w:p w14:paraId="6326E998" w14:textId="77777777" w:rsidR="00A67D89" w:rsidRPr="00AC0087" w:rsidRDefault="00A67D89" w:rsidP="00B87430">
      <w:pPr>
        <w:pStyle w:val="Prrafodelista"/>
        <w:numPr>
          <w:ilvl w:val="0"/>
          <w:numId w:val="21"/>
        </w:numPr>
        <w:spacing w:after="0" w:line="240" w:lineRule="auto"/>
        <w:jc w:val="both"/>
        <w:rPr>
          <w:rFonts w:ascii="Arial" w:hAnsi="Arial" w:cs="Arial"/>
          <w:sz w:val="24"/>
          <w:szCs w:val="24"/>
        </w:rPr>
      </w:pPr>
      <w:r w:rsidRPr="00AC0087">
        <w:rPr>
          <w:rFonts w:ascii="Arial" w:hAnsi="Arial" w:cs="Arial"/>
          <w:sz w:val="24"/>
          <w:szCs w:val="24"/>
        </w:rPr>
        <w:t>La producción bajo condiciones de prácticas de agricultura sustentable y prácticas sustentables de ganadería, silvicultura, pesca y acuacultura.</w:t>
      </w:r>
    </w:p>
    <w:p w14:paraId="66DC4E99" w14:textId="77777777" w:rsidR="00A67D89" w:rsidRPr="00AC0087" w:rsidRDefault="00A67D89" w:rsidP="00B87430">
      <w:pPr>
        <w:pStyle w:val="Prrafodelista"/>
        <w:numPr>
          <w:ilvl w:val="0"/>
          <w:numId w:val="21"/>
        </w:numPr>
        <w:spacing w:after="0" w:line="240" w:lineRule="auto"/>
        <w:jc w:val="both"/>
        <w:rPr>
          <w:rFonts w:ascii="Arial" w:hAnsi="Arial" w:cs="Arial"/>
          <w:sz w:val="24"/>
          <w:szCs w:val="24"/>
        </w:rPr>
      </w:pPr>
      <w:r w:rsidRPr="00AC0087">
        <w:rPr>
          <w:rFonts w:ascii="Arial" w:hAnsi="Arial" w:cs="Arial"/>
          <w:sz w:val="24"/>
          <w:szCs w:val="24"/>
        </w:rPr>
        <w:t>Impulsar la adopción de prácticas sustentables de manejo agropecuario forestal, de recursos pesqueros y acuícolas.</w:t>
      </w:r>
    </w:p>
    <w:p w14:paraId="2CC03061" w14:textId="77777777" w:rsidR="00A67D89" w:rsidRPr="00AC0087" w:rsidRDefault="00A67D89" w:rsidP="00A67D89"/>
    <w:p w14:paraId="640CC92F" w14:textId="77777777" w:rsidR="00A67D89" w:rsidRPr="00AC0087" w:rsidRDefault="00A67D89" w:rsidP="00A67D89">
      <w:r>
        <w:t>Ahora bien, p</w:t>
      </w:r>
      <w:r w:rsidRPr="00AC0087">
        <w:t xml:space="preserve">or lo que respecta al tema de </w:t>
      </w:r>
      <w:r w:rsidRPr="0057725C">
        <w:rPr>
          <w:b/>
        </w:rPr>
        <w:t>mitigación</w:t>
      </w:r>
      <w:r w:rsidRPr="00AC0087">
        <w:t>, el artículo 34 establece que los municipios, en el ámbito de su competencia, promoverán el diseño y elaboración de políticas y acciones de mitigación, considerando lo siguiente:</w:t>
      </w:r>
    </w:p>
    <w:p w14:paraId="598F0902" w14:textId="77777777" w:rsidR="00A67D89" w:rsidRPr="00AC0087" w:rsidRDefault="00A67D89" w:rsidP="00A67D89"/>
    <w:p w14:paraId="5F597202" w14:textId="77777777" w:rsidR="00A67D89" w:rsidRPr="00AC0087" w:rsidRDefault="00A67D89" w:rsidP="00B87430">
      <w:pPr>
        <w:pStyle w:val="Prrafodelista"/>
        <w:numPr>
          <w:ilvl w:val="0"/>
          <w:numId w:val="22"/>
        </w:numPr>
        <w:spacing w:after="0" w:line="240" w:lineRule="auto"/>
        <w:jc w:val="both"/>
        <w:rPr>
          <w:rFonts w:ascii="Arial" w:hAnsi="Arial" w:cs="Arial"/>
          <w:sz w:val="24"/>
          <w:szCs w:val="24"/>
        </w:rPr>
      </w:pPr>
      <w:r w:rsidRPr="00AC0087">
        <w:rPr>
          <w:rFonts w:ascii="Arial" w:hAnsi="Arial" w:cs="Arial"/>
          <w:sz w:val="24"/>
          <w:szCs w:val="24"/>
        </w:rPr>
        <w:lastRenderedPageBreak/>
        <w:t>Fomento de prácticas de eficiencia energética</w:t>
      </w:r>
      <w:r>
        <w:rPr>
          <w:rFonts w:ascii="Arial" w:hAnsi="Arial" w:cs="Arial"/>
          <w:sz w:val="24"/>
          <w:szCs w:val="24"/>
        </w:rPr>
        <w:t>.</w:t>
      </w:r>
    </w:p>
    <w:p w14:paraId="0577A03B" w14:textId="77777777" w:rsidR="00A67D89" w:rsidRPr="00AC0087" w:rsidRDefault="00A67D89" w:rsidP="00B87430">
      <w:pPr>
        <w:pStyle w:val="Prrafodelista"/>
        <w:numPr>
          <w:ilvl w:val="0"/>
          <w:numId w:val="22"/>
        </w:numPr>
        <w:spacing w:after="0" w:line="240" w:lineRule="auto"/>
        <w:jc w:val="both"/>
        <w:rPr>
          <w:rFonts w:ascii="Arial" w:hAnsi="Arial" w:cs="Arial"/>
          <w:sz w:val="24"/>
          <w:szCs w:val="24"/>
        </w:rPr>
      </w:pPr>
      <w:r w:rsidRPr="00AC0087">
        <w:rPr>
          <w:rFonts w:ascii="Arial" w:hAnsi="Arial" w:cs="Arial"/>
          <w:sz w:val="24"/>
          <w:szCs w:val="24"/>
        </w:rPr>
        <w:t>Expedir disposiciones jurídicas y elaborar políticas para la construcción de edificaciones sustentables</w:t>
      </w:r>
      <w:r>
        <w:rPr>
          <w:rFonts w:ascii="Arial" w:hAnsi="Arial" w:cs="Arial"/>
          <w:sz w:val="24"/>
          <w:szCs w:val="24"/>
        </w:rPr>
        <w:t>.</w:t>
      </w:r>
    </w:p>
    <w:p w14:paraId="594AA151" w14:textId="77777777" w:rsidR="00A67D89" w:rsidRPr="00AC0087" w:rsidRDefault="00A67D89" w:rsidP="00B87430">
      <w:pPr>
        <w:pStyle w:val="Prrafodelista"/>
        <w:numPr>
          <w:ilvl w:val="0"/>
          <w:numId w:val="22"/>
        </w:numPr>
        <w:spacing w:after="0" w:line="240" w:lineRule="auto"/>
        <w:jc w:val="both"/>
        <w:rPr>
          <w:rFonts w:ascii="Arial" w:hAnsi="Arial" w:cs="Arial"/>
          <w:sz w:val="24"/>
          <w:szCs w:val="24"/>
        </w:rPr>
      </w:pPr>
      <w:r w:rsidRPr="00AC0087">
        <w:rPr>
          <w:rFonts w:ascii="Arial" w:hAnsi="Arial" w:cs="Arial"/>
          <w:sz w:val="24"/>
          <w:szCs w:val="24"/>
        </w:rPr>
        <w:t>Promover la inversión en la construcción de ciclovías o infraestructura de transporte no motorizado</w:t>
      </w:r>
      <w:r>
        <w:rPr>
          <w:rFonts w:ascii="Arial" w:hAnsi="Arial" w:cs="Arial"/>
          <w:sz w:val="24"/>
          <w:szCs w:val="24"/>
        </w:rPr>
        <w:t>.</w:t>
      </w:r>
    </w:p>
    <w:p w14:paraId="1F1B8EDF" w14:textId="77777777" w:rsidR="00A67D89" w:rsidRPr="00AC0087" w:rsidRDefault="00A67D89" w:rsidP="00B87430">
      <w:pPr>
        <w:pStyle w:val="Prrafodelista"/>
        <w:numPr>
          <w:ilvl w:val="0"/>
          <w:numId w:val="22"/>
        </w:numPr>
        <w:spacing w:after="0" w:line="240" w:lineRule="auto"/>
        <w:jc w:val="both"/>
        <w:rPr>
          <w:rFonts w:ascii="Arial" w:hAnsi="Arial" w:cs="Arial"/>
          <w:sz w:val="24"/>
          <w:szCs w:val="24"/>
        </w:rPr>
      </w:pPr>
      <w:r w:rsidRPr="00AC0087">
        <w:rPr>
          <w:rFonts w:ascii="Arial" w:hAnsi="Arial" w:cs="Arial"/>
          <w:sz w:val="24"/>
          <w:szCs w:val="24"/>
        </w:rPr>
        <w:t>Diseño de programas de movilidad sustentable</w:t>
      </w:r>
      <w:r>
        <w:rPr>
          <w:rFonts w:ascii="Arial" w:hAnsi="Arial" w:cs="Arial"/>
          <w:sz w:val="24"/>
          <w:szCs w:val="24"/>
        </w:rPr>
        <w:t>.</w:t>
      </w:r>
    </w:p>
    <w:p w14:paraId="7F44D0CF" w14:textId="77777777" w:rsidR="00A67D89" w:rsidRPr="00AC0087" w:rsidRDefault="00A67D89" w:rsidP="00B87430">
      <w:pPr>
        <w:pStyle w:val="Prrafodelista"/>
        <w:numPr>
          <w:ilvl w:val="0"/>
          <w:numId w:val="22"/>
        </w:numPr>
        <w:spacing w:after="0" w:line="240" w:lineRule="auto"/>
        <w:jc w:val="both"/>
        <w:rPr>
          <w:rFonts w:ascii="Arial" w:hAnsi="Arial" w:cs="Arial"/>
          <w:sz w:val="24"/>
          <w:szCs w:val="24"/>
        </w:rPr>
      </w:pPr>
      <w:r w:rsidRPr="00AC0087">
        <w:rPr>
          <w:rFonts w:ascii="Arial" w:hAnsi="Arial" w:cs="Arial"/>
          <w:sz w:val="24"/>
          <w:szCs w:val="24"/>
        </w:rPr>
        <w:t xml:space="preserve">Fortalecer el combate de incendios forestales y promover e </w:t>
      </w:r>
      <w:r w:rsidRPr="00C015C2">
        <w:rPr>
          <w:rFonts w:ascii="Arial" w:hAnsi="Arial" w:cs="Arial"/>
          <w:sz w:val="24"/>
          <w:szCs w:val="24"/>
        </w:rPr>
        <w:t>incentivar</w:t>
      </w:r>
      <w:r w:rsidRPr="00AC0087">
        <w:rPr>
          <w:rFonts w:ascii="Arial" w:hAnsi="Arial" w:cs="Arial"/>
          <w:sz w:val="24"/>
          <w:szCs w:val="24"/>
        </w:rPr>
        <w:t xml:space="preserve"> la reducción gradual de caña de azúcar y de prácticas de roza, tumba y quema.</w:t>
      </w:r>
    </w:p>
    <w:p w14:paraId="0E0B8033" w14:textId="77777777" w:rsidR="00A67D89" w:rsidRDefault="00A67D89" w:rsidP="00B87430">
      <w:pPr>
        <w:pStyle w:val="Prrafodelista"/>
        <w:numPr>
          <w:ilvl w:val="0"/>
          <w:numId w:val="22"/>
        </w:numPr>
        <w:spacing w:after="0" w:line="240" w:lineRule="auto"/>
        <w:jc w:val="both"/>
        <w:rPr>
          <w:rFonts w:ascii="Arial" w:hAnsi="Arial" w:cs="Arial"/>
          <w:sz w:val="24"/>
          <w:szCs w:val="24"/>
        </w:rPr>
      </w:pPr>
      <w:r w:rsidRPr="00AC0087">
        <w:rPr>
          <w:rFonts w:ascii="Arial" w:hAnsi="Arial" w:cs="Arial"/>
          <w:sz w:val="24"/>
          <w:szCs w:val="24"/>
        </w:rPr>
        <w:t xml:space="preserve">Desarrollar acciones y promover el </w:t>
      </w:r>
      <w:r w:rsidRPr="00C015C2">
        <w:rPr>
          <w:rFonts w:ascii="Arial" w:hAnsi="Arial" w:cs="Arial"/>
          <w:sz w:val="24"/>
          <w:szCs w:val="24"/>
        </w:rPr>
        <w:t>perfeccionamiento</w:t>
      </w:r>
      <w:r w:rsidRPr="00AC0087">
        <w:rPr>
          <w:rFonts w:ascii="Arial" w:hAnsi="Arial" w:cs="Arial"/>
          <w:sz w:val="24"/>
          <w:szCs w:val="24"/>
        </w:rPr>
        <w:t xml:space="preserve"> y la instalación de infraestructura para minimizar y valorizar los residuos.</w:t>
      </w:r>
    </w:p>
    <w:p w14:paraId="6A41E6B0" w14:textId="77777777" w:rsidR="00A67D89" w:rsidRDefault="00A67D89" w:rsidP="00A67D89"/>
    <w:p w14:paraId="7D3BD6AF" w14:textId="77777777" w:rsidR="00A67D89" w:rsidRPr="00297D43" w:rsidRDefault="00A67D89" w:rsidP="00A67D89">
      <w:pPr>
        <w:rPr>
          <w:color w:val="auto"/>
        </w:rPr>
      </w:pPr>
      <w:r w:rsidRPr="00297D43">
        <w:rPr>
          <w:color w:val="auto"/>
        </w:rPr>
        <w:t>Como se puede observar, el municipio cuenta con atribuciones para adoptar acciones tanto de mitigación como de adaptación. Es con base en estas atribuciones, que se pretende llevar a cabo las acciones en este documento plasmadas.</w:t>
      </w:r>
    </w:p>
    <w:p w14:paraId="7BA7F53A" w14:textId="77777777" w:rsidR="00FB5C2C" w:rsidRDefault="00FB5C2C" w:rsidP="00FB5C2C"/>
    <w:p w14:paraId="7577A36F" w14:textId="77777777" w:rsidR="00A67D89" w:rsidRPr="00B13D9D" w:rsidRDefault="00A67D89" w:rsidP="00A67D89">
      <w:pPr>
        <w:pStyle w:val="Ttulo3"/>
        <w:ind w:firstLine="720"/>
        <w:rPr>
          <w:rStyle w:val="Textoennegrita"/>
          <w:b/>
          <w:bCs/>
        </w:rPr>
      </w:pPr>
      <w:bookmarkStart w:id="54" w:name="_Toc414907987"/>
      <w:bookmarkStart w:id="55" w:name="_Toc418022417"/>
      <w:r w:rsidRPr="00B13D9D">
        <w:rPr>
          <w:rStyle w:val="Textoennegrita"/>
          <w:b/>
          <w:bCs/>
        </w:rPr>
        <w:t>5.1.3. Ley General del Equilibrio Ecológico y la Protección al Ambiente</w:t>
      </w:r>
      <w:bookmarkEnd w:id="54"/>
      <w:bookmarkEnd w:id="55"/>
    </w:p>
    <w:p w14:paraId="09C5D2C9" w14:textId="77777777" w:rsidR="00A67D89" w:rsidRPr="00AC0087" w:rsidRDefault="00A67D89" w:rsidP="00A67D89">
      <w:pPr>
        <w:pStyle w:val="Default"/>
        <w:jc w:val="both"/>
      </w:pPr>
      <w:r>
        <w:t>La LGEEPA</w:t>
      </w:r>
      <w:r w:rsidRPr="00AC0087">
        <w:rPr>
          <w:rStyle w:val="Refdenotaalpie"/>
        </w:rPr>
        <w:footnoteReference w:id="12"/>
      </w:r>
      <w:r>
        <w:t xml:space="preserve"> </w:t>
      </w:r>
      <w:r w:rsidRPr="00AC0087">
        <w:t>cuyo objetivo consiste en sentar las bases, para entre otras cuestiones, garantizar el derecho de toda persona a vivir en un medio ambiente adecuado para su desarrollo, salud y bienestar; la preservación, la restauración y el mejoramiento del ambiente; así como para el ejercicio de las atribuciones que en materia ambiental corresponde a la Federación, los Estados, el Distrito Federal y los Municipios, bajo el principio de concurrencia previsto en el artículo 73 fracción XXIX-G de la Constitución.</w:t>
      </w:r>
    </w:p>
    <w:p w14:paraId="05342D6F" w14:textId="77777777" w:rsidR="00A67D89" w:rsidRPr="00AC0087" w:rsidRDefault="00A67D89" w:rsidP="00A67D89">
      <w:pPr>
        <w:pStyle w:val="Default"/>
        <w:jc w:val="both"/>
      </w:pPr>
    </w:p>
    <w:p w14:paraId="3DBFA895" w14:textId="77777777" w:rsidR="00A67D89" w:rsidRDefault="00A67D89" w:rsidP="00A67D89">
      <w:pPr>
        <w:pStyle w:val="Default"/>
        <w:jc w:val="both"/>
      </w:pPr>
      <w:r w:rsidRPr="00AC0087">
        <w:t xml:space="preserve">En este tenor, es el artículo 8 de la LGEEPA el que establece cuáles son las </w:t>
      </w:r>
      <w:r>
        <w:t xml:space="preserve">atribuciones de los municipios, entre las que se encuentran las siguientes: </w:t>
      </w:r>
    </w:p>
    <w:p w14:paraId="7CB32AE0" w14:textId="77777777" w:rsidR="00A67D89" w:rsidRPr="00AC0087" w:rsidRDefault="00A67D89" w:rsidP="00A67D89">
      <w:pPr>
        <w:pStyle w:val="Default"/>
        <w:jc w:val="both"/>
      </w:pPr>
    </w:p>
    <w:p w14:paraId="0080CFE9" w14:textId="77777777" w:rsidR="00A67D89" w:rsidRPr="00AC0087"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AC0087">
        <w:rPr>
          <w:rFonts w:ascii="Arial" w:hAnsi="Arial" w:cs="Arial"/>
          <w:sz w:val="24"/>
          <w:szCs w:val="24"/>
        </w:rPr>
        <w:t xml:space="preserve">La formulación, conducción y evaluación de la </w:t>
      </w:r>
      <w:r w:rsidRPr="00CB6459">
        <w:rPr>
          <w:rFonts w:ascii="Arial" w:hAnsi="Arial" w:cs="Arial"/>
          <w:sz w:val="24"/>
          <w:szCs w:val="24"/>
        </w:rPr>
        <w:t>política ambiental municipal</w:t>
      </w:r>
      <w:r w:rsidRPr="00AC0087">
        <w:rPr>
          <w:rFonts w:ascii="Arial" w:hAnsi="Arial" w:cs="Arial"/>
          <w:sz w:val="24"/>
          <w:szCs w:val="24"/>
        </w:rPr>
        <w:t>.</w:t>
      </w:r>
    </w:p>
    <w:p w14:paraId="68B4CCEC" w14:textId="77777777" w:rsidR="00A67D89" w:rsidRPr="00AC0087" w:rsidRDefault="00A67D89" w:rsidP="00A67D89">
      <w:pPr>
        <w:pStyle w:val="Prrafodelista"/>
        <w:spacing w:after="0" w:line="240" w:lineRule="auto"/>
        <w:ind w:left="567"/>
        <w:rPr>
          <w:rFonts w:ascii="Arial" w:hAnsi="Arial" w:cs="Arial"/>
          <w:sz w:val="24"/>
          <w:szCs w:val="24"/>
        </w:rPr>
      </w:pPr>
    </w:p>
    <w:p w14:paraId="7B266B2C" w14:textId="77777777" w:rsidR="00A67D89" w:rsidRPr="00CB6459"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CB6459">
        <w:rPr>
          <w:rFonts w:ascii="Arial" w:hAnsi="Arial" w:cs="Arial"/>
          <w:sz w:val="24"/>
          <w:szCs w:val="24"/>
        </w:rPr>
        <w:t>La aplicación de los instrumentos de política ambiental previstos en las leyes locales en la materia y la preservación y restauración del equilibrio ecológico y la protección al ambiente en bienes y zonas de jurisdicción municipal, en las materias que no esté expresamente atribuidas a la Federación o a los Estados.</w:t>
      </w:r>
    </w:p>
    <w:p w14:paraId="0BEA82CE" w14:textId="77777777" w:rsidR="00A67D89" w:rsidRPr="00AC0087" w:rsidRDefault="00A67D89" w:rsidP="00A67D89">
      <w:pPr>
        <w:pStyle w:val="Prrafodelista"/>
        <w:spacing w:after="0" w:line="240" w:lineRule="auto"/>
        <w:rPr>
          <w:rFonts w:ascii="Arial" w:hAnsi="Arial" w:cs="Arial"/>
          <w:sz w:val="24"/>
          <w:szCs w:val="24"/>
        </w:rPr>
      </w:pPr>
    </w:p>
    <w:p w14:paraId="3EA8CA37" w14:textId="77777777" w:rsidR="00A67D89" w:rsidRPr="00CB6459"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CB6459">
        <w:rPr>
          <w:rFonts w:ascii="Arial" w:hAnsi="Arial" w:cs="Arial"/>
          <w:sz w:val="24"/>
          <w:szCs w:val="24"/>
        </w:rPr>
        <w:t>La aplicación de las disposiciones jurídicas en materia de prevención y control de la contaminación atmosférica generada por fuentes fijas que funcionen como establecimientos mercantiles o de servicios, así como de emisiones de contaminantes a la atmósfera provenientes de fuentes móviles que no sean consideradas de jurisdicción federal, con la participación que de acuerdo con la legislación estat</w:t>
      </w:r>
      <w:r>
        <w:rPr>
          <w:rFonts w:ascii="Arial" w:hAnsi="Arial" w:cs="Arial"/>
          <w:sz w:val="24"/>
          <w:szCs w:val="24"/>
        </w:rPr>
        <w:t>al corresponda al gobierno del E</w:t>
      </w:r>
      <w:r w:rsidRPr="00CB6459">
        <w:rPr>
          <w:rFonts w:ascii="Arial" w:hAnsi="Arial" w:cs="Arial"/>
          <w:sz w:val="24"/>
          <w:szCs w:val="24"/>
        </w:rPr>
        <w:t>stado.</w:t>
      </w:r>
    </w:p>
    <w:p w14:paraId="6C626E5A" w14:textId="77777777" w:rsidR="00A67D89" w:rsidRPr="00AC0087" w:rsidRDefault="00A67D89" w:rsidP="00A67D89">
      <w:pPr>
        <w:pStyle w:val="Prrafodelista"/>
        <w:spacing w:after="0" w:line="240" w:lineRule="auto"/>
        <w:rPr>
          <w:rFonts w:ascii="Arial" w:hAnsi="Arial" w:cs="Arial"/>
          <w:b/>
          <w:i/>
          <w:sz w:val="24"/>
          <w:szCs w:val="24"/>
        </w:rPr>
      </w:pPr>
    </w:p>
    <w:p w14:paraId="173072C0" w14:textId="77777777" w:rsidR="00A67D89" w:rsidRPr="00AC0087" w:rsidRDefault="00A67D89" w:rsidP="00B87430">
      <w:pPr>
        <w:pStyle w:val="Prrafodelista"/>
        <w:numPr>
          <w:ilvl w:val="0"/>
          <w:numId w:val="24"/>
        </w:numPr>
        <w:spacing w:after="0" w:line="240" w:lineRule="auto"/>
        <w:ind w:left="567" w:hanging="283"/>
        <w:jc w:val="both"/>
        <w:rPr>
          <w:rFonts w:ascii="Arial" w:hAnsi="Arial" w:cs="Arial"/>
          <w:b/>
          <w:i/>
          <w:sz w:val="24"/>
          <w:szCs w:val="24"/>
        </w:rPr>
      </w:pPr>
      <w:r w:rsidRPr="00AC0087">
        <w:rPr>
          <w:rFonts w:ascii="Arial" w:hAnsi="Arial" w:cs="Arial"/>
          <w:sz w:val="24"/>
          <w:szCs w:val="24"/>
        </w:rPr>
        <w:lastRenderedPageBreak/>
        <w:t xml:space="preserve">La aplicación de las disposiciones jurídicas relativas a la prevención y control de los efectos sobre el ambiente ocasionados por la </w:t>
      </w:r>
      <w:r w:rsidRPr="00CB6459">
        <w:rPr>
          <w:rFonts w:ascii="Arial" w:hAnsi="Arial" w:cs="Arial"/>
          <w:sz w:val="24"/>
          <w:szCs w:val="24"/>
        </w:rPr>
        <w:t>generación, transporte, almacenamiento, manejo, tratamiento y disposición final de los residuos sólidos e industriales que no estén considerados como peligrosos.</w:t>
      </w:r>
    </w:p>
    <w:p w14:paraId="38AEF390" w14:textId="77777777" w:rsidR="00A67D89" w:rsidRPr="00AC0087" w:rsidRDefault="00A67D89" w:rsidP="00A67D89">
      <w:pPr>
        <w:pStyle w:val="Prrafodelista"/>
        <w:spacing w:after="0" w:line="240" w:lineRule="auto"/>
        <w:rPr>
          <w:rFonts w:ascii="Arial" w:hAnsi="Arial" w:cs="Arial"/>
          <w:sz w:val="24"/>
          <w:szCs w:val="24"/>
        </w:rPr>
      </w:pPr>
    </w:p>
    <w:p w14:paraId="2AC29D8D" w14:textId="77777777" w:rsidR="00A67D89" w:rsidRPr="00CB6459"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CB6459">
        <w:rPr>
          <w:rFonts w:ascii="Arial" w:hAnsi="Arial" w:cs="Arial"/>
          <w:sz w:val="24"/>
          <w:szCs w:val="24"/>
        </w:rPr>
        <w:t>La creación y administración de zonas de preservación ecológica de los centros de población, parques urbanos, jardines públicos y demás áreas análogas previstas por la legislación local.</w:t>
      </w:r>
    </w:p>
    <w:p w14:paraId="0722F395" w14:textId="77777777" w:rsidR="00A67D89" w:rsidRPr="00AC0087" w:rsidRDefault="00A67D89" w:rsidP="00A67D89">
      <w:pPr>
        <w:pStyle w:val="Prrafodelista"/>
        <w:spacing w:after="0" w:line="240" w:lineRule="auto"/>
        <w:rPr>
          <w:rFonts w:ascii="Arial" w:hAnsi="Arial" w:cs="Arial"/>
          <w:sz w:val="24"/>
          <w:szCs w:val="24"/>
        </w:rPr>
      </w:pPr>
    </w:p>
    <w:p w14:paraId="62E747EF" w14:textId="77777777" w:rsidR="00A67D89" w:rsidRPr="00CB6459"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CB6459">
        <w:rPr>
          <w:rFonts w:ascii="Arial" w:hAnsi="Arial" w:cs="Arial"/>
          <w:sz w:val="24"/>
          <w:szCs w:val="24"/>
        </w:rPr>
        <w:t>La aplicación de las disposiciones jurídicas en materia de prevención y control de la contaminación de las aguas que se descarguen en los sistemas de drenaje y alcantarillado de los centros de población, así como de las aguas nacionales que tengan asignadas, con la participación que conforme a la legislación local en la materia corresponda a los gobiernos de los estados.</w:t>
      </w:r>
    </w:p>
    <w:p w14:paraId="5DBF8D7D" w14:textId="77777777" w:rsidR="00A67D89" w:rsidRPr="00AC0087" w:rsidRDefault="00A67D89" w:rsidP="00A67D89">
      <w:pPr>
        <w:pStyle w:val="Prrafodelista"/>
        <w:spacing w:after="0" w:line="240" w:lineRule="auto"/>
        <w:rPr>
          <w:rFonts w:ascii="Arial" w:hAnsi="Arial" w:cs="Arial"/>
          <w:sz w:val="24"/>
          <w:szCs w:val="24"/>
        </w:rPr>
      </w:pPr>
    </w:p>
    <w:p w14:paraId="18A3E34F" w14:textId="77777777" w:rsidR="00A67D89" w:rsidRPr="00CB6459"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CB6459">
        <w:rPr>
          <w:rFonts w:ascii="Arial" w:hAnsi="Arial" w:cs="Arial"/>
          <w:sz w:val="24"/>
          <w:szCs w:val="24"/>
        </w:rPr>
        <w:t>La participación en emergencias y contingencias ambientales conforme a las políticas y programas de protección civil que al efecto se establezcan.</w:t>
      </w:r>
    </w:p>
    <w:p w14:paraId="6253FA94" w14:textId="77777777" w:rsidR="00A67D89" w:rsidRPr="00AC0087" w:rsidRDefault="00A67D89" w:rsidP="00A67D89">
      <w:pPr>
        <w:pStyle w:val="Prrafodelista"/>
        <w:spacing w:after="0" w:line="240" w:lineRule="auto"/>
        <w:rPr>
          <w:rFonts w:ascii="Arial" w:hAnsi="Arial" w:cs="Arial"/>
          <w:sz w:val="24"/>
          <w:szCs w:val="24"/>
        </w:rPr>
      </w:pPr>
    </w:p>
    <w:p w14:paraId="4AC0F866" w14:textId="77777777" w:rsidR="00A67D89" w:rsidRPr="00AC0087"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CB6459">
        <w:rPr>
          <w:rFonts w:ascii="Arial" w:hAnsi="Arial" w:cs="Arial"/>
          <w:sz w:val="24"/>
          <w:szCs w:val="24"/>
        </w:rPr>
        <w:t>La vigilancia del cumplimiento de las normas oficiales mexicanas expedidas por la Federación, en las materias y supuestos a que se refieren a determinadas materias</w:t>
      </w:r>
      <w:r w:rsidRPr="00AC0087">
        <w:rPr>
          <w:rFonts w:ascii="Arial" w:hAnsi="Arial" w:cs="Arial"/>
          <w:sz w:val="24"/>
          <w:szCs w:val="24"/>
        </w:rPr>
        <w:t xml:space="preserve">. </w:t>
      </w:r>
    </w:p>
    <w:p w14:paraId="68064BD3" w14:textId="77777777" w:rsidR="00A67D89" w:rsidRPr="00AC0087" w:rsidRDefault="00A67D89" w:rsidP="00A67D89">
      <w:pPr>
        <w:pStyle w:val="Prrafodelista"/>
        <w:spacing w:after="0" w:line="240" w:lineRule="auto"/>
        <w:jc w:val="center"/>
        <w:rPr>
          <w:rFonts w:ascii="Arial" w:hAnsi="Arial" w:cs="Arial"/>
          <w:sz w:val="24"/>
          <w:szCs w:val="24"/>
        </w:rPr>
      </w:pPr>
      <w:r w:rsidRPr="00AC0087">
        <w:rPr>
          <w:rFonts w:ascii="Arial" w:hAnsi="Arial" w:cs="Arial"/>
          <w:sz w:val="24"/>
          <w:szCs w:val="24"/>
        </w:rPr>
        <w:t>.</w:t>
      </w:r>
    </w:p>
    <w:p w14:paraId="5497D7A2" w14:textId="77777777" w:rsidR="00A67D89" w:rsidRPr="00600177" w:rsidRDefault="00A67D89" w:rsidP="00B87430">
      <w:pPr>
        <w:pStyle w:val="Prrafodelista"/>
        <w:numPr>
          <w:ilvl w:val="0"/>
          <w:numId w:val="24"/>
        </w:numPr>
        <w:spacing w:after="0" w:line="240" w:lineRule="auto"/>
        <w:ind w:left="567" w:hanging="283"/>
        <w:jc w:val="both"/>
        <w:rPr>
          <w:rFonts w:ascii="Arial" w:hAnsi="Arial" w:cs="Arial"/>
          <w:sz w:val="24"/>
          <w:szCs w:val="24"/>
        </w:rPr>
      </w:pPr>
      <w:r w:rsidRPr="00600177">
        <w:rPr>
          <w:rFonts w:ascii="Arial" w:hAnsi="Arial" w:cs="Arial"/>
          <w:sz w:val="24"/>
          <w:szCs w:val="24"/>
        </w:rPr>
        <w:t>La formulación y ejecución de acciones de mitigación y adaptación al cambio climático</w:t>
      </w:r>
    </w:p>
    <w:p w14:paraId="603856F6" w14:textId="77777777" w:rsidR="00A67D89" w:rsidRDefault="00A67D89" w:rsidP="00A67D89"/>
    <w:p w14:paraId="6C6D17E5" w14:textId="77777777" w:rsidR="00A67D89" w:rsidRPr="005F2190" w:rsidRDefault="00A67D89" w:rsidP="00A67D89">
      <w:r>
        <w:t>C</w:t>
      </w:r>
      <w:r w:rsidRPr="005F2190">
        <w:t>abe adicionar que la LGEEPA establece en su artículo 23 fracción X que las diversas autoridades, entre ellas las municipales, en la esfe</w:t>
      </w:r>
      <w:r>
        <w:t xml:space="preserve">ra de su competencia, deberán </w:t>
      </w:r>
      <w:r w:rsidRPr="005F2190">
        <w:t>evitar los asentamientos humanos en zonas donde las poblaciones se expongan al riesgo de desastres por impactos adversos del cambio climático.</w:t>
      </w:r>
    </w:p>
    <w:p w14:paraId="303AA80D" w14:textId="77777777" w:rsidR="00A67D89" w:rsidRDefault="00A67D89" w:rsidP="00A67D89">
      <w:pPr>
        <w:tabs>
          <w:tab w:val="left" w:pos="1827"/>
        </w:tabs>
      </w:pPr>
    </w:p>
    <w:p w14:paraId="554DB7F0" w14:textId="77777777" w:rsidR="00A67D89" w:rsidRDefault="00A67D89" w:rsidP="00A67D89">
      <w:pPr>
        <w:tabs>
          <w:tab w:val="left" w:pos="1827"/>
        </w:tabs>
      </w:pPr>
      <w:r>
        <w:t>De esta forma, como se puede observar, la LGEEPA faculta a los municipios a actuar en temas directamente relacionados con el cambio climático, lo que da pauta a que a través del ejercicio de estas atribuciones, vinculadas a las que ya específicamente les otorga la Ley General de Cambio Climátic</w:t>
      </w:r>
      <w:r w:rsidRPr="000B1AB5">
        <w:t>o</w:t>
      </w:r>
      <w:r>
        <w:t xml:space="preserve"> y la Constitución</w:t>
      </w:r>
      <w:r w:rsidRPr="000B1AB5">
        <w:t>, estos pued</w:t>
      </w:r>
      <w:r>
        <w:t>an actuar en la materia.</w:t>
      </w:r>
    </w:p>
    <w:p w14:paraId="21965B64" w14:textId="77777777" w:rsidR="00A67D89" w:rsidRPr="00AC0087" w:rsidRDefault="00A67D89" w:rsidP="00A67D89"/>
    <w:p w14:paraId="203CBFB5" w14:textId="77777777" w:rsidR="00A67D89" w:rsidRPr="004F202C" w:rsidRDefault="00A67D89" w:rsidP="00A67D89">
      <w:pPr>
        <w:pStyle w:val="Ttulo3"/>
        <w:ind w:firstLine="720"/>
      </w:pPr>
      <w:bookmarkStart w:id="56" w:name="_Toc414907988"/>
      <w:bookmarkStart w:id="57" w:name="_Toc418022418"/>
      <w:r>
        <w:t>5.1.4</w:t>
      </w:r>
      <w:r w:rsidRPr="004F202C">
        <w:t>. Otras leyes generales</w:t>
      </w:r>
      <w:bookmarkEnd w:id="56"/>
      <w:bookmarkEnd w:id="57"/>
    </w:p>
    <w:p w14:paraId="559334F4" w14:textId="77777777" w:rsidR="00A67D89" w:rsidRDefault="00A67D89" w:rsidP="00A67D89">
      <w:pPr>
        <w:pStyle w:val="Default"/>
        <w:jc w:val="both"/>
        <w:rPr>
          <w:bCs/>
        </w:rPr>
      </w:pPr>
      <w:r>
        <w:rPr>
          <w:bCs/>
        </w:rPr>
        <w:t>El artículo 73 fracción XXIX-G de la CPEUM, establece que a través de la concurrencia ambiental, los tres niveles de gobierno pueden incidir en temas protección ambiental. Es así que el Congreso de la Unión ha expedido una serie de leyes que así lo hacen, tal y como lo son la LGEEPA y la LGCC, sin embargo, existen otras leyes que facultan a los municipios a actuar en temas o sectores ambientales específicos con incidencia en el tema de cambio climático, estas son:</w:t>
      </w:r>
    </w:p>
    <w:p w14:paraId="0B63694F" w14:textId="77777777" w:rsidR="00A67D89" w:rsidRDefault="00A67D89" w:rsidP="00A67D89">
      <w:pPr>
        <w:pStyle w:val="Default"/>
        <w:jc w:val="both"/>
        <w:rPr>
          <w:bCs/>
        </w:rPr>
      </w:pPr>
    </w:p>
    <w:p w14:paraId="7FCBA80E" w14:textId="77777777" w:rsidR="00A67D89" w:rsidRDefault="00A67D89" w:rsidP="00B87430">
      <w:pPr>
        <w:pStyle w:val="Default"/>
        <w:numPr>
          <w:ilvl w:val="0"/>
          <w:numId w:val="23"/>
        </w:numPr>
        <w:jc w:val="both"/>
        <w:rPr>
          <w:bCs/>
        </w:rPr>
      </w:pPr>
      <w:r>
        <w:rPr>
          <w:bCs/>
        </w:rPr>
        <w:lastRenderedPageBreak/>
        <w:t>Ley General de Prevención y Gestión Integral de los Residuos</w:t>
      </w:r>
    </w:p>
    <w:p w14:paraId="42FB0F4E" w14:textId="77777777" w:rsidR="00A67D89" w:rsidRDefault="00A67D89" w:rsidP="00B87430">
      <w:pPr>
        <w:pStyle w:val="Default"/>
        <w:numPr>
          <w:ilvl w:val="0"/>
          <w:numId w:val="23"/>
        </w:numPr>
        <w:jc w:val="both"/>
        <w:rPr>
          <w:bCs/>
        </w:rPr>
      </w:pPr>
      <w:r>
        <w:rPr>
          <w:bCs/>
        </w:rPr>
        <w:t>Ley General de Vida Silvestre</w:t>
      </w:r>
    </w:p>
    <w:p w14:paraId="348704AB" w14:textId="77777777" w:rsidR="00A67D89" w:rsidRDefault="00A67D89" w:rsidP="00B87430">
      <w:pPr>
        <w:pStyle w:val="Default"/>
        <w:numPr>
          <w:ilvl w:val="0"/>
          <w:numId w:val="23"/>
        </w:numPr>
        <w:jc w:val="both"/>
        <w:rPr>
          <w:bCs/>
        </w:rPr>
      </w:pPr>
      <w:r>
        <w:rPr>
          <w:bCs/>
        </w:rPr>
        <w:t>Ley General de Desarrollo Forestal Sustentable</w:t>
      </w:r>
    </w:p>
    <w:p w14:paraId="3ACAEC16" w14:textId="77777777" w:rsidR="00A67D89" w:rsidRDefault="00A67D89" w:rsidP="00A67D89">
      <w:pPr>
        <w:pStyle w:val="Default"/>
        <w:jc w:val="both"/>
        <w:rPr>
          <w:bCs/>
        </w:rPr>
      </w:pPr>
    </w:p>
    <w:p w14:paraId="15CFEB46" w14:textId="77777777" w:rsidR="00A67D89" w:rsidRDefault="00A67D89" w:rsidP="00A67D89">
      <w:pPr>
        <w:pStyle w:val="Default"/>
        <w:jc w:val="both"/>
        <w:rPr>
          <w:bCs/>
        </w:rPr>
      </w:pPr>
      <w:r>
        <w:rPr>
          <w:bCs/>
        </w:rPr>
        <w:t xml:space="preserve">Estas leyes tienen entre sus objetivos contribuir a garantizar el derecho a un medio ambiente sano, pero también propiciar el desarrollo sustentable de nuestro país a través de la participación de los tres niveles de gobierno en el tema que regulan. </w:t>
      </w:r>
    </w:p>
    <w:p w14:paraId="6481A9C1" w14:textId="77777777" w:rsidR="00A67D89" w:rsidRPr="00297D43" w:rsidRDefault="00A67D89" w:rsidP="00A67D89">
      <w:pPr>
        <w:pStyle w:val="Default"/>
        <w:jc w:val="both"/>
        <w:rPr>
          <w:bCs/>
          <w:color w:val="auto"/>
        </w:rPr>
      </w:pPr>
    </w:p>
    <w:p w14:paraId="5D5A3C56" w14:textId="77777777" w:rsidR="00A67D89" w:rsidRPr="00297D43" w:rsidRDefault="00A67D89" w:rsidP="00A67D89">
      <w:pPr>
        <w:rPr>
          <w:color w:val="auto"/>
        </w:rPr>
      </w:pPr>
      <w:r w:rsidRPr="00297D43">
        <w:rPr>
          <w:color w:val="auto"/>
        </w:rPr>
        <w:t>En este sentido, y toda vez que tienen relación con temas abordados en las líneas de acción de mitigación y adaptación, es que se hace referencia a su contenido, en particular por las  atribuciones que éstas señalan como de competencia municipal, pues ellas son las que permiten llevarlas a cabo.</w:t>
      </w:r>
    </w:p>
    <w:p w14:paraId="69C9864E" w14:textId="77777777" w:rsidR="00B63768" w:rsidRDefault="00B63768" w:rsidP="00A67D89">
      <w:pPr>
        <w:tabs>
          <w:tab w:val="left" w:pos="5400"/>
        </w:tabs>
        <w:rPr>
          <w:color w:val="auto"/>
        </w:rPr>
      </w:pPr>
    </w:p>
    <w:p w14:paraId="73326115" w14:textId="77777777" w:rsidR="005602BF" w:rsidRPr="00C50FCF" w:rsidRDefault="005602BF" w:rsidP="005602BF">
      <w:pPr>
        <w:pStyle w:val="Ttulo4"/>
        <w:ind w:left="340"/>
      </w:pPr>
      <w:r w:rsidRPr="00C50FCF">
        <w:t>5.1.4.</w:t>
      </w:r>
      <w:r>
        <w:t>1</w:t>
      </w:r>
      <w:r w:rsidRPr="00C50FCF">
        <w:t xml:space="preserve"> Ley General para la Prevención y Gestión Integral de los Residuos (LGPGIR)</w:t>
      </w:r>
      <w:r w:rsidRPr="00C50FCF">
        <w:footnoteReference w:id="13"/>
      </w:r>
    </w:p>
    <w:p w14:paraId="6EC36168" w14:textId="77777777" w:rsidR="00A67D89" w:rsidRPr="00297D43" w:rsidRDefault="00A67D89" w:rsidP="00A67D89">
      <w:pPr>
        <w:rPr>
          <w:color w:val="auto"/>
        </w:rPr>
      </w:pPr>
      <w:r w:rsidRPr="00297D43">
        <w:rPr>
          <w:color w:val="auto"/>
        </w:rPr>
        <w:t>En su artículo 10 establece que los municipios tienen a su cargo las funciones de manejo integral de residuos sólidos urbanos, que consisten en la recolección, traslado, tratamiento, y su disposición final.</w:t>
      </w:r>
    </w:p>
    <w:p w14:paraId="587CB982" w14:textId="77777777" w:rsidR="00A67D89" w:rsidRPr="00297D43" w:rsidRDefault="00A67D89" w:rsidP="00A67D89">
      <w:pPr>
        <w:rPr>
          <w:color w:val="auto"/>
        </w:rPr>
      </w:pPr>
      <w:r w:rsidRPr="00297D43">
        <w:rPr>
          <w:color w:val="auto"/>
        </w:rPr>
        <w:t>Cabe señalar que los lineamientos básicos para que ejerzan sus atribuciones en la materia se encuentran contenido en el Título Sexto de la Ley.</w:t>
      </w:r>
    </w:p>
    <w:p w14:paraId="43E58B44" w14:textId="77777777" w:rsidR="00A67D89" w:rsidRPr="00297D43" w:rsidRDefault="00A67D89" w:rsidP="00A67D89">
      <w:pPr>
        <w:rPr>
          <w:color w:val="auto"/>
        </w:rPr>
      </w:pPr>
      <w:r w:rsidRPr="00297D43">
        <w:rPr>
          <w:color w:val="auto"/>
        </w:rPr>
        <w:t>Adicionalmente, los municipios deberán considerar lo que cada Ley estatal en la materia establezca.</w:t>
      </w:r>
    </w:p>
    <w:p w14:paraId="581C7DC7" w14:textId="77777777" w:rsidR="00A67D89" w:rsidRPr="00297D43" w:rsidRDefault="00A67D89" w:rsidP="00A67D89">
      <w:pPr>
        <w:pStyle w:val="Ttulo4"/>
        <w:rPr>
          <w:color w:val="auto"/>
          <w:sz w:val="24"/>
        </w:rPr>
      </w:pPr>
    </w:p>
    <w:p w14:paraId="58121F79" w14:textId="77777777" w:rsidR="00A67D89" w:rsidRDefault="00A67D89" w:rsidP="00A67D89">
      <w:pPr>
        <w:pStyle w:val="Ttulo4"/>
        <w:ind w:left="380" w:firstLine="340"/>
      </w:pPr>
      <w:r w:rsidRPr="00601520">
        <w:t>5.</w:t>
      </w:r>
      <w:r>
        <w:t>1.4.2</w:t>
      </w:r>
      <w:r w:rsidRPr="00601520">
        <w:t xml:space="preserve"> Ley General de Vida Silvestre (LGVS) </w:t>
      </w:r>
      <w:r w:rsidRPr="00601520">
        <w:rPr>
          <w:vertAlign w:val="superscript"/>
        </w:rPr>
        <w:footnoteReference w:id="14"/>
      </w:r>
    </w:p>
    <w:p w14:paraId="4A4E392D" w14:textId="77777777" w:rsidR="00A67D89" w:rsidRPr="00297D43" w:rsidRDefault="00A67D89" w:rsidP="00A67D89">
      <w:pPr>
        <w:rPr>
          <w:color w:val="auto"/>
        </w:rPr>
      </w:pPr>
      <w:r w:rsidRPr="00297D43">
        <w:rPr>
          <w:color w:val="auto"/>
        </w:rPr>
        <w:t xml:space="preserve">Las atribuciones que corresponden en la el tema de vida silvestre son mínimas, de hecho las tendrán en tanto las leyes estatales así lo establezcan. En este sentido, el artículo 15 señala que los municipios ejercerán las atribuciones que les otorguen las leyes estatales en el ámbito de sus  competencias, así como aquellas que les sean transferidas por las Entidades Federativas, mediante acuerdos o convenios de </w:t>
      </w:r>
      <w:r w:rsidRPr="00967CCB">
        <w:t>coordinación, o bien con la Federación, en términos del artículo 11, el cual determina que la Federación, podrá suscribir convenios o acuerdos de coordinación, con el objeto de que los gobiernos del Distrito Federal o de los Estados, con la participación, en su caso, de sus Municipios, asuman únicamente las facultades expresamente señaladas en dicho artículo. De modo que para conocer las facultades municipales en materia de vida silvestre habrá que analizar la ley estatal correspondiente y, en su</w:t>
      </w:r>
      <w:r w:rsidRPr="00297D43">
        <w:rPr>
          <w:color w:val="auto"/>
        </w:rPr>
        <w:t xml:space="preserve"> caso, los convenios de coordinación.</w:t>
      </w:r>
    </w:p>
    <w:p w14:paraId="35F4537B" w14:textId="77777777" w:rsidR="00A67D89" w:rsidRPr="00297D43" w:rsidRDefault="00A67D89" w:rsidP="00A67D89">
      <w:pPr>
        <w:pStyle w:val="Ttulo4"/>
        <w:rPr>
          <w:color w:val="auto"/>
          <w:sz w:val="24"/>
        </w:rPr>
      </w:pPr>
    </w:p>
    <w:p w14:paraId="7933713E" w14:textId="77777777" w:rsidR="00A67D89" w:rsidRDefault="00A67D89" w:rsidP="00A67D89">
      <w:pPr>
        <w:pStyle w:val="Ttulo4"/>
        <w:ind w:left="380" w:firstLine="340"/>
      </w:pPr>
      <w:r w:rsidRPr="00601520">
        <w:t>5.</w:t>
      </w:r>
      <w:r>
        <w:t>1.4.</w:t>
      </w:r>
      <w:r w:rsidRPr="00601520">
        <w:t>3. Ley General de Desarrollo Forestal Sustentable</w:t>
      </w:r>
      <w:r w:rsidRPr="00601520">
        <w:rPr>
          <w:vertAlign w:val="superscript"/>
        </w:rPr>
        <w:footnoteReference w:id="15"/>
      </w:r>
      <w:r w:rsidRPr="00601520">
        <w:rPr>
          <w:vertAlign w:val="superscript"/>
        </w:rPr>
        <w:t>.</w:t>
      </w:r>
    </w:p>
    <w:p w14:paraId="458C5661" w14:textId="77777777" w:rsidR="00A67D89" w:rsidRPr="00297D43" w:rsidRDefault="00A67D89" w:rsidP="00967CCB">
      <w:r w:rsidRPr="00297D43">
        <w:t>Es el artículo 15 el que establece qué corresponde realizar a los municipios en el ámbito del sector forestal, sin embargo, si las atribuciones en la materia se comparan con las que se  otorgan a la federación y los estados, se podrá observar que las que tienen los municipios son las mínimas. La mayoría de ellas se encuentran encaminadas a apoyar a la federación. Aun así, existen atribuciones importantes que suelen ser abordadas a lo largo de los PACMUN, por lo que de realizar actuaciones en la materia habrá que considerar la incorporación de esta Ley.</w:t>
      </w:r>
    </w:p>
    <w:p w14:paraId="33DA8EA5" w14:textId="77777777" w:rsidR="00A67D89" w:rsidRPr="00297D43" w:rsidRDefault="00A67D89" w:rsidP="00967CCB">
      <w:r w:rsidRPr="00297D43">
        <w:t>Adicionalmente, pero expedidas con fundamento en el artículo 73 fracciones I y L, existen otras leyes que inciden en el tema ambiental y de cambio climático, tal y como son:</w:t>
      </w:r>
    </w:p>
    <w:p w14:paraId="629F2DC0" w14:textId="77777777" w:rsidR="00A67D89" w:rsidRPr="005A7AAC" w:rsidRDefault="00A67D89" w:rsidP="00B87430">
      <w:pPr>
        <w:pStyle w:val="Prrafodelista"/>
        <w:numPr>
          <w:ilvl w:val="0"/>
          <w:numId w:val="31"/>
        </w:numPr>
        <w:jc w:val="both"/>
        <w:rPr>
          <w:rFonts w:ascii="Arial" w:hAnsi="Arial" w:cs="Arial"/>
          <w:sz w:val="24"/>
        </w:rPr>
      </w:pPr>
      <w:r w:rsidRPr="005A7AAC">
        <w:rPr>
          <w:rFonts w:ascii="Arial" w:hAnsi="Arial" w:cs="Arial"/>
          <w:sz w:val="24"/>
        </w:rPr>
        <w:t>Ley General de Asentamientos Humanos</w:t>
      </w:r>
    </w:p>
    <w:p w14:paraId="0FAB087A" w14:textId="77777777" w:rsidR="00A67D89" w:rsidRPr="005A7AAC" w:rsidRDefault="00A67D89" w:rsidP="00B87430">
      <w:pPr>
        <w:pStyle w:val="Prrafodelista"/>
        <w:numPr>
          <w:ilvl w:val="0"/>
          <w:numId w:val="31"/>
        </w:numPr>
        <w:jc w:val="both"/>
        <w:rPr>
          <w:rFonts w:ascii="Arial" w:hAnsi="Arial" w:cs="Arial"/>
          <w:sz w:val="24"/>
        </w:rPr>
      </w:pPr>
      <w:r w:rsidRPr="005A7AAC">
        <w:rPr>
          <w:rFonts w:ascii="Arial" w:hAnsi="Arial" w:cs="Arial"/>
          <w:sz w:val="24"/>
        </w:rPr>
        <w:t>Ley General de Protección Civil</w:t>
      </w:r>
    </w:p>
    <w:p w14:paraId="2F70EF1D" w14:textId="77777777" w:rsidR="00A67D89" w:rsidRPr="00DC1BF0" w:rsidRDefault="00A67D89" w:rsidP="00A67D89">
      <w:pPr>
        <w:rPr>
          <w:color w:val="auto"/>
        </w:rPr>
      </w:pPr>
      <w:r w:rsidRPr="00DC1BF0">
        <w:rPr>
          <w:color w:val="auto"/>
        </w:rPr>
        <w:t>Ambos sectores, de desarrollo urbano y protección civil, son indispensables en el tema de la lucha contra los efectos de cambio climático, en particular por el tema de vulnerabilidad y adaptación, de ahí su importancia. Estas leyes determinan que es competencia municipal</w:t>
      </w:r>
      <w:r w:rsidR="000E68AB">
        <w:rPr>
          <w:color w:val="auto"/>
        </w:rPr>
        <w:t xml:space="preserve"> lo que se menciona en los siguientes apartados.</w:t>
      </w:r>
    </w:p>
    <w:p w14:paraId="1A91E741" w14:textId="77777777" w:rsidR="000E68AB" w:rsidRDefault="000E68AB">
      <w:pPr>
        <w:ind w:right="0"/>
        <w:jc w:val="left"/>
        <w:rPr>
          <w:b/>
          <w:bCs/>
          <w:sz w:val="22"/>
          <w:szCs w:val="22"/>
        </w:rPr>
      </w:pPr>
      <w:r>
        <w:br w:type="page"/>
      </w:r>
    </w:p>
    <w:p w14:paraId="6A617989" w14:textId="77777777" w:rsidR="00C43437" w:rsidRPr="00DC1BF0" w:rsidRDefault="00C43437" w:rsidP="00C43437">
      <w:pPr>
        <w:pStyle w:val="Ttulo4"/>
        <w:ind w:left="380" w:firstLine="340"/>
      </w:pPr>
      <w:r>
        <w:lastRenderedPageBreak/>
        <w:t>5.1</w:t>
      </w:r>
      <w:r w:rsidRPr="00DC1BF0">
        <w:t>.</w:t>
      </w:r>
      <w:r>
        <w:t>4</w:t>
      </w:r>
      <w:r w:rsidRPr="00DC1BF0">
        <w:t>.4. Ley General de Asentamientos Humanos</w:t>
      </w:r>
      <w:r w:rsidRPr="00DC1BF0">
        <w:rPr>
          <w:vertAlign w:val="superscript"/>
        </w:rPr>
        <w:footnoteReference w:id="16"/>
      </w:r>
    </w:p>
    <w:p w14:paraId="38805D34" w14:textId="77777777" w:rsidR="00C43437" w:rsidRPr="00DC1BF0" w:rsidRDefault="00C43437" w:rsidP="00C43437">
      <w:pPr>
        <w:rPr>
          <w:color w:val="auto"/>
        </w:rPr>
      </w:pPr>
      <w:r w:rsidRPr="00DC1BF0">
        <w:rPr>
          <w:color w:val="auto"/>
        </w:rPr>
        <w:t>Su objeto consiste en la ordenación y regulación de los asentamientos humanos en el territorio nacional. Por lo que respecta a las atribuciones que otorga a los municipios se encuentran:</w:t>
      </w:r>
    </w:p>
    <w:p w14:paraId="2F8464F7"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Formular, aprobar, administrar y vigilar los planes o programas municipales de desarrollo urbano, de centros de población.</w:t>
      </w:r>
    </w:p>
    <w:p w14:paraId="05221FBE"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Administrar la zonificación prevista en los planes o programas municipales de desarrollo urbano.</w:t>
      </w:r>
    </w:p>
    <w:p w14:paraId="09285E7E"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Promover y realizar acciones e inversiones para la conservación, mejoramiento y crecimiento de los centros de población.</w:t>
      </w:r>
    </w:p>
    <w:p w14:paraId="6CBDD087" w14:textId="77777777" w:rsidR="00C43437" w:rsidRPr="00DC1BF0" w:rsidRDefault="00C43437" w:rsidP="00C43437">
      <w:pPr>
        <w:pStyle w:val="Ttulo4"/>
        <w:ind w:left="380" w:firstLine="340"/>
        <w:rPr>
          <w:vertAlign w:val="superscript"/>
        </w:rPr>
      </w:pPr>
      <w:r>
        <w:t>5.1</w:t>
      </w:r>
      <w:r w:rsidRPr="00DC1BF0">
        <w:t>.</w:t>
      </w:r>
      <w:r>
        <w:t>4</w:t>
      </w:r>
      <w:r w:rsidRPr="00DC1BF0">
        <w:t>.5. Ley General de Protección Civil</w:t>
      </w:r>
      <w:r w:rsidRPr="00DC1BF0">
        <w:rPr>
          <w:vertAlign w:val="superscript"/>
        </w:rPr>
        <w:footnoteReference w:id="17"/>
      </w:r>
      <w:r w:rsidRPr="00DC1BF0">
        <w:rPr>
          <w:vertAlign w:val="superscript"/>
        </w:rPr>
        <w:t xml:space="preserve"> </w:t>
      </w:r>
    </w:p>
    <w:p w14:paraId="48F5B331" w14:textId="77777777" w:rsidR="00C43437" w:rsidRPr="00DC1BF0" w:rsidRDefault="00C43437" w:rsidP="00C43437">
      <w:pPr>
        <w:rPr>
          <w:color w:val="auto"/>
        </w:rPr>
      </w:pPr>
      <w:r w:rsidRPr="00DC1BF0">
        <w:rPr>
          <w:color w:val="auto"/>
        </w:rPr>
        <w:t>A diferencia del resto de leyes generales, esta no determina en algún artículo en específico las atribuciones de los municipios, pero sí encontramos a lo largo de su articulado diversas disposiciones de las que se desprenden atribuciones para los municipios, tales como:</w:t>
      </w:r>
    </w:p>
    <w:p w14:paraId="14E84B3A"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Elaboración de programas de protección civil (artículo 37).</w:t>
      </w:r>
    </w:p>
    <w:p w14:paraId="2E9A9D2E"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Fomento a la cultura y la participación en materia de protección civil (artículo 41).</w:t>
      </w:r>
    </w:p>
    <w:p w14:paraId="7C8CAE85"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Establecimiento de Unidades de Protección Civil (artículo 75).</w:t>
      </w:r>
    </w:p>
    <w:p w14:paraId="3C102917"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Elaboración de Atlas Municipales de Riesgo (artículo 83 y 86).</w:t>
      </w:r>
    </w:p>
    <w:p w14:paraId="53052C19" w14:textId="77777777" w:rsidR="00C43437" w:rsidRPr="00DC1BF0" w:rsidRDefault="00C43437" w:rsidP="00B87430">
      <w:pPr>
        <w:pStyle w:val="Prrafodelista"/>
        <w:numPr>
          <w:ilvl w:val="0"/>
          <w:numId w:val="31"/>
        </w:numPr>
        <w:jc w:val="both"/>
        <w:rPr>
          <w:rFonts w:ascii="Arial" w:hAnsi="Arial" w:cs="Arial"/>
          <w:sz w:val="24"/>
          <w:szCs w:val="24"/>
        </w:rPr>
      </w:pPr>
      <w:r w:rsidRPr="00DC1BF0">
        <w:rPr>
          <w:rFonts w:ascii="Arial" w:hAnsi="Arial" w:cs="Arial"/>
          <w:sz w:val="24"/>
          <w:szCs w:val="24"/>
        </w:rPr>
        <w:t>Reubicación de Asentamientos Humanos (artículo 87)</w:t>
      </w:r>
    </w:p>
    <w:p w14:paraId="0879A5A2" w14:textId="77777777" w:rsidR="00583270" w:rsidRPr="00656020" w:rsidRDefault="00583270" w:rsidP="00583270">
      <w:pPr>
        <w:ind w:firstLine="708"/>
        <w:rPr>
          <w:b/>
        </w:rPr>
      </w:pPr>
    </w:p>
    <w:p w14:paraId="3DD3F691" w14:textId="77777777" w:rsidR="00C43437" w:rsidRPr="00DC1BF0" w:rsidRDefault="00C43437" w:rsidP="00C43437">
      <w:pPr>
        <w:pStyle w:val="Ttulo2"/>
      </w:pPr>
      <w:bookmarkStart w:id="58" w:name="_Toc414907989"/>
      <w:bookmarkStart w:id="59" w:name="_Toc418022419"/>
      <w:r w:rsidRPr="00DC1BF0">
        <w:t>5.2. Apartado Leyes Estatales</w:t>
      </w:r>
      <w:bookmarkEnd w:id="58"/>
      <w:bookmarkEnd w:id="59"/>
    </w:p>
    <w:p w14:paraId="07A6F3CB" w14:textId="77777777" w:rsidR="00C43437" w:rsidRPr="00DC1BF0" w:rsidRDefault="00C43437" w:rsidP="00C43437">
      <w:pPr>
        <w:pStyle w:val="Ttulo3"/>
        <w:ind w:firstLine="720"/>
      </w:pPr>
      <w:bookmarkStart w:id="60" w:name="_Toc414907990"/>
      <w:bookmarkStart w:id="61" w:name="_Toc418022420"/>
      <w:r w:rsidRPr="00DC1BF0">
        <w:t>5.2.1. Legislación estatal</w:t>
      </w:r>
      <w:bookmarkEnd w:id="60"/>
      <w:bookmarkEnd w:id="61"/>
    </w:p>
    <w:p w14:paraId="2AE3616E" w14:textId="77777777" w:rsidR="00C43437" w:rsidRPr="00297D43" w:rsidRDefault="00C43437" w:rsidP="00967CCB">
      <w:pPr>
        <w:rPr>
          <w:rFonts w:eastAsia="Calibri"/>
          <w:lang w:eastAsia="en-US"/>
        </w:rPr>
      </w:pPr>
      <w:r w:rsidRPr="00297D43">
        <w:rPr>
          <w:rFonts w:eastAsia="Calibri"/>
          <w:lang w:eastAsia="en-US"/>
        </w:rPr>
        <w:t>Como bien se refirió en el apartado anterior, la distribución de competencias en materia ambiental sigue el principio de concurrencia ambiental, es por ello que se debe revisar lo que establece en cada caso la legislación ambiental del Estado, a fin de conocer más a fondo las atribu</w:t>
      </w:r>
      <w:r>
        <w:rPr>
          <w:rFonts w:eastAsia="Calibri"/>
          <w:lang w:eastAsia="en-US"/>
        </w:rPr>
        <w:t>ciones con las que cuentan los m</w:t>
      </w:r>
      <w:r w:rsidRPr="00297D43">
        <w:rPr>
          <w:rFonts w:eastAsia="Calibri"/>
          <w:lang w:eastAsia="en-US"/>
        </w:rPr>
        <w:t>unicipios en el marco de las mismas.</w:t>
      </w:r>
    </w:p>
    <w:p w14:paraId="701D72A7" w14:textId="77777777" w:rsidR="00C43437" w:rsidRDefault="00C43437" w:rsidP="00C43437">
      <w:pPr>
        <w:pStyle w:val="Ttulo3"/>
        <w:ind w:firstLine="720"/>
      </w:pPr>
      <w:bookmarkStart w:id="62" w:name="_Toc414907991"/>
      <w:bookmarkStart w:id="63" w:name="_Toc418022421"/>
      <w:r w:rsidRPr="00E664B1">
        <w:t>5.2.2. Constitución Política del Estado Libre y Soberano de Jalisco</w:t>
      </w:r>
      <w:bookmarkEnd w:id="62"/>
      <w:bookmarkEnd w:id="63"/>
    </w:p>
    <w:p w14:paraId="34C46BA0" w14:textId="77777777" w:rsidR="00C43437" w:rsidRDefault="00C43437" w:rsidP="00967CCB">
      <w:pPr>
        <w:rPr>
          <w:rFonts w:eastAsia="Calibri"/>
          <w:lang w:eastAsia="en-US"/>
        </w:rPr>
      </w:pPr>
      <w:r w:rsidRPr="00EF6BE6">
        <w:rPr>
          <w:rFonts w:eastAsia="Calibri"/>
          <w:lang w:eastAsia="en-US"/>
        </w:rPr>
        <w:t xml:space="preserve">Esta faculta </w:t>
      </w:r>
      <w:r>
        <w:rPr>
          <w:rFonts w:eastAsia="Calibri"/>
          <w:lang w:eastAsia="en-US"/>
        </w:rPr>
        <w:t xml:space="preserve">tanto </w:t>
      </w:r>
      <w:r w:rsidRPr="00EF6BE6">
        <w:rPr>
          <w:rFonts w:eastAsia="Calibri"/>
          <w:lang w:eastAsia="en-US"/>
        </w:rPr>
        <w:t xml:space="preserve">al poder ejecutivo </w:t>
      </w:r>
      <w:r>
        <w:rPr>
          <w:rFonts w:eastAsia="Calibri"/>
          <w:lang w:eastAsia="en-US"/>
        </w:rPr>
        <w:t xml:space="preserve">estatal </w:t>
      </w:r>
      <w:r w:rsidRPr="00EF6BE6">
        <w:rPr>
          <w:rFonts w:eastAsia="Calibri"/>
          <w:lang w:eastAsia="en-US"/>
        </w:rPr>
        <w:t xml:space="preserve">como a los </w:t>
      </w:r>
      <w:r>
        <w:rPr>
          <w:rFonts w:eastAsia="Calibri"/>
          <w:lang w:eastAsia="en-US"/>
        </w:rPr>
        <w:t>m</w:t>
      </w:r>
      <w:r w:rsidRPr="00EF6BE6">
        <w:rPr>
          <w:rFonts w:eastAsia="Calibri"/>
          <w:lang w:eastAsia="en-US"/>
        </w:rPr>
        <w:t>unicipios en varios aparados para la implementación de programas</w:t>
      </w:r>
      <w:r>
        <w:rPr>
          <w:rFonts w:eastAsia="Calibri"/>
          <w:lang w:eastAsia="en-US"/>
        </w:rPr>
        <w:t xml:space="preserve">, uno de ellos, el PACMUM, </w:t>
      </w:r>
      <w:r w:rsidRPr="00EF6BE6">
        <w:rPr>
          <w:rFonts w:eastAsia="Calibri"/>
          <w:lang w:eastAsia="en-US"/>
        </w:rPr>
        <w:t>por ejemplo:</w:t>
      </w:r>
    </w:p>
    <w:p w14:paraId="6E61B5CF" w14:textId="77777777" w:rsidR="00C43437" w:rsidRPr="008C4959" w:rsidRDefault="00C43437" w:rsidP="00B87430">
      <w:pPr>
        <w:pStyle w:val="Prrafodelista"/>
        <w:numPr>
          <w:ilvl w:val="0"/>
          <w:numId w:val="35"/>
        </w:numPr>
        <w:spacing w:line="240" w:lineRule="auto"/>
        <w:jc w:val="both"/>
        <w:rPr>
          <w:rFonts w:ascii="Arial" w:eastAsia="Calibri" w:hAnsi="Arial" w:cs="Arial"/>
          <w:sz w:val="24"/>
          <w:szCs w:val="24"/>
        </w:rPr>
      </w:pPr>
      <w:bookmarkStart w:id="64" w:name="_Toc411367465"/>
      <w:bookmarkStart w:id="65" w:name="_Toc411370409"/>
      <w:r w:rsidRPr="008C4959">
        <w:rPr>
          <w:rFonts w:ascii="Arial" w:eastAsia="Calibri" w:hAnsi="Arial" w:cs="Arial"/>
          <w:sz w:val="24"/>
          <w:szCs w:val="24"/>
        </w:rPr>
        <w:t xml:space="preserve">En el Art. 79 se indica que los municipios, a través de sus ayuntamientos, se harán cargo de diversa funciones y servicios públicos. Muchos servicios públicos inciden directamente en la generación y emisión de GEI, algunos de </w:t>
      </w:r>
      <w:r w:rsidRPr="008C4959">
        <w:rPr>
          <w:rFonts w:ascii="Arial" w:eastAsia="Calibri" w:hAnsi="Arial" w:cs="Arial"/>
          <w:sz w:val="24"/>
          <w:szCs w:val="24"/>
        </w:rPr>
        <w:lastRenderedPageBreak/>
        <w:t>ellos son la atribución del manejo del agua potable, drenaje, alcantarillado, tratamiento y disposición de sus aguas residuales; la recolección, traslado, tratamiento y disposición final de los residuos de su competencia; así como la regulación de los rastros entre otros.</w:t>
      </w:r>
      <w:bookmarkEnd w:id="64"/>
      <w:bookmarkEnd w:id="65"/>
    </w:p>
    <w:p w14:paraId="3588BA7D" w14:textId="77777777" w:rsidR="00C43437" w:rsidRPr="008C4959" w:rsidRDefault="00C43437" w:rsidP="00C43437">
      <w:pPr>
        <w:rPr>
          <w:rFonts w:eastAsia="Calibri"/>
        </w:rPr>
      </w:pPr>
    </w:p>
    <w:p w14:paraId="596723A7" w14:textId="77777777" w:rsidR="00C43437" w:rsidRPr="008C4959" w:rsidRDefault="00C43437" w:rsidP="00B87430">
      <w:pPr>
        <w:pStyle w:val="Prrafodelista"/>
        <w:numPr>
          <w:ilvl w:val="0"/>
          <w:numId w:val="35"/>
        </w:numPr>
        <w:spacing w:line="240" w:lineRule="auto"/>
        <w:jc w:val="both"/>
        <w:rPr>
          <w:rFonts w:ascii="Arial" w:eastAsia="Calibri" w:hAnsi="Arial" w:cs="Arial"/>
          <w:sz w:val="24"/>
          <w:szCs w:val="24"/>
        </w:rPr>
      </w:pPr>
      <w:bookmarkStart w:id="66" w:name="_Toc411367466"/>
      <w:bookmarkStart w:id="67" w:name="_Toc411370410"/>
      <w:r w:rsidRPr="008C4959">
        <w:rPr>
          <w:rFonts w:ascii="Arial" w:eastAsia="Calibri" w:hAnsi="Arial" w:cs="Arial"/>
          <w:sz w:val="24"/>
          <w:szCs w:val="24"/>
        </w:rPr>
        <w:t>El Art. 80. faculta a los municipios a través de sus ayuntamientos, en los términos de las leyes federales y estatales relativas, para tomar acciones para la reducción de emisiones, implementar medidas de mitigación y adaptación al permitir a estos formular, aprobar y administrar la zonificación y planes de desarrollo urbano municipal; participar en la creación y administración de sus reservas territoriales; autorizar, controlar y vigilar la utilización del suelo en sus jurisdicciones territoriales; otorgar licencias o permisos para urbanizaciones, construcciones y condominios; intervenir en la regularización de la tenencia de la tierra urbana; participar en la creación y administración de zonas de reserva ecológica, intervenir en la formulación y aplicación de programas de transporte público de pasajeros, todo lo anterior cuando afecten su ámbito territorial.</w:t>
      </w:r>
      <w:bookmarkEnd w:id="66"/>
      <w:bookmarkEnd w:id="67"/>
    </w:p>
    <w:p w14:paraId="64CF9A21" w14:textId="77777777" w:rsidR="00C43437" w:rsidRPr="00011627" w:rsidRDefault="00C43437" w:rsidP="00C43437">
      <w:pPr>
        <w:rPr>
          <w:b/>
          <w:bCs/>
          <w:lang w:eastAsia="en-US"/>
        </w:rPr>
      </w:pPr>
    </w:p>
    <w:p w14:paraId="0B58C360" w14:textId="77777777" w:rsidR="00C43437" w:rsidRPr="00E664B1" w:rsidRDefault="00C43437" w:rsidP="00C43437">
      <w:pPr>
        <w:pStyle w:val="Ttulo3"/>
        <w:ind w:left="720"/>
      </w:pPr>
      <w:bookmarkStart w:id="68" w:name="_Toc414907992"/>
      <w:bookmarkStart w:id="69" w:name="_Toc418022422"/>
      <w:r w:rsidRPr="00E664B1">
        <w:t>5.2.3. Ley Orgánica Municipal del Estado de Jalisco</w:t>
      </w:r>
      <w:bookmarkEnd w:id="68"/>
      <w:bookmarkEnd w:id="69"/>
    </w:p>
    <w:p w14:paraId="674BF61E" w14:textId="77777777" w:rsidR="00C43437" w:rsidRPr="00E851C7" w:rsidRDefault="00C43437" w:rsidP="00967CCB">
      <w:pPr>
        <w:rPr>
          <w:rFonts w:eastAsia="Calibri"/>
          <w:lang w:eastAsia="en-US"/>
        </w:rPr>
      </w:pPr>
      <w:r w:rsidRPr="00E851C7">
        <w:rPr>
          <w:rFonts w:eastAsia="Calibri"/>
          <w:lang w:eastAsia="en-US"/>
        </w:rPr>
        <w:t xml:space="preserve">Esta Ley faculta al cabildo a la toma de decisiones a nivel municipal sobre materias ambientales, específicamente sobre </w:t>
      </w:r>
      <w:r>
        <w:rPr>
          <w:rFonts w:eastAsia="Calibri"/>
          <w:lang w:eastAsia="en-US"/>
        </w:rPr>
        <w:t>ecología, saneamiento y a</w:t>
      </w:r>
      <w:r w:rsidRPr="00E851C7">
        <w:rPr>
          <w:rFonts w:eastAsia="Calibri"/>
          <w:lang w:eastAsia="en-US"/>
        </w:rPr>
        <w:t>cción con</w:t>
      </w:r>
      <w:r>
        <w:rPr>
          <w:rFonts w:eastAsia="Calibri"/>
          <w:lang w:eastAsia="en-US"/>
        </w:rPr>
        <w:t>tra la contaminación a</w:t>
      </w:r>
      <w:r w:rsidRPr="00E851C7">
        <w:rPr>
          <w:rFonts w:eastAsia="Calibri"/>
          <w:lang w:eastAsia="en-US"/>
        </w:rPr>
        <w:t xml:space="preserve">mbiental. </w:t>
      </w:r>
    </w:p>
    <w:p w14:paraId="682DB83C" w14:textId="77777777" w:rsidR="00C43437" w:rsidRPr="00E851C7" w:rsidRDefault="00C43437" w:rsidP="00967CCB">
      <w:pPr>
        <w:rPr>
          <w:rFonts w:eastAsia="Calibri"/>
          <w:lang w:eastAsia="en-US"/>
        </w:rPr>
      </w:pPr>
      <w:r w:rsidRPr="00E851C7">
        <w:rPr>
          <w:rFonts w:eastAsia="Calibri"/>
          <w:lang w:eastAsia="en-US"/>
        </w:rPr>
        <w:t>Además obliga y faculta a los Ayuntamientos para construir drenaje y dictar las medidas convenientes para mantener en condiciones de higiene las cloacas, sumideros, letrinas, etc</w:t>
      </w:r>
      <w:r>
        <w:rPr>
          <w:rFonts w:eastAsia="Calibri"/>
          <w:lang w:eastAsia="en-US"/>
        </w:rPr>
        <w:t>.</w:t>
      </w:r>
      <w:r w:rsidRPr="00E851C7">
        <w:rPr>
          <w:rFonts w:eastAsia="Calibri"/>
          <w:lang w:eastAsia="en-US"/>
        </w:rPr>
        <w:t>; p</w:t>
      </w:r>
      <w:r>
        <w:rPr>
          <w:rFonts w:eastAsia="Calibri"/>
          <w:lang w:eastAsia="en-US"/>
        </w:rPr>
        <w:t>roveer</w:t>
      </w:r>
      <w:r w:rsidRPr="00E851C7">
        <w:rPr>
          <w:rFonts w:eastAsia="Calibri"/>
          <w:lang w:eastAsia="en-US"/>
        </w:rPr>
        <w:t xml:space="preserve"> la desinfección de los lugares malsanos, a la desecación de los pantanos, a la plantación de árboles y la ad</w:t>
      </w:r>
      <w:r>
        <w:rPr>
          <w:rFonts w:eastAsia="Calibri"/>
          <w:lang w:eastAsia="en-US"/>
        </w:rPr>
        <w:t>opción de toda clase de medidas</w:t>
      </w:r>
      <w:r w:rsidRPr="00E851C7">
        <w:rPr>
          <w:rFonts w:eastAsia="Calibri"/>
          <w:lang w:eastAsia="en-US"/>
        </w:rPr>
        <w:t xml:space="preserve"> tendientes a prevenir enfermedades; y proporcionar servicios médicos de emergencia a los habitantes del </w:t>
      </w:r>
      <w:r>
        <w:rPr>
          <w:rFonts w:eastAsia="Calibri"/>
          <w:lang w:eastAsia="en-US"/>
        </w:rPr>
        <w:t>m</w:t>
      </w:r>
      <w:r w:rsidRPr="00E851C7">
        <w:rPr>
          <w:rFonts w:eastAsia="Calibri"/>
          <w:lang w:eastAsia="en-US"/>
        </w:rPr>
        <w:t>unicipio;</w:t>
      </w:r>
    </w:p>
    <w:p w14:paraId="3D01BFBF" w14:textId="77777777" w:rsidR="00C43437" w:rsidRPr="00E851C7" w:rsidRDefault="00C43437" w:rsidP="00967CCB">
      <w:pPr>
        <w:rPr>
          <w:rFonts w:eastAsia="Calibri"/>
          <w:lang w:eastAsia="en-US"/>
        </w:rPr>
      </w:pPr>
    </w:p>
    <w:p w14:paraId="0725D616" w14:textId="77777777" w:rsidR="00C43437" w:rsidRPr="00E851C7" w:rsidRDefault="00C43437" w:rsidP="00967CCB">
      <w:pPr>
        <w:rPr>
          <w:rFonts w:eastAsia="Calibri"/>
          <w:lang w:eastAsia="en-US"/>
        </w:rPr>
      </w:pPr>
      <w:r w:rsidRPr="00E851C7">
        <w:rPr>
          <w:rFonts w:eastAsia="Calibri"/>
          <w:lang w:eastAsia="en-US"/>
        </w:rPr>
        <w:t>Además de prevenir y combatir</w:t>
      </w:r>
      <w:r>
        <w:rPr>
          <w:rFonts w:eastAsia="Calibri"/>
          <w:lang w:eastAsia="en-US"/>
        </w:rPr>
        <w:t xml:space="preserve"> la contaminación ambiental</w:t>
      </w:r>
      <w:r w:rsidRPr="00E851C7">
        <w:rPr>
          <w:rFonts w:eastAsia="Calibri"/>
          <w:lang w:eastAsia="en-US"/>
        </w:rPr>
        <w:t>, en proporción a la suficiencia de sus recursos, en los términos de la Ley Fe</w:t>
      </w:r>
      <w:r>
        <w:rPr>
          <w:rFonts w:eastAsia="Calibri"/>
          <w:lang w:eastAsia="en-US"/>
        </w:rPr>
        <w:t>deral de Protección al A</w:t>
      </w:r>
      <w:r w:rsidRPr="00E851C7">
        <w:rPr>
          <w:rFonts w:eastAsia="Calibri"/>
          <w:lang w:eastAsia="en-US"/>
        </w:rPr>
        <w:t>mbiente.</w:t>
      </w:r>
    </w:p>
    <w:p w14:paraId="5192B959" w14:textId="77777777" w:rsidR="005647D3" w:rsidRPr="00DD3FB2" w:rsidRDefault="005647D3" w:rsidP="00967CCB">
      <w:pPr>
        <w:rPr>
          <w:rFonts w:eastAsia="Calibri"/>
          <w:lang w:eastAsia="en-US"/>
        </w:rPr>
      </w:pPr>
    </w:p>
    <w:p w14:paraId="04DD5D62" w14:textId="77777777" w:rsidR="00C43437" w:rsidRPr="00B1116D" w:rsidRDefault="00C43437" w:rsidP="00967CCB">
      <w:pPr>
        <w:rPr>
          <w:rFonts w:eastAsia="Calibri"/>
          <w:lang w:eastAsia="en-US"/>
        </w:rPr>
      </w:pPr>
      <w:r w:rsidRPr="00B1116D">
        <w:rPr>
          <w:rFonts w:eastAsia="Calibri"/>
          <w:lang w:eastAsia="en-US"/>
        </w:rPr>
        <w:t xml:space="preserve">La Ley Orgánica Municipal del Estado de Jalisco establece que los Ayuntamientos, tendrán atribuciones para elaborar, revisar, ejecutar y administrar, en coordinación con las autoridades que señale la Ley de Asentamientos Humanos de la entidad, los Planes de Desarrollo Urbano Municipal y </w:t>
      </w:r>
      <w:r>
        <w:rPr>
          <w:rFonts w:eastAsia="Calibri"/>
          <w:lang w:eastAsia="en-US"/>
        </w:rPr>
        <w:t>la</w:t>
      </w:r>
      <w:r w:rsidRPr="00B1116D">
        <w:rPr>
          <w:rFonts w:eastAsia="Calibri"/>
          <w:lang w:eastAsia="en-US"/>
        </w:rPr>
        <w:t xml:space="preserve"> zonificación correspondiente. Así como participar e intervenir, en los términos que establezca la Ley de Asentamientos Humanos del Estado y las declaratorias de conurbación, en la planeación, ordenación y regularización de las zonas conurbadas</w:t>
      </w:r>
    </w:p>
    <w:p w14:paraId="3B54281B" w14:textId="77777777" w:rsidR="005647D3" w:rsidRPr="00DD3FB2" w:rsidRDefault="005647D3" w:rsidP="00967CCB">
      <w:pPr>
        <w:rPr>
          <w:rFonts w:eastAsia="Calibri"/>
          <w:lang w:eastAsia="en-US"/>
        </w:rPr>
      </w:pPr>
    </w:p>
    <w:p w14:paraId="269373CB" w14:textId="77777777" w:rsidR="005647D3" w:rsidRPr="00DD3FB2" w:rsidRDefault="005647D3" w:rsidP="00967CCB">
      <w:pPr>
        <w:rPr>
          <w:rFonts w:eastAsia="Calibri"/>
          <w:lang w:eastAsia="en-US"/>
        </w:rPr>
      </w:pPr>
      <w:r w:rsidRPr="00DD3FB2">
        <w:rPr>
          <w:rFonts w:eastAsia="Calibri"/>
          <w:lang w:eastAsia="en-US"/>
        </w:rPr>
        <w:t xml:space="preserve">Lo que en el caso de </w:t>
      </w:r>
      <w:r w:rsidR="00FD303F" w:rsidRPr="00DD3FB2">
        <w:rPr>
          <w:rFonts w:eastAsia="Calibri"/>
          <w:lang w:eastAsia="en-US"/>
        </w:rPr>
        <w:t>Cabo Corrientes</w:t>
      </w:r>
      <w:r w:rsidRPr="00DD3FB2">
        <w:rPr>
          <w:rFonts w:eastAsia="Calibri"/>
          <w:lang w:eastAsia="en-US"/>
        </w:rPr>
        <w:t xml:space="preserve"> es una medida de adaptación inmediata, porque </w:t>
      </w:r>
      <w:r w:rsidR="00C43437" w:rsidRPr="00DD3FB2">
        <w:rPr>
          <w:rFonts w:eastAsia="Calibri"/>
          <w:lang w:eastAsia="en-US"/>
        </w:rPr>
        <w:t>aun</w:t>
      </w:r>
      <w:r w:rsidRPr="00DD3FB2">
        <w:rPr>
          <w:rFonts w:eastAsia="Calibri"/>
          <w:lang w:eastAsia="en-US"/>
        </w:rPr>
        <w:t xml:space="preserve"> </w:t>
      </w:r>
      <w:r w:rsidR="00C43437">
        <w:rPr>
          <w:rFonts w:eastAsia="Calibri"/>
          <w:lang w:eastAsia="en-US"/>
        </w:rPr>
        <w:t>siendo</w:t>
      </w:r>
      <w:r w:rsidRPr="00DD3FB2">
        <w:rPr>
          <w:rFonts w:eastAsia="Calibri"/>
          <w:lang w:eastAsia="en-US"/>
        </w:rPr>
        <w:t xml:space="preserve"> considerado un municipio “rural” que no cuenta con el des</w:t>
      </w:r>
      <w:r w:rsidR="00C43437">
        <w:rPr>
          <w:rFonts w:eastAsia="Calibri"/>
          <w:lang w:eastAsia="en-US"/>
        </w:rPr>
        <w:t xml:space="preserve">arrollo urbano de </w:t>
      </w:r>
      <w:r w:rsidR="00C43437">
        <w:rPr>
          <w:rFonts w:eastAsia="Calibri"/>
          <w:lang w:eastAsia="en-US"/>
        </w:rPr>
        <w:lastRenderedPageBreak/>
        <w:t>una ciudad, sí</w:t>
      </w:r>
      <w:r w:rsidRPr="00DD3FB2">
        <w:rPr>
          <w:rFonts w:eastAsia="Calibri"/>
          <w:lang w:eastAsia="en-US"/>
        </w:rPr>
        <w:t xml:space="preserve"> cuenta con centros de población en expansión, teniendo la oportunidad de beneficiarse con un crecimiento planificado y controlado y no repetir los errores de las grandes ciudades. </w:t>
      </w:r>
    </w:p>
    <w:p w14:paraId="01CE0060" w14:textId="77777777" w:rsidR="005647D3" w:rsidRPr="00DD3FB2" w:rsidRDefault="005647D3" w:rsidP="005647D3">
      <w:pPr>
        <w:spacing w:line="276" w:lineRule="auto"/>
        <w:ind w:right="0"/>
        <w:rPr>
          <w:rFonts w:eastAsia="Calibri"/>
          <w:color w:val="auto"/>
          <w:highlight w:val="yellow"/>
          <w:lang w:eastAsia="en-US"/>
        </w:rPr>
      </w:pPr>
    </w:p>
    <w:p w14:paraId="56F11D3E" w14:textId="77777777" w:rsidR="00C43437" w:rsidRPr="00B1116D" w:rsidRDefault="00C43437" w:rsidP="00C43437">
      <w:pPr>
        <w:pStyle w:val="Ttulo3"/>
        <w:ind w:left="720"/>
        <w:rPr>
          <w:color w:val="auto"/>
          <w:lang w:eastAsia="en-US"/>
        </w:rPr>
      </w:pPr>
      <w:bookmarkStart w:id="70" w:name="_Toc414907993"/>
      <w:bookmarkStart w:id="71" w:name="_Toc418022423"/>
      <w:r w:rsidRPr="00F90013">
        <w:t>5.2.4 Ley del Equilibrio Ecológico y la Protección al Ambiente del Estado de Jalisco</w:t>
      </w:r>
      <w:bookmarkEnd w:id="70"/>
      <w:bookmarkEnd w:id="71"/>
    </w:p>
    <w:p w14:paraId="7AFBC078" w14:textId="77777777" w:rsidR="00C43437" w:rsidRPr="00D138F0" w:rsidRDefault="00C43437" w:rsidP="00967CCB">
      <w:pPr>
        <w:rPr>
          <w:rFonts w:eastAsia="Calibri"/>
          <w:lang w:eastAsia="en-US"/>
        </w:rPr>
      </w:pPr>
      <w:r w:rsidRPr="00D138F0">
        <w:rPr>
          <w:rFonts w:eastAsia="Calibri"/>
          <w:lang w:eastAsia="en-US"/>
        </w:rPr>
        <w:t xml:space="preserve">En su Art. 5 insta al estado y </w:t>
      </w:r>
      <w:r>
        <w:rPr>
          <w:rFonts w:eastAsia="Calibri"/>
          <w:lang w:eastAsia="en-US"/>
        </w:rPr>
        <w:t xml:space="preserve">a </w:t>
      </w:r>
      <w:r w:rsidRPr="00D138F0">
        <w:rPr>
          <w:rFonts w:eastAsia="Calibri"/>
          <w:lang w:eastAsia="en-US"/>
        </w:rPr>
        <w:t>los gobiernos municipales, de acuerdo a su competencia</w:t>
      </w:r>
      <w:r>
        <w:rPr>
          <w:rFonts w:eastAsia="Calibri"/>
          <w:lang w:eastAsia="en-US"/>
        </w:rPr>
        <w:t>,</w:t>
      </w:r>
      <w:r w:rsidRPr="00D138F0">
        <w:rPr>
          <w:rFonts w:eastAsia="Calibri"/>
          <w:lang w:eastAsia="en-US"/>
        </w:rPr>
        <w:t xml:space="preserve"> a preservar y restaurar el equilibrio ecológico, la protección del ambiente, en zonas de jurisdicción del gobierno estatal y los municipios, salvo cuando se trate de asuntos reservados a la federación.</w:t>
      </w:r>
    </w:p>
    <w:p w14:paraId="2713B07C" w14:textId="77777777" w:rsidR="00C43437" w:rsidRPr="00D138F0" w:rsidRDefault="00C43437" w:rsidP="00967CCB">
      <w:pPr>
        <w:rPr>
          <w:rFonts w:eastAsia="Calibri"/>
          <w:lang w:eastAsia="en-US"/>
        </w:rPr>
      </w:pPr>
      <w:r>
        <w:rPr>
          <w:rFonts w:eastAsia="Calibri"/>
          <w:lang w:eastAsia="en-US"/>
        </w:rPr>
        <w:t>También exhorta a</w:t>
      </w:r>
      <w:r w:rsidRPr="00D138F0">
        <w:rPr>
          <w:rFonts w:eastAsia="Calibri"/>
          <w:lang w:eastAsia="en-US"/>
        </w:rPr>
        <w:t xml:space="preserve"> prevenir y controla</w:t>
      </w:r>
      <w:r>
        <w:rPr>
          <w:rFonts w:eastAsia="Calibri"/>
          <w:lang w:eastAsia="en-US"/>
        </w:rPr>
        <w:t>r</w:t>
      </w:r>
      <w:r w:rsidRPr="00D138F0">
        <w:rPr>
          <w:rFonts w:eastAsia="Calibri"/>
          <w:lang w:eastAsia="en-US"/>
        </w:rPr>
        <w:t xml:space="preserve"> emergencias y contingencias ambientales, en forma aislada o participativa con la federación</w:t>
      </w:r>
      <w:r>
        <w:rPr>
          <w:rFonts w:eastAsia="Calibri"/>
          <w:lang w:eastAsia="en-US"/>
        </w:rPr>
        <w:t>.</w:t>
      </w:r>
      <w:r w:rsidRPr="00D138F0">
        <w:rPr>
          <w:rFonts w:eastAsia="Calibri"/>
          <w:lang w:eastAsia="en-US"/>
        </w:rPr>
        <w:t xml:space="preserve"> </w:t>
      </w:r>
      <w:r>
        <w:rPr>
          <w:rFonts w:eastAsia="Calibri"/>
          <w:lang w:eastAsia="en-US"/>
        </w:rPr>
        <w:t>C</w:t>
      </w:r>
      <w:r w:rsidRPr="00D138F0">
        <w:rPr>
          <w:rFonts w:eastAsia="Calibri"/>
          <w:lang w:eastAsia="en-US"/>
        </w:rPr>
        <w:t>uando la magnitud o gravedad de los desequilibrios ecológicos, o daños al ambiente, no rebasen el territorio del estado o de sus municipios, o no sea necesaria la acción exclusiva de la federación</w:t>
      </w:r>
    </w:p>
    <w:p w14:paraId="3966464F" w14:textId="77777777" w:rsidR="00C43437" w:rsidRDefault="00C43437" w:rsidP="00967CCB">
      <w:pPr>
        <w:rPr>
          <w:rFonts w:eastAsia="Calibri"/>
          <w:lang w:eastAsia="en-US"/>
        </w:rPr>
      </w:pPr>
      <w:r>
        <w:rPr>
          <w:rFonts w:eastAsia="Calibri"/>
          <w:lang w:eastAsia="en-US"/>
        </w:rPr>
        <w:t xml:space="preserve">Una atribución que esta Ley confiere a los municipios es la de prevenir y controlar la contaminación de aguas federales que los municipios tengan asignadas o concesionadas para la presentación de servicios públicos, así como de las aguas que se descarguen en las redes de alcantarillado de los centros de población, en materia de tratamiento, descarga, infiltración y reúso de las aguas residuales. En este sentido, esta Ley impacta de manera directa en las acciones concretas que el municipio puede ejecutar para la mitigación de emisiones de GEI en el sector residuos particularmente. </w:t>
      </w:r>
    </w:p>
    <w:p w14:paraId="23A4268F" w14:textId="77777777" w:rsidR="00C43437" w:rsidRPr="001C5271" w:rsidRDefault="00C43437" w:rsidP="00967CCB">
      <w:pPr>
        <w:rPr>
          <w:rFonts w:eastAsia="Calibri"/>
          <w:lang w:eastAsia="en-US"/>
        </w:rPr>
      </w:pPr>
      <w:r w:rsidRPr="001C5271">
        <w:rPr>
          <w:rFonts w:eastAsia="Calibri"/>
          <w:lang w:eastAsia="en-US"/>
        </w:rPr>
        <w:t xml:space="preserve">Además este articulo faculta a los municipios a desarrollar ordenamientos ecológicos </w:t>
      </w:r>
      <w:r>
        <w:rPr>
          <w:rFonts w:eastAsia="Calibri"/>
          <w:lang w:eastAsia="en-US"/>
        </w:rPr>
        <w:t>locales (escala municipal)</w:t>
      </w:r>
      <w:r w:rsidRPr="001C5271">
        <w:rPr>
          <w:rFonts w:eastAsia="Calibri"/>
          <w:lang w:eastAsia="en-US"/>
        </w:rPr>
        <w:t>, a través de los instrumentos regulados en la Ley General del Equilibrio Ecológico y la Protección al Ambiente.</w:t>
      </w:r>
    </w:p>
    <w:p w14:paraId="6B67F7F7" w14:textId="77777777" w:rsidR="00C43437" w:rsidRPr="00204DAA" w:rsidRDefault="00C43437" w:rsidP="00967CCB">
      <w:pPr>
        <w:rPr>
          <w:rFonts w:eastAsia="Calibri"/>
          <w:lang w:eastAsia="en-US"/>
        </w:rPr>
      </w:pPr>
      <w:r w:rsidRPr="001C5271">
        <w:rPr>
          <w:rFonts w:eastAsia="Calibri"/>
          <w:lang w:eastAsia="en-US"/>
        </w:rPr>
        <w:t>En el</w:t>
      </w:r>
      <w:r>
        <w:rPr>
          <w:rFonts w:eastAsia="Calibri"/>
          <w:lang w:eastAsia="en-US"/>
        </w:rPr>
        <w:t xml:space="preserve"> capítulo 4, articulo 8 se</w:t>
      </w:r>
      <w:r w:rsidRPr="001C5271">
        <w:rPr>
          <w:rFonts w:eastAsia="Calibri"/>
          <w:lang w:eastAsia="en-US"/>
        </w:rPr>
        <w:t xml:space="preserve"> establece que corresponde a los gobiernos</w:t>
      </w:r>
      <w:r>
        <w:rPr>
          <w:rFonts w:eastAsia="Calibri"/>
          <w:lang w:eastAsia="en-US"/>
        </w:rPr>
        <w:t xml:space="preserve"> municipales directamente, o a las delegacio</w:t>
      </w:r>
      <w:r w:rsidRPr="001C5271">
        <w:rPr>
          <w:rFonts w:eastAsia="Calibri"/>
          <w:lang w:eastAsia="en-US"/>
        </w:rPr>
        <w:t>n</w:t>
      </w:r>
      <w:r>
        <w:rPr>
          <w:rFonts w:eastAsia="Calibri"/>
          <w:lang w:eastAsia="en-US"/>
        </w:rPr>
        <w:t>es</w:t>
      </w:r>
      <w:r w:rsidRPr="001C5271">
        <w:rPr>
          <w:rFonts w:eastAsia="Calibri"/>
          <w:lang w:eastAsia="en-US"/>
        </w:rPr>
        <w:t>, a través de los organismos o dependencias que para tal efecto designen sus titulares</w:t>
      </w:r>
      <w:r>
        <w:rPr>
          <w:rFonts w:eastAsia="Calibri"/>
          <w:lang w:eastAsia="en-US"/>
        </w:rPr>
        <w:t>, una serie de atribuciones en materia normativa que, para el caso particular de los gases de efecto invernadero, resulta de impacto directo, a continuación mencionamos algunas:</w:t>
      </w:r>
    </w:p>
    <w:p w14:paraId="0EA0AB88"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Aplicar en las obras e instalaciones municipales destinadas al tratamiento de aguas residuales, los criterios que emitan las autoridades federales o estatales, a efecto de que las descargas en cuerpos y corrientes de agua satisfagan las normas oficiales mexicanas;   </w:t>
      </w:r>
    </w:p>
    <w:p w14:paraId="44E129FE"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Proponer las contribuciones correspondientes y, en su caso, el monto de las mismas, para que pueda llevar a cabo la gestión ambiental que le compete, así como proceder a la imposición de las sanciones a que haya lugar; </w:t>
      </w:r>
    </w:p>
    <w:p w14:paraId="0D14C7D9"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Llevar y actualizar el registro municipal de las descargas a las redes de drenaje y alcantarillado que administren, el cual será integrado al registro estatal y nacional de descargas; </w:t>
      </w:r>
    </w:p>
    <w:p w14:paraId="714389C0"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Vigilar las descargas de origen municipal y evitar su mezcla con otras descargas, así como el vertimiento de residuos sólidos;  </w:t>
      </w:r>
    </w:p>
    <w:p w14:paraId="47087440"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lastRenderedPageBreak/>
        <w:t>Formular y expedir las declaratorias correspondientes para la creación de áreas naturales protegidas en el municipio, en congruencia con la política ambiental de la federación y del gobierno del estado;</w:t>
      </w:r>
    </w:p>
    <w:p w14:paraId="2A608B80"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Formular y promover programas para la disminución y reciclado de residuos sólidos urbanos;  </w:t>
      </w:r>
    </w:p>
    <w:p w14:paraId="54D47594"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Vigilar el cumplimiento de la legislación estatal en materia de prevención y control de la contaminación de la atmósfera generada por fuentes fijas y móviles de jurisdicción local cuya competencia no esté reservada a la federación, así como el aprovechamiento de los recursos naturales, como lo prevén las leyes correspondientes de la materia;   </w:t>
      </w:r>
    </w:p>
    <w:p w14:paraId="75AFA4ED" w14:textId="77777777" w:rsidR="00C43437" w:rsidRPr="00204DAA" w:rsidRDefault="00C43437" w:rsidP="00B87430">
      <w:pPr>
        <w:numPr>
          <w:ilvl w:val="0"/>
          <w:numId w:val="33"/>
        </w:numPr>
        <w:spacing w:after="200" w:line="276" w:lineRule="auto"/>
        <w:ind w:right="0"/>
        <w:contextualSpacing/>
        <w:rPr>
          <w:rFonts w:eastAsia="Calibri"/>
          <w:color w:val="auto"/>
          <w:lang w:eastAsia="en-US"/>
        </w:rPr>
      </w:pPr>
      <w:r w:rsidRPr="00204DAA">
        <w:rPr>
          <w:rFonts w:eastAsia="Calibri"/>
          <w:color w:val="auto"/>
          <w:lang w:eastAsia="en-US"/>
        </w:rPr>
        <w:t xml:space="preserve">Expedir la normatividad correspondiente en materia de contaminación visual; y  </w:t>
      </w:r>
    </w:p>
    <w:p w14:paraId="6E570318" w14:textId="77777777" w:rsidR="00C43437" w:rsidRDefault="00C43437" w:rsidP="00B87430">
      <w:pPr>
        <w:numPr>
          <w:ilvl w:val="0"/>
          <w:numId w:val="33"/>
        </w:numPr>
        <w:spacing w:after="200" w:line="276" w:lineRule="auto"/>
        <w:ind w:right="0"/>
        <w:contextualSpacing/>
        <w:rPr>
          <w:rFonts w:eastAsia="Calibri"/>
          <w:color w:val="auto"/>
          <w:lang w:eastAsia="en-US"/>
        </w:rPr>
      </w:pPr>
      <w:r w:rsidRPr="00434FE8">
        <w:rPr>
          <w:rFonts w:eastAsia="Calibri"/>
          <w:color w:val="auto"/>
          <w:lang w:eastAsia="en-US"/>
        </w:rPr>
        <w:t xml:space="preserve">Las demás que le confieren las disposiciones legales y reglamentarias aplicables en materia ambiental. </w:t>
      </w:r>
    </w:p>
    <w:p w14:paraId="1B1E983F" w14:textId="77777777" w:rsidR="005647D3" w:rsidRDefault="005647D3" w:rsidP="005647D3">
      <w:pPr>
        <w:spacing w:after="200" w:line="276" w:lineRule="auto"/>
        <w:ind w:right="0"/>
        <w:contextualSpacing/>
        <w:rPr>
          <w:rFonts w:eastAsia="Calibri"/>
          <w:color w:val="auto"/>
          <w:lang w:eastAsia="en-US"/>
        </w:rPr>
      </w:pPr>
    </w:p>
    <w:p w14:paraId="7FC36B58" w14:textId="77777777" w:rsidR="00C43437" w:rsidRPr="00434FE8" w:rsidRDefault="00C43437" w:rsidP="008F2236">
      <w:pPr>
        <w:pStyle w:val="Ttulo3"/>
        <w:ind w:firstLine="720"/>
        <w:rPr>
          <w:lang w:eastAsia="en-US"/>
        </w:rPr>
      </w:pPr>
      <w:bookmarkStart w:id="72" w:name="_Toc414907994"/>
      <w:bookmarkStart w:id="73" w:name="_Toc418022424"/>
      <w:bookmarkStart w:id="74" w:name="_Toc411370413"/>
      <w:r>
        <w:rPr>
          <w:lang w:eastAsia="en-US"/>
        </w:rPr>
        <w:t>5.2.5 Ley de Gestión Integral de los Residuos del Estado de Jalisco</w:t>
      </w:r>
      <w:bookmarkEnd w:id="72"/>
      <w:bookmarkEnd w:id="73"/>
    </w:p>
    <w:p w14:paraId="06FA1398" w14:textId="77777777" w:rsidR="00C43437" w:rsidRDefault="00C43437" w:rsidP="00967CCB">
      <w:pPr>
        <w:rPr>
          <w:rFonts w:eastAsia="Calibri"/>
          <w:lang w:eastAsia="en-US"/>
        </w:rPr>
      </w:pPr>
      <w:r>
        <w:rPr>
          <w:rFonts w:eastAsia="Calibri"/>
          <w:lang w:eastAsia="en-US"/>
        </w:rPr>
        <w:t xml:space="preserve">En esta Ley, se reconocen los instrumentos de políticas en materia de prevención y gestión integral de residuos, específicamente en el artículo 12, da competencia a los municipios para elaborar, evaluar y modificar su Programa Municipal de Gestión Integral de Residuos Sólidos Urbanos, así como toda la reglamentación necesaria para normar esta actividad, de conformidad a la legislación federal y demás normas aplicables y con las bases que son enunciadas en el artículo 11. </w:t>
      </w:r>
    </w:p>
    <w:p w14:paraId="42CE752D" w14:textId="77777777" w:rsidR="00C43437" w:rsidRDefault="00C43437" w:rsidP="00C43437">
      <w:pPr>
        <w:pStyle w:val="Ttulo3"/>
        <w:ind w:firstLine="720"/>
        <w:rPr>
          <w:lang w:eastAsia="en-US"/>
        </w:rPr>
      </w:pPr>
      <w:bookmarkStart w:id="75" w:name="_Toc414907995"/>
      <w:bookmarkStart w:id="76" w:name="_Toc418022425"/>
      <w:bookmarkStart w:id="77" w:name="_Toc411370414"/>
      <w:bookmarkEnd w:id="74"/>
      <w:r>
        <w:rPr>
          <w:lang w:eastAsia="en-US"/>
        </w:rPr>
        <w:t xml:space="preserve">5.2.6. </w:t>
      </w:r>
      <w:r w:rsidRPr="00660639">
        <w:rPr>
          <w:lang w:eastAsia="en-US"/>
        </w:rPr>
        <w:t>Código urbano para el estado de Jalisco</w:t>
      </w:r>
      <w:bookmarkEnd w:id="75"/>
      <w:bookmarkEnd w:id="76"/>
      <w:r w:rsidRPr="00660639">
        <w:rPr>
          <w:lang w:eastAsia="en-US"/>
        </w:rPr>
        <w:t xml:space="preserve"> </w:t>
      </w:r>
    </w:p>
    <w:p w14:paraId="057219B7" w14:textId="77777777" w:rsidR="00C43437" w:rsidRPr="00520C03" w:rsidRDefault="00C43437" w:rsidP="00967CCB">
      <w:pPr>
        <w:rPr>
          <w:rFonts w:eastAsia="Calibri"/>
          <w:lang w:eastAsia="en-US"/>
        </w:rPr>
      </w:pPr>
      <w:r>
        <w:rPr>
          <w:rFonts w:eastAsia="Calibri"/>
          <w:lang w:eastAsia="en-US"/>
        </w:rPr>
        <w:t xml:space="preserve">En su última </w:t>
      </w:r>
      <w:r w:rsidRPr="00660639">
        <w:rPr>
          <w:rFonts w:eastAsia="Calibri"/>
          <w:lang w:eastAsia="en-US"/>
        </w:rPr>
        <w:t>reforma publicada en el periódico oficial: 8 de septiembre de 2012, faculta a los municipios a abordar medida</w:t>
      </w:r>
      <w:r>
        <w:rPr>
          <w:rFonts w:eastAsia="Calibri"/>
          <w:lang w:eastAsia="en-US"/>
        </w:rPr>
        <w:t>s</w:t>
      </w:r>
      <w:r w:rsidRPr="00660639">
        <w:rPr>
          <w:rFonts w:eastAsia="Calibri"/>
          <w:lang w:eastAsia="en-US"/>
        </w:rPr>
        <w:t xml:space="preserve"> de adaptación y mitigación relativas</w:t>
      </w:r>
      <w:r>
        <w:rPr>
          <w:rFonts w:eastAsia="Calibri"/>
          <w:lang w:eastAsia="en-US"/>
        </w:rPr>
        <w:t xml:space="preserve"> a la planeación urbana, esto a partir de permitirles f</w:t>
      </w:r>
      <w:r w:rsidRPr="00660639">
        <w:rPr>
          <w:rFonts w:eastAsia="Calibri"/>
          <w:lang w:eastAsia="en-US"/>
        </w:rPr>
        <w:t>ormular, aprobar, administrar, ejecutar, evaluar y revisar el Programa Municipal de Desarrollo Urba</w:t>
      </w:r>
      <w:r>
        <w:rPr>
          <w:rFonts w:eastAsia="Calibri"/>
          <w:lang w:eastAsia="en-US"/>
        </w:rPr>
        <w:t>no, los Planes de Desarrollo Urbano de Centros de Población y los Planes Parciales de Desarrollo U</w:t>
      </w:r>
      <w:r w:rsidRPr="00660639">
        <w:rPr>
          <w:rFonts w:eastAsia="Calibri"/>
          <w:lang w:eastAsia="en-US"/>
        </w:rPr>
        <w:t>rbano, atendiendo el cumplimiento de las disposiciones ambientales aplicables.</w:t>
      </w:r>
    </w:p>
    <w:p w14:paraId="05513735" w14:textId="77777777" w:rsidR="00C43437" w:rsidRPr="0028016A" w:rsidRDefault="00C43437" w:rsidP="00C43437">
      <w:pPr>
        <w:pStyle w:val="Ttulo3"/>
        <w:ind w:firstLine="720"/>
        <w:rPr>
          <w:lang w:eastAsia="en-US"/>
        </w:rPr>
      </w:pPr>
      <w:bookmarkStart w:id="78" w:name="_Toc414907996"/>
      <w:bookmarkStart w:id="79" w:name="_Toc418022426"/>
      <w:r>
        <w:rPr>
          <w:lang w:eastAsia="en-US"/>
        </w:rPr>
        <w:t xml:space="preserve">5.2.7. </w:t>
      </w:r>
      <w:r w:rsidRPr="0028016A">
        <w:rPr>
          <w:lang w:eastAsia="en-US"/>
        </w:rPr>
        <w:t>Ley de Desarrollo Forestal Sustentable del Estado de Jalisco</w:t>
      </w:r>
      <w:bookmarkEnd w:id="78"/>
      <w:bookmarkEnd w:id="79"/>
    </w:p>
    <w:p w14:paraId="17BFA8CC" w14:textId="77777777" w:rsidR="00C43437" w:rsidRDefault="00C43437" w:rsidP="00967CCB">
      <w:pPr>
        <w:rPr>
          <w:rFonts w:eastAsia="Calibri"/>
          <w:lang w:eastAsia="en-US"/>
        </w:rPr>
      </w:pPr>
      <w:r w:rsidRPr="0028016A">
        <w:rPr>
          <w:rFonts w:eastAsia="Calibri"/>
          <w:lang w:eastAsia="en-US"/>
        </w:rPr>
        <w:t>En su Art. 9 esta ley permite a los municipios aplicar los criterios de política forestal previstos en e</w:t>
      </w:r>
      <w:r>
        <w:rPr>
          <w:rFonts w:eastAsia="Calibri"/>
          <w:lang w:eastAsia="en-US"/>
        </w:rPr>
        <w:t>sta Ley y en las disposiciones m</w:t>
      </w:r>
      <w:r w:rsidRPr="0028016A">
        <w:rPr>
          <w:rFonts w:eastAsia="Calibri"/>
          <w:lang w:eastAsia="en-US"/>
        </w:rPr>
        <w:t>unicipales en</w:t>
      </w:r>
      <w:r>
        <w:rPr>
          <w:rFonts w:eastAsia="Calibri"/>
          <w:lang w:eastAsia="en-US"/>
        </w:rPr>
        <w:t xml:space="preserve"> bienes y zonas de competencia m</w:t>
      </w:r>
      <w:r w:rsidRPr="0028016A">
        <w:rPr>
          <w:rFonts w:eastAsia="Calibri"/>
          <w:lang w:eastAsia="en-US"/>
        </w:rPr>
        <w:t>unicipal, en las materias que no estén expresamente reserva</w:t>
      </w:r>
      <w:r>
        <w:rPr>
          <w:rFonts w:eastAsia="Calibri"/>
          <w:lang w:eastAsia="en-US"/>
        </w:rPr>
        <w:t>das a la Federación o al Estado. Permitiendo a los municipios realizar acciones sobre sus áreas forestales para mantenerlos como resumideros de carbón como una medida de mitigación.</w:t>
      </w:r>
    </w:p>
    <w:p w14:paraId="2EBB6AF5" w14:textId="77777777" w:rsidR="00967CCB" w:rsidRDefault="00967CCB">
      <w:pPr>
        <w:ind w:right="0"/>
        <w:jc w:val="left"/>
        <w:rPr>
          <w:rFonts w:eastAsia="Calibri"/>
          <w:lang w:eastAsia="en-US"/>
        </w:rPr>
      </w:pPr>
      <w:r>
        <w:rPr>
          <w:rFonts w:eastAsia="Calibri"/>
          <w:lang w:eastAsia="en-US"/>
        </w:rPr>
        <w:br w:type="page"/>
      </w:r>
    </w:p>
    <w:p w14:paraId="67031277" w14:textId="77777777" w:rsidR="00C43437" w:rsidRPr="00D05C2E" w:rsidRDefault="00C43437" w:rsidP="00C43437">
      <w:pPr>
        <w:pStyle w:val="Ttulo3"/>
        <w:ind w:firstLine="720"/>
        <w:rPr>
          <w:lang w:eastAsia="en-US"/>
        </w:rPr>
      </w:pPr>
      <w:bookmarkStart w:id="80" w:name="_Toc414907997"/>
      <w:bookmarkStart w:id="81" w:name="_Toc418022427"/>
      <w:bookmarkEnd w:id="77"/>
      <w:r>
        <w:rPr>
          <w:lang w:eastAsia="en-US"/>
        </w:rPr>
        <w:lastRenderedPageBreak/>
        <w:t xml:space="preserve">5.2.8. </w:t>
      </w:r>
      <w:r w:rsidRPr="00D05C2E">
        <w:rPr>
          <w:lang w:eastAsia="en-US"/>
        </w:rPr>
        <w:t>Ley de Protección Civil del Estado</w:t>
      </w:r>
      <w:bookmarkEnd w:id="80"/>
      <w:bookmarkEnd w:id="81"/>
    </w:p>
    <w:p w14:paraId="7BE85AC9" w14:textId="77777777" w:rsidR="00C43437" w:rsidRPr="00D05C2E" w:rsidRDefault="00C43437" w:rsidP="00967CCB">
      <w:pPr>
        <w:rPr>
          <w:rFonts w:eastAsia="Calibri"/>
          <w:lang w:eastAsia="en-US"/>
        </w:rPr>
      </w:pPr>
      <w:r>
        <w:rPr>
          <w:rFonts w:eastAsia="Calibri"/>
          <w:lang w:eastAsia="en-US"/>
        </w:rPr>
        <w:t>Establece para los m</w:t>
      </w:r>
      <w:r w:rsidRPr="00D05C2E">
        <w:rPr>
          <w:rFonts w:eastAsia="Calibri"/>
          <w:lang w:eastAsia="en-US"/>
        </w:rPr>
        <w:t xml:space="preserve">unicipios </w:t>
      </w:r>
      <w:r>
        <w:rPr>
          <w:rFonts w:eastAsia="Calibri"/>
          <w:lang w:eastAsia="en-US"/>
        </w:rPr>
        <w:t>la responsabilidad de l</w:t>
      </w:r>
      <w:r w:rsidRPr="00D05C2E">
        <w:rPr>
          <w:rFonts w:eastAsia="Calibri"/>
          <w:lang w:eastAsia="en-US"/>
        </w:rPr>
        <w:t xml:space="preserve">a integración y funcionamiento de los Sistemas Municipales de Protección Civil  </w:t>
      </w:r>
    </w:p>
    <w:p w14:paraId="1BEFBF04" w14:textId="77777777" w:rsidR="00C43437" w:rsidRPr="00D05C2E" w:rsidRDefault="00C43437" w:rsidP="00967CCB">
      <w:pPr>
        <w:rPr>
          <w:rFonts w:eastAsia="Calibri"/>
          <w:lang w:eastAsia="en-US"/>
        </w:rPr>
      </w:pPr>
      <w:r>
        <w:rPr>
          <w:rFonts w:eastAsia="Calibri"/>
          <w:lang w:eastAsia="en-US"/>
        </w:rPr>
        <w:t xml:space="preserve">En el </w:t>
      </w:r>
      <w:r w:rsidRPr="00D05C2E">
        <w:rPr>
          <w:rFonts w:eastAsia="Calibri"/>
          <w:lang w:eastAsia="en-US"/>
        </w:rPr>
        <w:t>Artículo 42</w:t>
      </w:r>
      <w:r>
        <w:rPr>
          <w:rFonts w:eastAsia="Calibri"/>
          <w:lang w:eastAsia="en-US"/>
        </w:rPr>
        <w:t xml:space="preserve"> señala que en</w:t>
      </w:r>
      <w:r w:rsidRPr="00D05C2E">
        <w:rPr>
          <w:rFonts w:eastAsia="Calibri"/>
          <w:lang w:eastAsia="en-US"/>
        </w:rPr>
        <w:t xml:space="preserve"> cada uno de los municipios del Estado, se establecerá el Sistema Municipal de Protección Civil y su respectiva Unidad Municipal de Protección Civil que tendrá al frente un director.</w:t>
      </w:r>
    </w:p>
    <w:p w14:paraId="577FC8CE" w14:textId="77777777" w:rsidR="00C43437" w:rsidRPr="00D05C2E" w:rsidRDefault="00C43437" w:rsidP="00967CCB">
      <w:pPr>
        <w:rPr>
          <w:rFonts w:eastAsia="Calibri"/>
          <w:lang w:eastAsia="en-US"/>
        </w:rPr>
      </w:pPr>
      <w:r>
        <w:rPr>
          <w:rFonts w:eastAsia="Calibri"/>
          <w:lang w:eastAsia="en-US"/>
        </w:rPr>
        <w:t>En el a</w:t>
      </w:r>
      <w:r w:rsidRPr="00D05C2E">
        <w:rPr>
          <w:rFonts w:eastAsia="Calibri"/>
          <w:lang w:eastAsia="en-US"/>
        </w:rPr>
        <w:t>rtículo 44</w:t>
      </w:r>
      <w:r>
        <w:rPr>
          <w:rFonts w:eastAsia="Calibri"/>
          <w:lang w:eastAsia="en-US"/>
        </w:rPr>
        <w:t xml:space="preserve"> se establece una acción directamente relacionada con las medidas de mitigación al instruir que; e</w:t>
      </w:r>
      <w:r w:rsidRPr="00D05C2E">
        <w:rPr>
          <w:rFonts w:eastAsia="Calibri"/>
          <w:lang w:eastAsia="en-US"/>
        </w:rPr>
        <w:t>l Consejo Municipal de Protección Civil estudiará la forma para prevenir los desastres y aminorar sus daños e</w:t>
      </w:r>
      <w:r>
        <w:rPr>
          <w:rFonts w:eastAsia="Calibri"/>
          <w:lang w:eastAsia="en-US"/>
        </w:rPr>
        <w:t>n cada una de sus localidades.</w:t>
      </w:r>
    </w:p>
    <w:p w14:paraId="5C476432" w14:textId="77777777" w:rsidR="00C43437" w:rsidRPr="00D05C2E" w:rsidRDefault="00C43437" w:rsidP="00967CCB">
      <w:pPr>
        <w:rPr>
          <w:rFonts w:eastAsia="Calibri"/>
          <w:lang w:eastAsia="en-US"/>
        </w:rPr>
      </w:pPr>
      <w:r w:rsidRPr="00D05C2E">
        <w:rPr>
          <w:rFonts w:eastAsia="Calibri"/>
          <w:lang w:eastAsia="en-US"/>
        </w:rPr>
        <w:t>El Programa Estatal de Protección Civil integra el conjunto de políticas, estrategias y lineamientos que regulan las acciones de los sectores público, privado y social en materia de protección civil, aplicables a nivel estatal y regional</w:t>
      </w:r>
      <w:r>
        <w:rPr>
          <w:rFonts w:eastAsia="Calibri"/>
          <w:lang w:eastAsia="en-US"/>
        </w:rPr>
        <w:t>.</w:t>
      </w:r>
    </w:p>
    <w:p w14:paraId="39DBB871" w14:textId="77777777" w:rsidR="00C43437" w:rsidRPr="00D05C2E" w:rsidRDefault="00C43437" w:rsidP="00967CCB">
      <w:pPr>
        <w:rPr>
          <w:b/>
          <w:lang w:eastAsia="es-ES"/>
        </w:rPr>
      </w:pPr>
      <w:r w:rsidRPr="00D05C2E">
        <w:rPr>
          <w:rFonts w:eastAsia="Calibri"/>
          <w:lang w:eastAsia="en-US"/>
        </w:rPr>
        <w:t>Los programas municipales integrarán las políticas, estrategias y lineamientos específicos de protección civil aplicables en el territorio de un municipio determinado de la Entidad.</w:t>
      </w:r>
    </w:p>
    <w:p w14:paraId="3D3F9E91" w14:textId="77777777" w:rsidR="00C43437" w:rsidRPr="00D05C2E" w:rsidRDefault="00C43437" w:rsidP="00967CCB">
      <w:pPr>
        <w:rPr>
          <w:lang w:eastAsia="es-ES"/>
        </w:rPr>
      </w:pPr>
    </w:p>
    <w:p w14:paraId="4CB30082" w14:textId="77777777" w:rsidR="00C43437" w:rsidRPr="00D05C2E" w:rsidRDefault="00C43437" w:rsidP="00967CCB">
      <w:pPr>
        <w:rPr>
          <w:lang w:eastAsia="es-ES"/>
        </w:rPr>
      </w:pPr>
      <w:r w:rsidRPr="00D05C2E">
        <w:rPr>
          <w:lang w:eastAsia="es-ES"/>
        </w:rPr>
        <w:t>E</w:t>
      </w:r>
      <w:r>
        <w:rPr>
          <w:lang w:eastAsia="es-ES"/>
        </w:rPr>
        <w:t>n</w:t>
      </w:r>
      <w:r w:rsidRPr="00D05C2E">
        <w:rPr>
          <w:lang w:eastAsia="es-ES"/>
        </w:rPr>
        <w:t xml:space="preserve"> municipios donde los efectos del cambio climático se han venido manifestando, es de primada importancia contar con estos programas de protección civil para disminuir la vulnerabilidad de sus habitantes. </w:t>
      </w:r>
    </w:p>
    <w:p w14:paraId="0A276148" w14:textId="77777777" w:rsidR="00C43437" w:rsidRDefault="00C43437" w:rsidP="00C43437">
      <w:pPr>
        <w:ind w:right="0"/>
        <w:jc w:val="left"/>
        <w:rPr>
          <w:b/>
          <w:lang w:eastAsia="es-ES"/>
        </w:rPr>
      </w:pPr>
      <w:r>
        <w:rPr>
          <w:b/>
          <w:lang w:eastAsia="es-ES"/>
        </w:rPr>
        <w:br w:type="page"/>
      </w:r>
    </w:p>
    <w:p w14:paraId="23CBC9C5" w14:textId="77777777" w:rsidR="00BC1407" w:rsidRPr="008C4959" w:rsidRDefault="00BC1407" w:rsidP="00BC1407">
      <w:pPr>
        <w:pStyle w:val="Ttulo2"/>
      </w:pPr>
      <w:bookmarkStart w:id="82" w:name="_Toc415001813"/>
      <w:bookmarkStart w:id="83" w:name="_Toc418022428"/>
      <w:r w:rsidRPr="008C4959">
        <w:lastRenderedPageBreak/>
        <w:t>5.</w:t>
      </w:r>
      <w:r w:rsidR="004A049A">
        <w:t>3</w:t>
      </w:r>
      <w:r w:rsidRPr="008C4959">
        <w:t xml:space="preserve"> Alineación con los instrumentos de Planeación Nacional y Estatal</w:t>
      </w:r>
      <w:bookmarkEnd w:id="82"/>
      <w:bookmarkEnd w:id="83"/>
    </w:p>
    <w:p w14:paraId="5C085066" w14:textId="77777777" w:rsidR="00BC1407" w:rsidRPr="00FD28A1" w:rsidRDefault="00BC1407" w:rsidP="008F2236">
      <w:pPr>
        <w:pStyle w:val="Ttulo3"/>
        <w:ind w:firstLine="720"/>
        <w:rPr>
          <w:rFonts w:eastAsiaTheme="minorHAnsi"/>
        </w:rPr>
      </w:pPr>
      <w:bookmarkStart w:id="84" w:name="_Toc415001814"/>
      <w:bookmarkStart w:id="85" w:name="_Toc418022429"/>
      <w:r w:rsidRPr="00FD28A1">
        <w:rPr>
          <w:rFonts w:eastAsiaTheme="minorHAnsi"/>
        </w:rPr>
        <w:t>5.</w:t>
      </w:r>
      <w:r w:rsidR="004A049A">
        <w:rPr>
          <w:rFonts w:eastAsiaTheme="minorHAnsi"/>
        </w:rPr>
        <w:t>3</w:t>
      </w:r>
      <w:r w:rsidRPr="00FD28A1">
        <w:rPr>
          <w:rFonts w:eastAsiaTheme="minorHAnsi"/>
        </w:rPr>
        <w:t>.1. Plan Nacional de Desarrollo</w:t>
      </w:r>
      <w:bookmarkEnd w:id="84"/>
      <w:bookmarkEnd w:id="85"/>
      <w:r w:rsidRPr="00FD28A1">
        <w:rPr>
          <w:rFonts w:eastAsiaTheme="minorHAnsi"/>
        </w:rPr>
        <w:t xml:space="preserve"> </w:t>
      </w:r>
    </w:p>
    <w:p w14:paraId="46013DFC" w14:textId="77777777" w:rsidR="00BC1407" w:rsidRDefault="00BC1407" w:rsidP="00967CCB">
      <w:pPr>
        <w:rPr>
          <w:rFonts w:eastAsiaTheme="minorHAnsi"/>
        </w:rPr>
      </w:pPr>
      <w:r>
        <w:rPr>
          <w:rFonts w:eastAsiaTheme="minorHAnsi"/>
        </w:rPr>
        <w:t>E</w:t>
      </w:r>
      <w:r w:rsidRPr="00AC0087">
        <w:rPr>
          <w:rFonts w:eastAsiaTheme="minorHAnsi"/>
        </w:rPr>
        <w:t xml:space="preserve">n términos de la CPEUM, es deber del Estado propiciar y planear un desarrollo sustentable. Es justo la Ley de Planeación la que establece entre otras cuestiones las bases y los principios que regirán la Planeación Nacional del Desarrollo. </w:t>
      </w:r>
    </w:p>
    <w:p w14:paraId="38B3B9B9" w14:textId="77777777" w:rsidR="00BC1407" w:rsidRPr="00656020" w:rsidRDefault="00BC1407" w:rsidP="00967CCB">
      <w:pPr>
        <w:rPr>
          <w:rFonts w:eastAsiaTheme="minorHAnsi"/>
        </w:rPr>
      </w:pPr>
    </w:p>
    <w:p w14:paraId="61E8CB7E" w14:textId="77777777" w:rsidR="00BC1407" w:rsidRDefault="00BC1407" w:rsidP="00967CCB">
      <w:pPr>
        <w:rPr>
          <w:rFonts w:eastAsiaTheme="minorHAnsi"/>
        </w:rPr>
      </w:pPr>
      <w:r w:rsidRPr="00AC0087">
        <w:rPr>
          <w:rFonts w:eastAsiaTheme="minorHAnsi"/>
        </w:rPr>
        <w:t xml:space="preserve">En términos de esta Ley la Planeación Nacional de Desarrollo, consiste la ordenación racional y sistemática de acciones que, con base en el ejercicio de las atribuciones del Ejecutivo Federal en las diversas materias, incluida la de protección al ambiente y aprovechamiento racional de los recursos naturales, tiene como propósito la transformación de la realidad del país. </w:t>
      </w:r>
    </w:p>
    <w:p w14:paraId="3AD38015" w14:textId="77777777" w:rsidR="00BC1407" w:rsidRPr="00AC0087" w:rsidRDefault="00BC1407" w:rsidP="00967CCB">
      <w:pPr>
        <w:rPr>
          <w:rFonts w:eastAsiaTheme="minorHAnsi"/>
          <w:b/>
        </w:rPr>
      </w:pPr>
    </w:p>
    <w:p w14:paraId="5EE58144" w14:textId="77777777" w:rsidR="00BC1407" w:rsidRPr="00AC0087" w:rsidRDefault="00BC1407" w:rsidP="00967CCB">
      <w:r>
        <w:t>C</w:t>
      </w:r>
      <w:r w:rsidRPr="00AC0087">
        <w:t>o</w:t>
      </w:r>
      <w:r>
        <w:t xml:space="preserve">n fundamento en esta Ley </w:t>
      </w:r>
      <w:r w:rsidRPr="00AC0087">
        <w:t xml:space="preserve">se emite el Plan Nacional de Desarrollo (PND), el cual se debe emitir dentro de los primeros seis meses de cada período constitucional presidencial. </w:t>
      </w:r>
    </w:p>
    <w:p w14:paraId="259CED2A" w14:textId="77777777" w:rsidR="00BC1407" w:rsidRPr="00AC0087" w:rsidRDefault="00BC1407" w:rsidP="00967CCB"/>
    <w:p w14:paraId="10432779" w14:textId="77777777" w:rsidR="00BC1407" w:rsidRPr="00AC0087" w:rsidRDefault="00BC1407" w:rsidP="00967CCB">
      <w:r w:rsidRPr="00AC0087">
        <w:t>El actual PND fue publicado</w:t>
      </w:r>
      <w:r>
        <w:t xml:space="preserve"> en el Diario Oficial de la Federación</w:t>
      </w:r>
      <w:r w:rsidRPr="00AC0087">
        <w:t xml:space="preserve"> el 20 de mayo de 2013. Este instrumento se estructura en cinco metas:</w:t>
      </w:r>
    </w:p>
    <w:p w14:paraId="7B4DFDCF" w14:textId="77777777" w:rsidR="00BC1407" w:rsidRPr="00AC0087" w:rsidRDefault="00BC1407" w:rsidP="00BC1407">
      <w:pPr>
        <w:ind w:left="720"/>
      </w:pPr>
    </w:p>
    <w:p w14:paraId="7A0ED885" w14:textId="77777777" w:rsidR="00BC1407" w:rsidRPr="00AC0087" w:rsidRDefault="00BC1407" w:rsidP="00B87430">
      <w:pPr>
        <w:numPr>
          <w:ilvl w:val="0"/>
          <w:numId w:val="25"/>
        </w:numPr>
        <w:ind w:right="0"/>
      </w:pPr>
      <w:r w:rsidRPr="00AC0087">
        <w:t>Un México en Paz.</w:t>
      </w:r>
    </w:p>
    <w:p w14:paraId="26955CEE" w14:textId="77777777" w:rsidR="00BC1407" w:rsidRPr="00AC0087" w:rsidRDefault="00BC1407" w:rsidP="00B87430">
      <w:pPr>
        <w:numPr>
          <w:ilvl w:val="0"/>
          <w:numId w:val="25"/>
        </w:numPr>
        <w:ind w:right="0"/>
      </w:pPr>
      <w:r w:rsidRPr="00AC0087">
        <w:t>México Incluyente.</w:t>
      </w:r>
    </w:p>
    <w:p w14:paraId="4B1ADE9E" w14:textId="77777777" w:rsidR="00BC1407" w:rsidRPr="00AC0087" w:rsidRDefault="00BC1407" w:rsidP="00B87430">
      <w:pPr>
        <w:numPr>
          <w:ilvl w:val="0"/>
          <w:numId w:val="25"/>
        </w:numPr>
        <w:ind w:right="0"/>
      </w:pPr>
      <w:r w:rsidRPr="00AC0087">
        <w:t>Un México con Educación de Calidad.</w:t>
      </w:r>
    </w:p>
    <w:p w14:paraId="60DB2A2A" w14:textId="77777777" w:rsidR="00BC1407" w:rsidRPr="00AC0087" w:rsidRDefault="00BC1407" w:rsidP="00B87430">
      <w:pPr>
        <w:numPr>
          <w:ilvl w:val="0"/>
          <w:numId w:val="25"/>
        </w:numPr>
        <w:ind w:right="0"/>
        <w:rPr>
          <w:b/>
        </w:rPr>
      </w:pPr>
      <w:r w:rsidRPr="00AC0087">
        <w:rPr>
          <w:b/>
        </w:rPr>
        <w:t>Un México Próspero.</w:t>
      </w:r>
    </w:p>
    <w:p w14:paraId="52ED7422" w14:textId="77777777" w:rsidR="00BC1407" w:rsidRPr="00AC0087" w:rsidRDefault="00BC1407" w:rsidP="00B87430">
      <w:pPr>
        <w:numPr>
          <w:ilvl w:val="0"/>
          <w:numId w:val="25"/>
        </w:numPr>
        <w:ind w:right="0"/>
      </w:pPr>
      <w:r w:rsidRPr="00AC0087">
        <w:t>Un México con Responsabilidad Global.</w:t>
      </w:r>
    </w:p>
    <w:p w14:paraId="7A8D253F" w14:textId="77777777" w:rsidR="00BC1407" w:rsidRPr="00AC0087" w:rsidRDefault="00BC1407" w:rsidP="00BC1407"/>
    <w:p w14:paraId="13DAED7B" w14:textId="77777777" w:rsidR="00BC1407" w:rsidRPr="00AC0087" w:rsidRDefault="00BC1407" w:rsidP="00BC1407">
      <w:r w:rsidRPr="00AC0087">
        <w:t>Para alcanzar las referidas metas, se establecieron tres Estrategias Transversales:</w:t>
      </w:r>
    </w:p>
    <w:p w14:paraId="50D54A72" w14:textId="77777777" w:rsidR="00BC1407" w:rsidRPr="00AC0087" w:rsidRDefault="00BC1407" w:rsidP="00BC1407"/>
    <w:p w14:paraId="2195CB30" w14:textId="77777777" w:rsidR="00BC1407" w:rsidRPr="00AC0087" w:rsidRDefault="00BC1407" w:rsidP="00B87430">
      <w:pPr>
        <w:numPr>
          <w:ilvl w:val="0"/>
          <w:numId w:val="26"/>
        </w:numPr>
        <w:ind w:left="709" w:right="0" w:hanging="283"/>
      </w:pPr>
      <w:r w:rsidRPr="00AC0087">
        <w:t>Democratizar la Productividad.</w:t>
      </w:r>
    </w:p>
    <w:p w14:paraId="0AA0A6C4" w14:textId="77777777" w:rsidR="00BC1407" w:rsidRPr="00AC0087" w:rsidRDefault="00BC1407" w:rsidP="00B87430">
      <w:pPr>
        <w:numPr>
          <w:ilvl w:val="0"/>
          <w:numId w:val="26"/>
        </w:numPr>
        <w:ind w:left="709" w:right="0" w:hanging="283"/>
      </w:pPr>
      <w:r w:rsidRPr="00AC0087">
        <w:t>Gobierno Cercano y Moderno.</w:t>
      </w:r>
    </w:p>
    <w:p w14:paraId="502A54C4" w14:textId="77777777" w:rsidR="00BC1407" w:rsidRPr="00AC0087" w:rsidRDefault="00BC1407" w:rsidP="00B87430">
      <w:pPr>
        <w:numPr>
          <w:ilvl w:val="0"/>
          <w:numId w:val="26"/>
        </w:numPr>
        <w:ind w:left="709" w:right="0" w:hanging="283"/>
      </w:pPr>
      <w:r w:rsidRPr="00AC0087">
        <w:t>Perspectiva de Género.</w:t>
      </w:r>
    </w:p>
    <w:p w14:paraId="0302B973" w14:textId="77777777" w:rsidR="00FB5C2C" w:rsidRPr="00AC0087" w:rsidRDefault="00FB5C2C" w:rsidP="00FB5C2C"/>
    <w:p w14:paraId="1A9126E1" w14:textId="77777777" w:rsidR="00BC1407" w:rsidRPr="00AC0087" w:rsidRDefault="00BC1407" w:rsidP="00BC1407">
      <w:r w:rsidRPr="00AC0087">
        <w:t xml:space="preserve">El tema ambiental fue incorporado en diversas de las metas. Sin embargo, en materia de cambio climático el PND fija una Estrategia concreta en la meta 4, objetivo 4.4. Impulsar y orientar un crecimiento verde incluyente y facilitador que preserve nuestro patrimonio natural al mismo tiempo que genere riqueza, competitividad y empleo. La estrategia corresponde al numeral </w:t>
      </w:r>
      <w:r w:rsidRPr="00AC0087">
        <w:rPr>
          <w:b/>
        </w:rPr>
        <w:t>4.4.3</w:t>
      </w:r>
      <w:r w:rsidRPr="00AC0087">
        <w:t xml:space="preserve">, y consiste en </w:t>
      </w:r>
      <w:r w:rsidRPr="00AC0087">
        <w:rPr>
          <w:b/>
          <w:i/>
        </w:rPr>
        <w:t>fortalecer la política nacional de cambio climático</w:t>
      </w:r>
      <w:r w:rsidRPr="00AC0087">
        <w:t xml:space="preserve"> </w:t>
      </w:r>
      <w:r w:rsidRPr="00AC0087">
        <w:rPr>
          <w:b/>
          <w:i/>
        </w:rPr>
        <w:t>y cuidado al medio ambiente para transitar hacia una economía competitiva, sustentable, resiliente y de bajo carbono</w:t>
      </w:r>
      <w:r w:rsidRPr="00AC0087">
        <w:rPr>
          <w:b/>
        </w:rPr>
        <w:t xml:space="preserve">. </w:t>
      </w:r>
    </w:p>
    <w:p w14:paraId="4D8D3EC3" w14:textId="77777777" w:rsidR="00BC1407" w:rsidRDefault="00BC1407" w:rsidP="00FB5C2C"/>
    <w:p w14:paraId="3EAD9216" w14:textId="77777777" w:rsidR="00FB5C2C" w:rsidRDefault="00FB5C2C" w:rsidP="00FB5C2C">
      <w:r w:rsidRPr="00AC0087">
        <w:t>Esta estrategia fija once líneas de acción en materia de cambio climático, estas son:</w:t>
      </w:r>
    </w:p>
    <w:p w14:paraId="23CA2844" w14:textId="77777777" w:rsidR="004A049A" w:rsidRDefault="004A049A">
      <w:pPr>
        <w:ind w:right="0"/>
        <w:jc w:val="left"/>
      </w:pPr>
      <w:r>
        <w:br w:type="page"/>
      </w:r>
    </w:p>
    <w:p w14:paraId="1D777D1D" w14:textId="77777777" w:rsidR="00FB5C2C" w:rsidRPr="00AC0087" w:rsidRDefault="00FB5C2C" w:rsidP="00FB5C2C"/>
    <w:tbl>
      <w:tblPr>
        <w:tblStyle w:val="Tabladecuadrcula6concolores-nfasis51"/>
        <w:tblW w:w="9776" w:type="dxa"/>
        <w:jc w:val="center"/>
        <w:tblLook w:val="04A0" w:firstRow="1" w:lastRow="0" w:firstColumn="1" w:lastColumn="0" w:noHBand="0" w:noVBand="1"/>
      </w:tblPr>
      <w:tblGrid>
        <w:gridCol w:w="9776"/>
      </w:tblGrid>
      <w:tr w:rsidR="00FB5C2C" w:rsidRPr="00163A9C" w14:paraId="19F1EE49" w14:textId="77777777" w:rsidTr="001F45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tcPr>
          <w:p w14:paraId="0C079529"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 xml:space="preserve">Ampliar la cobertura de infraestructura y programas ambientales que protejan la salud pública y garanticen la conservación de los ecosistemas y recursos naturales. </w:t>
            </w:r>
          </w:p>
        </w:tc>
      </w:tr>
      <w:tr w:rsidR="00FB5C2C" w:rsidRPr="00163A9C" w14:paraId="021843A6" w14:textId="77777777" w:rsidTr="001F45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tcPr>
          <w:p w14:paraId="714F1652"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Desarrollar las instituciones e instrumentos de política del Sistema Nacional de Cambio Climático.</w:t>
            </w:r>
          </w:p>
        </w:tc>
      </w:tr>
      <w:tr w:rsidR="00FB5C2C" w:rsidRPr="00163A9C" w14:paraId="189C7B85" w14:textId="77777777" w:rsidTr="001F45B9">
        <w:trPr>
          <w:jc w:val="center"/>
        </w:trPr>
        <w:tc>
          <w:tcPr>
            <w:cnfStyle w:val="001000000000" w:firstRow="0" w:lastRow="0" w:firstColumn="1" w:lastColumn="0" w:oddVBand="0" w:evenVBand="0" w:oddHBand="0" w:evenHBand="0" w:firstRowFirstColumn="0" w:firstRowLastColumn="0" w:lastRowFirstColumn="0" w:lastRowLastColumn="0"/>
            <w:tcW w:w="9776" w:type="dxa"/>
          </w:tcPr>
          <w:p w14:paraId="77E7F485"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 xml:space="preserve">Acelerar el </w:t>
            </w:r>
            <w:r w:rsidRPr="00163A9C">
              <w:rPr>
                <w:rFonts w:ascii="Arial" w:hAnsi="Arial" w:cs="Arial"/>
              </w:rPr>
              <w:t>tránsito hacia un desarrollo bajo en carbono en los sectores productivos primarios</w:t>
            </w:r>
            <w:r w:rsidRPr="00163A9C">
              <w:rPr>
                <w:rFonts w:ascii="Arial" w:hAnsi="Arial" w:cs="Arial"/>
                <w:b w:val="0"/>
              </w:rPr>
              <w:t xml:space="preserve">, industriales y </w:t>
            </w:r>
            <w:r w:rsidRPr="00163A9C">
              <w:rPr>
                <w:rFonts w:ascii="Arial" w:hAnsi="Arial" w:cs="Arial"/>
              </w:rPr>
              <w:t>de la construcción, así como en los servicios urbanos</w:t>
            </w:r>
            <w:r w:rsidRPr="00163A9C">
              <w:rPr>
                <w:rFonts w:ascii="Arial" w:hAnsi="Arial" w:cs="Arial"/>
                <w:b w:val="0"/>
              </w:rPr>
              <w:t>, turísticos y de transporte.</w:t>
            </w:r>
          </w:p>
        </w:tc>
      </w:tr>
      <w:tr w:rsidR="00FB5C2C" w:rsidRPr="00163A9C" w14:paraId="702F2408" w14:textId="77777777" w:rsidTr="001F45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tcPr>
          <w:p w14:paraId="463B68C5"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Promover el uso de sistemas y tecnologías avanzados, de alta eficiencia energética y de baja o nula generación de contaminantes o compuestos de efecto invernadero.</w:t>
            </w:r>
          </w:p>
        </w:tc>
      </w:tr>
      <w:tr w:rsidR="00FB5C2C" w:rsidRPr="00163A9C" w14:paraId="4729A886" w14:textId="77777777" w:rsidTr="001F45B9">
        <w:trPr>
          <w:jc w:val="center"/>
        </w:trPr>
        <w:tc>
          <w:tcPr>
            <w:cnfStyle w:val="001000000000" w:firstRow="0" w:lastRow="0" w:firstColumn="1" w:lastColumn="0" w:oddVBand="0" w:evenVBand="0" w:oddHBand="0" w:evenHBand="0" w:firstRowFirstColumn="0" w:firstRowLastColumn="0" w:lastRowFirstColumn="0" w:lastRowLastColumn="0"/>
            <w:tcW w:w="9776" w:type="dxa"/>
          </w:tcPr>
          <w:p w14:paraId="5B863845"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Impulsar y fortalecer la cooperación regional e internacional en materia de cambio climático, biodiversidad y medio ambiente.</w:t>
            </w:r>
          </w:p>
        </w:tc>
      </w:tr>
      <w:tr w:rsidR="00FB5C2C" w:rsidRPr="00163A9C" w14:paraId="54AEE0E4" w14:textId="77777777" w:rsidTr="001F45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tcPr>
          <w:p w14:paraId="24330761"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rPr>
              <w:t>Lograr un manejo integral de residuos sólidos,</w:t>
            </w:r>
            <w:r w:rsidRPr="00163A9C">
              <w:rPr>
                <w:rFonts w:ascii="Arial" w:hAnsi="Arial" w:cs="Arial"/>
                <w:b w:val="0"/>
              </w:rPr>
              <w:t xml:space="preserve"> de </w:t>
            </w:r>
            <w:r w:rsidR="00B23693" w:rsidRPr="00163A9C">
              <w:rPr>
                <w:rFonts w:ascii="Arial" w:hAnsi="Arial" w:cs="Arial"/>
                <w:b w:val="0"/>
              </w:rPr>
              <w:t>manejos especiales y peligrosos</w:t>
            </w:r>
            <w:r w:rsidRPr="00163A9C">
              <w:rPr>
                <w:rFonts w:ascii="Arial" w:hAnsi="Arial" w:cs="Arial"/>
                <w:b w:val="0"/>
              </w:rPr>
              <w:t>, que incluya el aprovechamiento de los materiales que resulten y minimice los riesgos a la población y al medio ambiente.</w:t>
            </w:r>
          </w:p>
        </w:tc>
      </w:tr>
      <w:tr w:rsidR="00FB5C2C" w:rsidRPr="00163A9C" w14:paraId="2D7571D2" w14:textId="77777777" w:rsidTr="001F45B9">
        <w:trPr>
          <w:jc w:val="center"/>
        </w:trPr>
        <w:tc>
          <w:tcPr>
            <w:cnfStyle w:val="001000000000" w:firstRow="0" w:lastRow="0" w:firstColumn="1" w:lastColumn="0" w:oddVBand="0" w:evenVBand="0" w:oddHBand="0" w:evenHBand="0" w:firstRowFirstColumn="0" w:firstRowLastColumn="0" w:lastRowFirstColumn="0" w:lastRowLastColumn="0"/>
            <w:tcW w:w="9776" w:type="dxa"/>
          </w:tcPr>
          <w:p w14:paraId="53F65DB3"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Realizar investigación científica y tecnológica, generar información y desarrollar sistemas de información para diseñar políticas ambientales y de mitigación y adaptación al cambio climático.</w:t>
            </w:r>
          </w:p>
        </w:tc>
      </w:tr>
      <w:tr w:rsidR="00FB5C2C" w:rsidRPr="00163A9C" w14:paraId="42DAA815" w14:textId="77777777" w:rsidTr="001F45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tcPr>
          <w:p w14:paraId="0D9C5E4F"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rPr>
            </w:pPr>
            <w:r w:rsidRPr="00163A9C">
              <w:rPr>
                <w:rFonts w:ascii="Arial" w:hAnsi="Arial" w:cs="Arial"/>
              </w:rPr>
              <w:t>Lograr el ordenamiento ecológico del territorio en las regiones y circunscripciones políticas prioritarias y estratégicas, en especial en las zonas de mayor vulnerabilidad climática.</w:t>
            </w:r>
          </w:p>
        </w:tc>
      </w:tr>
      <w:tr w:rsidR="00FB5C2C" w:rsidRPr="00163A9C" w14:paraId="14786D04" w14:textId="77777777" w:rsidTr="001F45B9">
        <w:trPr>
          <w:jc w:val="center"/>
        </w:trPr>
        <w:tc>
          <w:tcPr>
            <w:cnfStyle w:val="001000000000" w:firstRow="0" w:lastRow="0" w:firstColumn="1" w:lastColumn="0" w:oddVBand="0" w:evenVBand="0" w:oddHBand="0" w:evenHBand="0" w:firstRowFirstColumn="0" w:firstRowLastColumn="0" w:lastRowFirstColumn="0" w:lastRowLastColumn="0"/>
            <w:tcW w:w="9776" w:type="dxa"/>
          </w:tcPr>
          <w:p w14:paraId="596F0DFC"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Continuar con la incorporación de criterios de sustentabilidad y educación ambiental en el Sistema Educativo Nacional, y fortalecer la formación ambiental en sectores estratégicos</w:t>
            </w:r>
          </w:p>
        </w:tc>
      </w:tr>
      <w:tr w:rsidR="00FB5C2C" w:rsidRPr="00163A9C" w14:paraId="3A056296" w14:textId="77777777" w:rsidTr="001F45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tcPr>
          <w:p w14:paraId="6AFAFE94"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 xml:space="preserve">Contribuir a mejorar la calidad del aire y reducir emisiones de compuestos de efecto invernadero mediante combustibles más eficientes, </w:t>
            </w:r>
            <w:r w:rsidRPr="00163A9C">
              <w:rPr>
                <w:rFonts w:ascii="Arial" w:hAnsi="Arial" w:cs="Arial"/>
              </w:rPr>
              <w:t>programas de movilidad sustentable</w:t>
            </w:r>
            <w:r w:rsidRPr="00163A9C">
              <w:rPr>
                <w:rFonts w:ascii="Arial" w:hAnsi="Arial" w:cs="Arial"/>
                <w:b w:val="0"/>
              </w:rPr>
              <w:t xml:space="preserve"> y la eliminación de los apoyos ineficientes a los usuarios de los combustibles fósiles.</w:t>
            </w:r>
          </w:p>
        </w:tc>
      </w:tr>
      <w:tr w:rsidR="00FB5C2C" w:rsidRPr="00163A9C" w14:paraId="58F59BD4" w14:textId="77777777" w:rsidTr="001F45B9">
        <w:trPr>
          <w:jc w:val="center"/>
        </w:trPr>
        <w:tc>
          <w:tcPr>
            <w:cnfStyle w:val="001000000000" w:firstRow="0" w:lastRow="0" w:firstColumn="1" w:lastColumn="0" w:oddVBand="0" w:evenVBand="0" w:oddHBand="0" w:evenHBand="0" w:firstRowFirstColumn="0" w:firstRowLastColumn="0" w:lastRowFirstColumn="0" w:lastRowLastColumn="0"/>
            <w:tcW w:w="9776" w:type="dxa"/>
          </w:tcPr>
          <w:p w14:paraId="7BA3E0D7" w14:textId="77777777" w:rsidR="00FB5C2C" w:rsidRPr="00163A9C" w:rsidRDefault="00FB5C2C" w:rsidP="00B87430">
            <w:pPr>
              <w:pStyle w:val="Prrafodelista"/>
              <w:numPr>
                <w:ilvl w:val="0"/>
                <w:numId w:val="27"/>
              </w:numPr>
              <w:spacing w:after="0" w:line="240" w:lineRule="auto"/>
              <w:ind w:left="317" w:hanging="317"/>
              <w:jc w:val="both"/>
              <w:rPr>
                <w:rFonts w:ascii="Arial" w:hAnsi="Arial" w:cs="Arial"/>
                <w:b w:val="0"/>
              </w:rPr>
            </w:pPr>
            <w:r w:rsidRPr="00163A9C">
              <w:rPr>
                <w:rFonts w:ascii="Arial" w:hAnsi="Arial" w:cs="Arial"/>
                <w:b w:val="0"/>
              </w:rPr>
              <w:t>Lograr un mejor monitoreo de la calidad del aire mediante una mayor calidad de los sistemas de monitoreo existentes y una mejor cobertura de ciudades.</w:t>
            </w:r>
          </w:p>
        </w:tc>
      </w:tr>
    </w:tbl>
    <w:p w14:paraId="6167FA71" w14:textId="77777777" w:rsidR="00FB5C2C" w:rsidRPr="00AC0087" w:rsidRDefault="00FB5C2C" w:rsidP="00FB5C2C"/>
    <w:p w14:paraId="6CFFA680" w14:textId="77777777" w:rsidR="00BC1407" w:rsidRPr="00AC0087" w:rsidRDefault="00BC1407" w:rsidP="00BC1407">
      <w:r w:rsidRPr="00AC0087">
        <w:t>Como se puede observar la mayoría de las líneas de acción corresponden a temas de competencia federal, y únicamente algunas de ellas conllevan, inciden y/o permiten la participación de los municipios.</w:t>
      </w:r>
    </w:p>
    <w:p w14:paraId="26A37A75" w14:textId="77777777" w:rsidR="00BC1407" w:rsidRPr="00AC0087" w:rsidRDefault="00BC1407" w:rsidP="00BC1407"/>
    <w:p w14:paraId="689D9B04" w14:textId="77777777" w:rsidR="00BC1407" w:rsidRPr="00AC0087" w:rsidRDefault="00BC1407" w:rsidP="00BC1407">
      <w:r w:rsidRPr="00AC0087">
        <w:t xml:space="preserve">Por lo que hace al presente programa, el mismo no se contrapone a los objetivos del PND en materia de cambio climático. </w:t>
      </w:r>
    </w:p>
    <w:p w14:paraId="0150D15B" w14:textId="77777777" w:rsidR="00BC1407" w:rsidRPr="00AC0087" w:rsidRDefault="00BC1407" w:rsidP="00BC1407"/>
    <w:p w14:paraId="147C4EED" w14:textId="77777777" w:rsidR="00BC1407" w:rsidRDefault="00BC1407" w:rsidP="00BC1407">
      <w:pPr>
        <w:ind w:right="0"/>
        <w:jc w:val="left"/>
        <w:rPr>
          <w:b/>
        </w:rPr>
      </w:pPr>
      <w:r>
        <w:rPr>
          <w:b/>
        </w:rPr>
        <w:br w:type="page"/>
      </w:r>
    </w:p>
    <w:p w14:paraId="7FEC9CC8" w14:textId="77777777" w:rsidR="00FD28A1" w:rsidRPr="00AC0087" w:rsidRDefault="00FD28A1" w:rsidP="008F2236">
      <w:pPr>
        <w:pStyle w:val="Ttulo3"/>
        <w:ind w:firstLine="720"/>
      </w:pPr>
      <w:bookmarkStart w:id="86" w:name="_Toc418022430"/>
      <w:r>
        <w:lastRenderedPageBreak/>
        <w:t>5.</w:t>
      </w:r>
      <w:r w:rsidR="004A049A">
        <w:t>3</w:t>
      </w:r>
      <w:r w:rsidRPr="00AC0087">
        <w:t>.2 Estrategia Nacional de Cambio Climático</w:t>
      </w:r>
      <w:bookmarkEnd w:id="86"/>
    </w:p>
    <w:p w14:paraId="3347A353" w14:textId="77777777" w:rsidR="00FD28A1" w:rsidRPr="00AC0087" w:rsidRDefault="00FD28A1" w:rsidP="00FD28A1">
      <w:r w:rsidRPr="00E1587E">
        <w:t>L</w:t>
      </w:r>
      <w:r w:rsidRPr="00AC0087">
        <w:t>a LGCC contempla diversos instrumentos para el logro de sus objetivos. El artículo 58 señala que estos son:</w:t>
      </w:r>
    </w:p>
    <w:p w14:paraId="5E51705B" w14:textId="77777777" w:rsidR="00FD28A1" w:rsidRPr="00AC0087" w:rsidRDefault="00FD28A1" w:rsidP="00FD28A1"/>
    <w:p w14:paraId="22808694" w14:textId="77777777" w:rsidR="00FD28A1" w:rsidRPr="00AC0087" w:rsidRDefault="00FD28A1" w:rsidP="00FD28A1">
      <w:pPr>
        <w:autoSpaceDE w:val="0"/>
        <w:autoSpaceDN w:val="0"/>
        <w:adjustRightInd w:val="0"/>
        <w:ind w:left="2268"/>
      </w:pPr>
      <w:r w:rsidRPr="00AC0087">
        <w:rPr>
          <w:noProof/>
          <w:lang w:val="es-ES_tradnl" w:eastAsia="es-ES_tradnl"/>
        </w:rPr>
        <w:drawing>
          <wp:inline distT="0" distB="0" distL="0" distR="0" wp14:anchorId="58D84E98" wp14:editId="7D4BF3C2">
            <wp:extent cx="2601396" cy="1525251"/>
            <wp:effectExtent l="0" t="25400" r="0" b="24765"/>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37B7A39F" w14:textId="77777777" w:rsidR="00FD28A1" w:rsidRPr="00AC0087" w:rsidRDefault="00FD28A1" w:rsidP="00FD28A1">
      <w:pPr>
        <w:autoSpaceDE w:val="0"/>
        <w:autoSpaceDN w:val="0"/>
        <w:adjustRightInd w:val="0"/>
        <w:ind w:left="2268"/>
      </w:pPr>
    </w:p>
    <w:p w14:paraId="1B0CEC05" w14:textId="77777777" w:rsidR="00FD28A1" w:rsidRDefault="00FD28A1" w:rsidP="00967CCB">
      <w:r w:rsidRPr="00AC0087">
        <w:t>Como los mismos guían los objetivos a nivel nacional</w:t>
      </w:r>
      <w:r>
        <w:t xml:space="preserve"> en materia de cambio climático</w:t>
      </w:r>
      <w:r w:rsidRPr="00AC0087">
        <w:t>, éstos deben ser considerados por los municipio</w:t>
      </w:r>
      <w:r>
        <w:t>s a la hora de tomar decisiones</w:t>
      </w:r>
    </w:p>
    <w:p w14:paraId="59C74CD0" w14:textId="77777777" w:rsidR="00FD28A1" w:rsidRDefault="00FD28A1" w:rsidP="00967CCB"/>
    <w:p w14:paraId="4DDAAEF7" w14:textId="77777777" w:rsidR="00FD28A1" w:rsidRDefault="00FD28A1" w:rsidP="00967CCB">
      <w:r w:rsidRPr="00D05C2E">
        <w:t>La Estrategia Nacional de Cambio Climático (ENCC) en términos de la LGCC constituye el instrumento rector de la política nacional en el mediano y largo plazos para enfrentar los efectos del cambio climático y transitar hacia una economía competitiva, sustentable y de bajas emisiones de carbono. La primera ENCC fue publicada en 2007, mientras que la actual ENCC fue publicada en el Diario Oficial de la Federación el 3 de junio de 2013.</w:t>
      </w:r>
    </w:p>
    <w:p w14:paraId="597706AE" w14:textId="77777777" w:rsidR="00FD28A1" w:rsidRDefault="00FD28A1" w:rsidP="00967CCB"/>
    <w:p w14:paraId="46482FF4" w14:textId="77777777" w:rsidR="00FD28A1" w:rsidRPr="00AC0087" w:rsidRDefault="00FD28A1" w:rsidP="00967CCB">
      <w:r w:rsidRPr="00AC0087">
        <w:t xml:space="preserve">Por lo que resulta de interés al presente documento, destaca que en el alcance de la ENCC se establece que a nivel federal, será el Programa Especial de Cambio Climático el que definirá los objetivos sexenales y acciones específicas de mitigación y adaptación cada seis años, mientras señala que </w:t>
      </w:r>
      <w:r w:rsidRPr="00AC0087">
        <w:rPr>
          <w:i/>
        </w:rPr>
        <w:t>a</w:t>
      </w:r>
      <w:r w:rsidRPr="00AC0087">
        <w:t xml:space="preserve"> </w:t>
      </w:r>
      <w:r w:rsidRPr="00AC0087">
        <w:rPr>
          <w:i/>
        </w:rPr>
        <w:t xml:space="preserve">nivel local, de acuerdo con lo dispuesto en la LGCC y en sus respectivos ámbitos de competencia, serán los programas de las entidades federativas en materia de cambio climático y </w:t>
      </w:r>
      <w:r w:rsidRPr="00AC0087">
        <w:rPr>
          <w:b/>
          <w:i/>
        </w:rPr>
        <w:t>los programas municipales de cambio climático,</w:t>
      </w:r>
      <w:r w:rsidRPr="00AC0087">
        <w:rPr>
          <w:i/>
        </w:rPr>
        <w:t xml:space="preserve"> </w:t>
      </w:r>
      <w:r w:rsidRPr="00AC0087">
        <w:t xml:space="preserve">respecto a este último la propia ENACC lo considera un instrumento de política de cambio climático. </w:t>
      </w:r>
    </w:p>
    <w:p w14:paraId="5A648F50" w14:textId="77777777" w:rsidR="00FD28A1" w:rsidRDefault="00FD28A1" w:rsidP="00967CCB"/>
    <w:p w14:paraId="5EDACA93" w14:textId="77777777" w:rsidR="00FD28A1" w:rsidRDefault="00FD28A1" w:rsidP="00967CCB">
      <w:r w:rsidRPr="00D05C2E">
        <w:t>La ENCC nos ofrece la visión de nuestro país en el tema de cambio climático a 10, 20 y 40 años. En relación con los objetivos que pretende lograr la ENCC, el mismo consiste en abatir emisiones en un 30% con respecto a la línea base al 2020, y al 2050, reducir emisiones a un 50% de las registradas en el año 2000. Lo anterior implica que al 2020 se deben haber reducido las emisiones anuales en alrededor de 288 MtCO2e y al 2050 las emisiones totales deberán alcanzar un nivel máximo de 320 MtCO2e.</w:t>
      </w:r>
    </w:p>
    <w:p w14:paraId="0A9A536E" w14:textId="77777777" w:rsidR="00FD28A1" w:rsidRPr="00D05C2E" w:rsidRDefault="00FD28A1" w:rsidP="00967CCB"/>
    <w:p w14:paraId="5D7F5742" w14:textId="77777777" w:rsidR="00FD28A1" w:rsidRDefault="00FD28A1" w:rsidP="00967CCB">
      <w:r w:rsidRPr="00D05C2E">
        <w:t>Para lograr su objetivo, la ENCC define seis pilares de política nacional de cambio climático, tres ejes estratégicos en el tema de adaptación y cinco ejes estratégicos en materia de mitigación:</w:t>
      </w:r>
    </w:p>
    <w:p w14:paraId="794376EF" w14:textId="77777777" w:rsidR="00FD28A1" w:rsidRDefault="00FD28A1" w:rsidP="00FD28A1">
      <w:pPr>
        <w:jc w:val="center"/>
      </w:pPr>
      <w:r w:rsidRPr="00AC0087">
        <w:rPr>
          <w:noProof/>
          <w:lang w:val="es-ES_tradnl" w:eastAsia="es-ES_tradnl"/>
        </w:rPr>
        <w:lastRenderedPageBreak/>
        <w:drawing>
          <wp:inline distT="0" distB="0" distL="0" distR="0" wp14:anchorId="65D351CF" wp14:editId="76F6679C">
            <wp:extent cx="2838734" cy="3340407"/>
            <wp:effectExtent l="114300" t="114300" r="114300" b="146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394" t="13881" r="33437" b="14602"/>
                    <a:stretch/>
                  </pic:blipFill>
                  <pic:spPr bwMode="auto">
                    <a:xfrm>
                      <a:off x="0" y="0"/>
                      <a:ext cx="2844063" cy="33466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C36A79C" w14:textId="77777777" w:rsidR="00FD28A1" w:rsidRPr="00D05C2E" w:rsidRDefault="00FD28A1" w:rsidP="00FD28A1"/>
    <w:p w14:paraId="47C8DE05" w14:textId="77777777" w:rsidR="00FD28A1" w:rsidRDefault="00FD28A1" w:rsidP="00FD28A1">
      <w:pPr>
        <w:rPr>
          <w:b/>
          <w:i/>
        </w:rPr>
      </w:pPr>
      <w:r w:rsidRPr="00D05C2E">
        <w:t xml:space="preserve">Al igual que el PND, la ENCC se centra en la esfera federal, sin embargo, por lo que es de interés en materia local, la ENCC señala lo siguiente: </w:t>
      </w:r>
      <w:r w:rsidRPr="002E4750">
        <w:rPr>
          <w:b/>
          <w:i/>
        </w:rPr>
        <w:t>la adaptación debe realizarse a nivel local y por ello es importante considerar con mayor detalle las condiciones e impactos regionales e involucrar a estados y municipios en el desarrollo de planes locales de adaptación</w:t>
      </w:r>
      <w:r w:rsidRPr="00D05C2E">
        <w:t xml:space="preserve">. Asimismo, señala que </w:t>
      </w:r>
      <w:r w:rsidRPr="002E4750">
        <w:rPr>
          <w:b/>
          <w:i/>
        </w:rPr>
        <w:t>la federación está dotada de instrumentos que requieren escalarse a las realidades regionales, estatales y locales.</w:t>
      </w:r>
    </w:p>
    <w:p w14:paraId="7FFA3131" w14:textId="77777777" w:rsidR="00FD28A1" w:rsidRPr="002E4750" w:rsidRDefault="00FD28A1" w:rsidP="00FD28A1">
      <w:pPr>
        <w:rPr>
          <w:b/>
          <w:i/>
        </w:rPr>
      </w:pPr>
    </w:p>
    <w:p w14:paraId="3C3E1AAA" w14:textId="77777777" w:rsidR="00FD28A1" w:rsidRPr="00D05C2E" w:rsidRDefault="00FD28A1" w:rsidP="00FD28A1">
      <w:r w:rsidRPr="00D05C2E">
        <w:t>Lo anterior permite reiterar la importancia de la participación y el trabajo de los municipios del país en la atención del tema del cambio climático.</w:t>
      </w:r>
    </w:p>
    <w:p w14:paraId="3591BAF5" w14:textId="77777777" w:rsidR="00FD28A1" w:rsidRPr="00AC0087" w:rsidRDefault="00FD28A1" w:rsidP="00FD28A1">
      <w:pPr>
        <w:autoSpaceDE w:val="0"/>
        <w:autoSpaceDN w:val="0"/>
        <w:adjustRightInd w:val="0"/>
      </w:pPr>
    </w:p>
    <w:p w14:paraId="32BE229F" w14:textId="77777777" w:rsidR="00FD28A1" w:rsidRPr="00E664B1" w:rsidRDefault="00FD28A1" w:rsidP="008F2236">
      <w:pPr>
        <w:pStyle w:val="Ttulo3"/>
        <w:ind w:firstLine="720"/>
      </w:pPr>
      <w:bookmarkStart w:id="87" w:name="_Toc418022431"/>
      <w:r>
        <w:t>5.</w:t>
      </w:r>
      <w:r w:rsidR="004A049A">
        <w:t>3</w:t>
      </w:r>
      <w:r>
        <w:t xml:space="preserve">.3.  </w:t>
      </w:r>
      <w:r w:rsidRPr="00E664B1">
        <w:t>Programa Especial de Cambio Climático 2013-2018</w:t>
      </w:r>
      <w:bookmarkEnd w:id="87"/>
    </w:p>
    <w:p w14:paraId="4342EA87" w14:textId="77777777" w:rsidR="00FD28A1" w:rsidRPr="00E664B1" w:rsidRDefault="00FD28A1" w:rsidP="00FD28A1">
      <w:pPr>
        <w:pStyle w:val="Prrafodelista"/>
        <w:autoSpaceDE w:val="0"/>
        <w:autoSpaceDN w:val="0"/>
        <w:adjustRightInd w:val="0"/>
        <w:spacing w:after="0" w:line="240" w:lineRule="auto"/>
        <w:ind w:left="1004"/>
        <w:jc w:val="both"/>
        <w:rPr>
          <w:rFonts w:ascii="Arial" w:hAnsi="Arial" w:cs="Arial"/>
          <w:b/>
          <w:color w:val="000000"/>
          <w:sz w:val="24"/>
          <w:szCs w:val="24"/>
          <w:lang w:eastAsia="es-MX"/>
        </w:rPr>
      </w:pPr>
    </w:p>
    <w:p w14:paraId="792C22CB" w14:textId="77777777" w:rsidR="00FD28A1" w:rsidRPr="00AC0087" w:rsidRDefault="00FD28A1" w:rsidP="00FD28A1">
      <w:pPr>
        <w:autoSpaceDE w:val="0"/>
        <w:autoSpaceDN w:val="0"/>
        <w:adjustRightInd w:val="0"/>
      </w:pPr>
      <w:r w:rsidRPr="00AC0087">
        <w:t xml:space="preserve">El Programa Especial de Cambio Climático (PECC) es un instrumento por el cual se compromete a las dependencias del Gobierno Federal con objetivos, estrategias, metas y acciones nacionales en materia de mitigación y adaptación. </w:t>
      </w:r>
    </w:p>
    <w:p w14:paraId="2D3FB936" w14:textId="77777777" w:rsidR="00FD28A1" w:rsidRPr="00AC0087" w:rsidRDefault="00FD28A1" w:rsidP="00FD28A1"/>
    <w:p w14:paraId="00B12304" w14:textId="77777777" w:rsidR="00FD28A1" w:rsidRDefault="00FD28A1" w:rsidP="00FD28A1">
      <w:r w:rsidRPr="00AC0087">
        <w:t>El PECC 2013-2018 aún se encuentra en elaboración, por lo que habrá que esperar a su publicación para conocer sus alcances.</w:t>
      </w:r>
    </w:p>
    <w:p w14:paraId="2698EE20" w14:textId="77777777" w:rsidR="00FD28A1" w:rsidRDefault="00FD28A1" w:rsidP="00FD28A1">
      <w:pPr>
        <w:ind w:right="0"/>
        <w:jc w:val="left"/>
      </w:pPr>
      <w:r>
        <w:br w:type="page"/>
      </w:r>
    </w:p>
    <w:p w14:paraId="53F418C4" w14:textId="77777777" w:rsidR="00FD28A1" w:rsidRPr="00E664B1" w:rsidRDefault="00FD28A1" w:rsidP="008F2236">
      <w:pPr>
        <w:pStyle w:val="Ttulo3"/>
        <w:ind w:firstLine="720"/>
      </w:pPr>
      <w:bookmarkStart w:id="88" w:name="_Toc418022432"/>
      <w:r>
        <w:lastRenderedPageBreak/>
        <w:t>5.</w:t>
      </w:r>
      <w:r w:rsidR="004A049A">
        <w:t>3</w:t>
      </w:r>
      <w:r>
        <w:t xml:space="preserve">.4. </w:t>
      </w:r>
      <w:r w:rsidRPr="00E664B1">
        <w:t>Plan Estatal de Desarrollo del Estado de Jalisco</w:t>
      </w:r>
      <w:bookmarkEnd w:id="88"/>
    </w:p>
    <w:p w14:paraId="5667060F" w14:textId="77777777" w:rsidR="00FD28A1" w:rsidRPr="00C5267D" w:rsidRDefault="00FD28A1" w:rsidP="00FD28A1">
      <w:pPr>
        <w:pStyle w:val="titulopot3"/>
        <w:spacing w:after="0" w:line="240" w:lineRule="auto"/>
        <w:jc w:val="both"/>
        <w:rPr>
          <w:rFonts w:ascii="Arial" w:hAnsi="Arial" w:cs="Arial"/>
          <w:sz w:val="24"/>
          <w:szCs w:val="24"/>
        </w:rPr>
      </w:pPr>
    </w:p>
    <w:p w14:paraId="4960505B" w14:textId="77777777" w:rsidR="00FD28A1" w:rsidRDefault="00FD28A1" w:rsidP="00967CCB">
      <w:pPr>
        <w:rPr>
          <w:rFonts w:eastAsia="Calibri"/>
          <w:lang w:eastAsia="en-US"/>
        </w:rPr>
      </w:pPr>
      <w:r w:rsidRPr="0061449C">
        <w:rPr>
          <w:rFonts w:eastAsia="Calibri"/>
          <w:lang w:eastAsia="en-US"/>
        </w:rPr>
        <w:t xml:space="preserve">El Plan estatal de Desarrollo (PED) de Jalisco está basado en problemas públicos que fueron construidos socialmente. La gobernanza, entendida como un proceso colectivo de acción pública, fungió como la principal premisa en la elaboración del plan. La gobernanza no implica que los gobiernos eludan su responsabilidad como los principales promotores y facilitadores del desarrollo; por el contrario, enfatiza la necesidad de que diversos actores fortalezcan sus sinergias y juntos impulsen el desarrollo y el bienestar común. </w:t>
      </w:r>
    </w:p>
    <w:p w14:paraId="0EF783E9" w14:textId="77777777" w:rsidR="00FD28A1" w:rsidRPr="0061449C" w:rsidRDefault="00FD28A1" w:rsidP="00967CCB">
      <w:pPr>
        <w:rPr>
          <w:rFonts w:eastAsia="Calibri"/>
          <w:lang w:eastAsia="en-US"/>
        </w:rPr>
      </w:pPr>
    </w:p>
    <w:p w14:paraId="488C34BF" w14:textId="77777777" w:rsidR="00FD28A1" w:rsidRPr="0061449C" w:rsidRDefault="00FD28A1" w:rsidP="00967CCB">
      <w:pPr>
        <w:rPr>
          <w:rFonts w:eastAsia="Calibri"/>
          <w:color w:val="auto"/>
          <w:lang w:eastAsia="en-US"/>
        </w:rPr>
      </w:pPr>
      <w:r w:rsidRPr="0061449C">
        <w:rPr>
          <w:rFonts w:eastAsia="Calibri"/>
          <w:color w:val="auto"/>
          <w:lang w:eastAsia="en-US"/>
        </w:rPr>
        <w:t>Las problemáticas, las áreas de oportunidad, los objetivos y estrategias fueron producto de un proceso de gobernanza que además da certeza y legitimidad tanto al proceso de planeación como al resultado obtenido. Finalmente, el PED es un instrumento de largo plazo e intenta ser la piedra angular de la orientación del desarrollo en Jalisco, de este instrumento se derivarán otros que orientarán el desarrollo de Jalisco en el corto, mediano y largo plazo.</w:t>
      </w:r>
    </w:p>
    <w:p w14:paraId="45D05895" w14:textId="77777777" w:rsidR="00FD28A1" w:rsidRDefault="00FD28A1" w:rsidP="00967CCB">
      <w:pPr>
        <w:rPr>
          <w:rFonts w:eastAsia="Calibri"/>
          <w:color w:val="auto"/>
          <w:lang w:eastAsia="en-US"/>
        </w:rPr>
      </w:pPr>
    </w:p>
    <w:p w14:paraId="64E313C2" w14:textId="77777777" w:rsidR="00FD28A1" w:rsidRPr="0061449C" w:rsidRDefault="00FD28A1" w:rsidP="00967CCB">
      <w:pPr>
        <w:rPr>
          <w:rFonts w:eastAsia="Calibri"/>
          <w:color w:val="auto"/>
          <w:lang w:eastAsia="en-US"/>
        </w:rPr>
      </w:pPr>
      <w:r w:rsidRPr="0061449C">
        <w:rPr>
          <w:rFonts w:eastAsia="Calibri"/>
          <w:color w:val="auto"/>
          <w:lang w:eastAsia="en-US"/>
        </w:rPr>
        <w:t xml:space="preserve">Cabe señalar que los objetivos planteados en el PED 2013-2033 están alineados con los del Plan Nacional de Desarrollo 2013-2018 (PND), los de la Política de Bienestar del Estado de Jalisco y los Objetivos de Desarrollo del Milenio. </w:t>
      </w:r>
    </w:p>
    <w:p w14:paraId="7679EC30" w14:textId="77777777" w:rsidR="00FD28A1" w:rsidRDefault="00FD28A1" w:rsidP="00967CCB">
      <w:pPr>
        <w:rPr>
          <w:rFonts w:eastAsia="Calibri"/>
          <w:color w:val="auto"/>
          <w:lang w:eastAsia="en-US"/>
        </w:rPr>
      </w:pPr>
    </w:p>
    <w:p w14:paraId="3E66F129" w14:textId="77777777" w:rsidR="00FD28A1" w:rsidRPr="0061449C" w:rsidRDefault="00FD28A1" w:rsidP="00967CCB">
      <w:pPr>
        <w:rPr>
          <w:rFonts w:eastAsia="Calibri"/>
          <w:color w:val="auto"/>
          <w:lang w:eastAsia="en-US"/>
        </w:rPr>
      </w:pPr>
      <w:r w:rsidRPr="0061449C">
        <w:rPr>
          <w:rFonts w:eastAsia="Calibri"/>
          <w:color w:val="auto"/>
          <w:lang w:eastAsia="en-US"/>
        </w:rPr>
        <w:t xml:space="preserve">Un eje trasversal en este programa es el medio ambiente, en este plan se establece la necesidad de ver a todos </w:t>
      </w:r>
      <w:r>
        <w:rPr>
          <w:rFonts w:eastAsia="Calibri"/>
          <w:color w:val="auto"/>
          <w:lang w:eastAsia="en-US"/>
        </w:rPr>
        <w:t xml:space="preserve">los actores </w:t>
      </w:r>
      <w:r w:rsidRPr="0061449C">
        <w:rPr>
          <w:rFonts w:eastAsia="Calibri"/>
          <w:color w:val="auto"/>
          <w:lang w:eastAsia="en-US"/>
        </w:rPr>
        <w:t>(gobiernos, sociedad y sector privado) articulados para implementar acciones que permitan el aprovechamiento y la conservación del medio ambiente y de los recursos naturales de manera sostenible. Lo anterior permite asegurar el bienestar de las generaciones futuras, pero también de los habitantes a lo largo y ancho del territorio del estado, incluidas las áreas metropolitanas que actualmente afrontan grandes retos, y que sólo en</w:t>
      </w:r>
      <w:r>
        <w:rPr>
          <w:rFonts w:eastAsia="Calibri"/>
          <w:color w:val="auto"/>
          <w:lang w:eastAsia="en-US"/>
        </w:rPr>
        <w:t xml:space="preserve"> un esquema</w:t>
      </w:r>
      <w:r w:rsidRPr="0061449C">
        <w:rPr>
          <w:rFonts w:eastAsia="Calibri"/>
          <w:color w:val="auto"/>
          <w:lang w:eastAsia="en-US"/>
        </w:rPr>
        <w:t xml:space="preserve"> gobernanza se podrán resolver.</w:t>
      </w:r>
    </w:p>
    <w:p w14:paraId="0E3E9853" w14:textId="77777777" w:rsidR="00FD28A1" w:rsidRDefault="00FD28A1" w:rsidP="00967CCB">
      <w:pPr>
        <w:rPr>
          <w:rFonts w:eastAsia="Calibri"/>
          <w:color w:val="auto"/>
          <w:lang w:eastAsia="en-US"/>
        </w:rPr>
      </w:pPr>
    </w:p>
    <w:p w14:paraId="1266673F" w14:textId="77777777" w:rsidR="00FD28A1" w:rsidRPr="0061449C" w:rsidRDefault="00FD28A1" w:rsidP="00967CCB">
      <w:pPr>
        <w:rPr>
          <w:rFonts w:eastAsia="Calibri"/>
          <w:b/>
          <w:color w:val="auto"/>
          <w:lang w:eastAsia="en-US"/>
        </w:rPr>
      </w:pPr>
      <w:r w:rsidRPr="0061449C">
        <w:rPr>
          <w:rFonts w:eastAsia="Calibri"/>
          <w:color w:val="auto"/>
          <w:lang w:eastAsia="en-US"/>
        </w:rPr>
        <w:t>En el PED se aborda el tema de cambio climático, reconociendo que Jalisco es un Estado vulnerable a éste, pero también se establece</w:t>
      </w:r>
      <w:r>
        <w:rPr>
          <w:rFonts w:eastAsia="Calibri"/>
          <w:color w:val="auto"/>
          <w:lang w:eastAsia="en-US"/>
        </w:rPr>
        <w:t xml:space="preserve"> que</w:t>
      </w:r>
      <w:r w:rsidRPr="0061449C">
        <w:rPr>
          <w:rFonts w:eastAsia="Calibri"/>
          <w:color w:val="auto"/>
          <w:lang w:eastAsia="en-US"/>
        </w:rPr>
        <w:t xml:space="preserve"> Jalisco cuenta con áreas de oportunidad que puede aprovechar para adaptarse y hacer frente al cambio climático </w:t>
      </w:r>
      <w:r>
        <w:rPr>
          <w:rFonts w:eastAsia="Calibri"/>
          <w:color w:val="auto"/>
          <w:lang w:eastAsia="en-US"/>
        </w:rPr>
        <w:t>y el uso de energías renovables, y</w:t>
      </w:r>
      <w:r w:rsidRPr="0061449C">
        <w:rPr>
          <w:rFonts w:eastAsia="Calibri"/>
          <w:color w:val="auto"/>
          <w:lang w:eastAsia="en-US"/>
        </w:rPr>
        <w:t>a que tiene características particulares que le posibilitan la producción de energía con fuentes alternativas (i.e. energía solar, ge</w:t>
      </w:r>
      <w:r>
        <w:rPr>
          <w:rFonts w:eastAsia="Calibri"/>
          <w:color w:val="auto"/>
          <w:lang w:eastAsia="en-US"/>
        </w:rPr>
        <w:t>otérmica, eólica e hidráulica). De igual manera</w:t>
      </w:r>
      <w:r w:rsidRPr="0061449C">
        <w:rPr>
          <w:rFonts w:eastAsia="Calibri"/>
          <w:color w:val="auto"/>
          <w:lang w:eastAsia="en-US"/>
        </w:rPr>
        <w:t>, el sector rural tiene un alto potencial de captura de carbono y un manejo sustentable de dicho sector permitiría diseñar estrategias de adaptación. La promoción de esquemas de desarrollo rural sustentable permitiría mejorar los sistemas productivos, la conservación de los ecosistemas forestales, la generación de energía a partir de residuos, y mayor</w:t>
      </w:r>
      <w:r w:rsidRPr="0061449C">
        <w:rPr>
          <w:rFonts w:eastAsia="Calibri"/>
          <w:b/>
          <w:color w:val="auto"/>
          <w:lang w:eastAsia="en-US"/>
        </w:rPr>
        <w:t xml:space="preserve"> </w:t>
      </w:r>
      <w:r w:rsidRPr="0061449C">
        <w:rPr>
          <w:rFonts w:eastAsia="Calibri"/>
          <w:color w:val="auto"/>
          <w:lang w:eastAsia="en-US"/>
        </w:rPr>
        <w:t>desarrollo a nivel local.</w:t>
      </w:r>
    </w:p>
    <w:p w14:paraId="7D938D1C" w14:textId="77777777" w:rsidR="00FD28A1" w:rsidRDefault="00FD28A1" w:rsidP="00967CCB">
      <w:pPr>
        <w:rPr>
          <w:rFonts w:eastAsia="Calibri"/>
          <w:color w:val="auto"/>
          <w:lang w:eastAsia="en-US"/>
        </w:rPr>
      </w:pPr>
    </w:p>
    <w:p w14:paraId="20997857" w14:textId="77777777" w:rsidR="00FD28A1" w:rsidRPr="0061449C" w:rsidRDefault="00FD28A1" w:rsidP="00967CCB">
      <w:pPr>
        <w:rPr>
          <w:rFonts w:eastAsia="Calibri"/>
          <w:lang w:eastAsia="en-US"/>
        </w:rPr>
      </w:pPr>
      <w:r w:rsidRPr="0061449C">
        <w:rPr>
          <w:rFonts w:eastAsia="Calibri"/>
          <w:lang w:eastAsia="en-US"/>
        </w:rPr>
        <w:t xml:space="preserve">Como un resultado de la implementación de este programa se impulsara el urbanismo </w:t>
      </w:r>
      <w:r w:rsidRPr="00FD28A1">
        <w:rPr>
          <w:rFonts w:eastAsia="Calibri"/>
        </w:rPr>
        <w:t>sustentable. El concepto de desarrollo sustentable integra la preservación del medio ambiente con el crecimiento económico y el desarrollo social. El objetivo es satisfacer</w:t>
      </w:r>
      <w:r w:rsidRPr="0061449C">
        <w:rPr>
          <w:rFonts w:eastAsia="Calibri"/>
          <w:lang w:eastAsia="en-US"/>
        </w:rPr>
        <w:t xml:space="preserve"> </w:t>
      </w:r>
      <w:r w:rsidRPr="0061449C">
        <w:rPr>
          <w:rFonts w:eastAsia="Calibri"/>
          <w:lang w:eastAsia="en-US"/>
        </w:rPr>
        <w:lastRenderedPageBreak/>
        <w:t>las necesidades de manera eficiente asegurando el acceso a los recursos a las generaciones presentes y futuras. Aplicando este concepto en las ciudades se desarrolló lo que se conoce como urbanismo sustentable.</w:t>
      </w:r>
    </w:p>
    <w:p w14:paraId="3AAA5D2D" w14:textId="77777777" w:rsidR="00FD28A1" w:rsidRDefault="00FD28A1" w:rsidP="004A049A">
      <w:pPr>
        <w:rPr>
          <w:rFonts w:eastAsia="Calibri"/>
          <w:color w:val="auto"/>
          <w:lang w:eastAsia="en-US"/>
        </w:rPr>
      </w:pPr>
    </w:p>
    <w:p w14:paraId="34C54A56" w14:textId="77777777" w:rsidR="00FD28A1" w:rsidRDefault="00FD28A1" w:rsidP="004A049A">
      <w:pPr>
        <w:rPr>
          <w:rFonts w:eastAsia="Calibri"/>
          <w:color w:val="auto"/>
          <w:lang w:eastAsia="en-US"/>
        </w:rPr>
      </w:pPr>
      <w:r>
        <w:rPr>
          <w:rFonts w:eastAsia="Calibri"/>
          <w:color w:val="auto"/>
          <w:lang w:eastAsia="en-US"/>
        </w:rPr>
        <w:t xml:space="preserve">En el </w:t>
      </w:r>
      <w:r w:rsidRPr="0061449C">
        <w:rPr>
          <w:rFonts w:eastAsia="Calibri"/>
          <w:color w:val="auto"/>
          <w:lang w:eastAsia="en-US"/>
        </w:rPr>
        <w:t xml:space="preserve">apartado particular </w:t>
      </w:r>
      <w:r>
        <w:rPr>
          <w:rFonts w:eastAsia="Calibri"/>
          <w:color w:val="auto"/>
          <w:lang w:eastAsia="en-US"/>
        </w:rPr>
        <w:t>para la Gobernanza A</w:t>
      </w:r>
      <w:r w:rsidRPr="0061449C">
        <w:rPr>
          <w:rFonts w:eastAsia="Calibri"/>
          <w:color w:val="auto"/>
          <w:lang w:eastAsia="en-US"/>
        </w:rPr>
        <w:t>mbiental</w:t>
      </w:r>
      <w:r>
        <w:rPr>
          <w:rFonts w:eastAsia="Calibri"/>
          <w:color w:val="auto"/>
          <w:lang w:eastAsia="en-US"/>
        </w:rPr>
        <w:t xml:space="preserve">, se establece que se pretende fomentar </w:t>
      </w:r>
      <w:r w:rsidRPr="0061449C">
        <w:rPr>
          <w:rFonts w:eastAsia="Calibri"/>
          <w:color w:val="auto"/>
          <w:lang w:eastAsia="en-US"/>
        </w:rPr>
        <w:t>la coordinación intermunicipal para la gestión ambiental, la promoción de las experiencias de asociacionismo intermunicipal, la gestión ambiental en áreas de conservación y la constitución de comités intersecretariales, participativos y ciudadanos que gestionen la gobernanza ambiental en el ámbi</w:t>
      </w:r>
      <w:r>
        <w:rPr>
          <w:rFonts w:eastAsia="Calibri"/>
          <w:color w:val="auto"/>
          <w:lang w:eastAsia="en-US"/>
        </w:rPr>
        <w:t>to de la justicia ambiental y de</w:t>
      </w:r>
      <w:r w:rsidRPr="0061449C">
        <w:rPr>
          <w:rFonts w:eastAsia="Calibri"/>
          <w:color w:val="auto"/>
          <w:lang w:eastAsia="en-US"/>
        </w:rPr>
        <w:t xml:space="preserve"> las políticas públicas.</w:t>
      </w:r>
    </w:p>
    <w:p w14:paraId="0FC1878F" w14:textId="77777777" w:rsidR="00E21B30" w:rsidRPr="00FD28A1" w:rsidRDefault="00CA2C91" w:rsidP="008F2236">
      <w:pPr>
        <w:pStyle w:val="Ttulo3"/>
        <w:ind w:firstLine="720"/>
      </w:pPr>
      <w:bookmarkStart w:id="89" w:name="_Toc418022433"/>
      <w:r w:rsidRPr="00FD28A1">
        <w:t>5.</w:t>
      </w:r>
      <w:r w:rsidR="004A049A">
        <w:t>3</w:t>
      </w:r>
      <w:r w:rsidRPr="00FD28A1">
        <w:t>.5</w:t>
      </w:r>
      <w:r w:rsidR="00E21B30" w:rsidRPr="00FD28A1">
        <w:t xml:space="preserve"> Programa Sectorial de Medio Ambiente 2030</w:t>
      </w:r>
      <w:bookmarkEnd w:id="89"/>
    </w:p>
    <w:p w14:paraId="0E7A22EA" w14:textId="77777777" w:rsidR="00FD28A1" w:rsidRDefault="00FD28A1" w:rsidP="008E1884">
      <w:pPr>
        <w:rPr>
          <w:color w:val="auto"/>
        </w:rPr>
      </w:pPr>
    </w:p>
    <w:p w14:paraId="7E9A13B1" w14:textId="77777777" w:rsidR="00FD28A1" w:rsidRDefault="00FD28A1" w:rsidP="00FD28A1">
      <w:pPr>
        <w:rPr>
          <w:rFonts w:eastAsia="Calibri"/>
          <w:lang w:eastAsia="en-US"/>
        </w:rPr>
      </w:pPr>
      <w:r w:rsidRPr="0061449C">
        <w:rPr>
          <w:rFonts w:eastAsia="Calibri"/>
          <w:lang w:eastAsia="en-US"/>
        </w:rPr>
        <w:t xml:space="preserve">El programa promoverá la aplicación de criterios de sustentabilidad, impulsando la conservación de la biodiversidad en el estado y el aprovechamiento de los recursos naturales, promoviendo la cultura ambiental entre los diferentes sectores de la sociedad que permita un desarrollo armónico de las personas y los ecosistemas, y monitoreando, previniendo y controlando las emisiones contaminantes a la atmósfera. </w:t>
      </w:r>
    </w:p>
    <w:p w14:paraId="77F25F57" w14:textId="77777777" w:rsidR="00FD28A1" w:rsidRDefault="00FD28A1" w:rsidP="00FD28A1">
      <w:pPr>
        <w:rPr>
          <w:rFonts w:eastAsia="Calibri"/>
          <w:lang w:eastAsia="en-US"/>
        </w:rPr>
      </w:pPr>
    </w:p>
    <w:p w14:paraId="28407821" w14:textId="77777777" w:rsidR="00FD28A1" w:rsidRPr="0061449C" w:rsidRDefault="00FD28A1" w:rsidP="00FD28A1">
      <w:pPr>
        <w:rPr>
          <w:rFonts w:eastAsia="Calibri"/>
          <w:lang w:eastAsia="en-US"/>
        </w:rPr>
      </w:pPr>
      <w:r w:rsidRPr="0061449C">
        <w:rPr>
          <w:rFonts w:eastAsia="Calibri"/>
          <w:lang w:eastAsia="en-US"/>
        </w:rPr>
        <w:t>A través de la aplicación de la normatividad ambiental, este programa buscará generar conciencia en beneﬁcio del uso de alternativas energéticas y tecnológicas, y fortalecerá la aplicación de políticas de ordenamiento ecológico territorial y la evaluación del impacto ambiental como instrumento de planeación y desarrollo sustentable en Jalisco.</w:t>
      </w:r>
    </w:p>
    <w:p w14:paraId="4C4D56A4" w14:textId="77777777" w:rsidR="00DD3FB2" w:rsidRDefault="00DD3FB2">
      <w:pPr>
        <w:ind w:right="0"/>
        <w:jc w:val="left"/>
        <w:rPr>
          <w:color w:val="auto"/>
        </w:rPr>
      </w:pPr>
      <w:r>
        <w:rPr>
          <w:color w:val="auto"/>
        </w:rPr>
        <w:br w:type="page"/>
      </w:r>
    </w:p>
    <w:p w14:paraId="4E01A473" w14:textId="77777777" w:rsidR="0059100E" w:rsidRPr="0022292D" w:rsidRDefault="0059100E" w:rsidP="0022292D">
      <w:pPr>
        <w:pStyle w:val="Ttulo1"/>
      </w:pPr>
      <w:bookmarkStart w:id="90" w:name="_Toc383447061"/>
      <w:bookmarkStart w:id="91" w:name="_Toc418022434"/>
      <w:r w:rsidRPr="0022292D">
        <w:lastRenderedPageBreak/>
        <w:t>6. Instrumentos de planeación territorial</w:t>
      </w:r>
      <w:bookmarkEnd w:id="90"/>
      <w:r w:rsidRPr="0022292D">
        <w:t xml:space="preserve"> y cambio climático</w:t>
      </w:r>
      <w:bookmarkEnd w:id="91"/>
    </w:p>
    <w:p w14:paraId="300EA592" w14:textId="77777777" w:rsidR="0022292D" w:rsidRPr="004A049A" w:rsidRDefault="0022292D" w:rsidP="004A049A">
      <w:pPr>
        <w:pStyle w:val="Ttulo2"/>
        <w:rPr>
          <w:rFonts w:eastAsia="Calibri"/>
        </w:rPr>
      </w:pPr>
      <w:bookmarkStart w:id="92" w:name="_Toc415001816"/>
      <w:bookmarkStart w:id="93" w:name="_Toc418022435"/>
      <w:r w:rsidRPr="004A049A">
        <w:rPr>
          <w:rFonts w:eastAsia="Calibri"/>
        </w:rPr>
        <w:t xml:space="preserve">6.1. Plan de Desarrollo Municipal </w:t>
      </w:r>
      <w:bookmarkEnd w:id="92"/>
      <w:r w:rsidRPr="004A049A">
        <w:rPr>
          <w:rFonts w:eastAsia="Calibri"/>
        </w:rPr>
        <w:t>Cabo Corrientes</w:t>
      </w:r>
      <w:bookmarkEnd w:id="93"/>
    </w:p>
    <w:p w14:paraId="3CF2AB0E" w14:textId="77777777" w:rsidR="004A049A" w:rsidRDefault="004A049A" w:rsidP="00967CCB">
      <w:r>
        <w:t>Este m</w:t>
      </w:r>
      <w:r w:rsidRPr="008E1884">
        <w:t xml:space="preserve">unicipio tiene la visión de lograr que el detonante económico del municipio sea acorde con la preservación del medio ambiente. Sin embargo el poco desarrollo económico y la falta de desarrollo no les </w:t>
      </w:r>
      <w:r>
        <w:t xml:space="preserve">ha permitido conjuntar riqueza y </w:t>
      </w:r>
      <w:r w:rsidRPr="008E1884">
        <w:t>conservación ambiental, detonando en problemas de contaminac</w:t>
      </w:r>
      <w:r>
        <w:t>ión importantes</w:t>
      </w:r>
      <w:r w:rsidRPr="008E1884">
        <w:t>.</w:t>
      </w:r>
    </w:p>
    <w:p w14:paraId="449909D5" w14:textId="77777777" w:rsidR="004A049A" w:rsidRPr="008E1884" w:rsidRDefault="004A049A" w:rsidP="00967CCB"/>
    <w:p w14:paraId="3E1B10BD" w14:textId="77777777" w:rsidR="004A049A" w:rsidRDefault="004A049A" w:rsidP="00967CCB">
      <w:r w:rsidRPr="008E1884">
        <w:t>La falta de cultura ecológi</w:t>
      </w:r>
      <w:r>
        <w:t>ca de la población hace que la sociedad en general le dé</w:t>
      </w:r>
      <w:r w:rsidRPr="008E1884">
        <w:t xml:space="preserve"> poco valor al medio ambiente y a sus recursos naturales</w:t>
      </w:r>
      <w:r>
        <w:t>. Cabe destacar</w:t>
      </w:r>
      <w:r w:rsidRPr="008E1884">
        <w:t xml:space="preserve"> que el municipio de Cabo Corrientes es el cuarto más rico</w:t>
      </w:r>
      <w:r>
        <w:t>, a nivel estatal,</w:t>
      </w:r>
      <w:r w:rsidRPr="008E1884">
        <w:t xml:space="preserve"> en cuant</w:t>
      </w:r>
      <w:r>
        <w:t xml:space="preserve">o a biodiversidad se refiere y </w:t>
      </w:r>
      <w:r w:rsidRPr="008E1884">
        <w:t>en contraparte uno de los más marginados del estado</w:t>
      </w:r>
      <w:r>
        <w:t>, de igual manera tiene</w:t>
      </w:r>
      <w:r w:rsidRPr="008E1884">
        <w:t xml:space="preserve"> una gran falta de infraestructura, equipamiento y servicios públicos en todos los lugares de la zona costa y sie</w:t>
      </w:r>
      <w:r>
        <w:t>rra que conforman el municipio.</w:t>
      </w:r>
    </w:p>
    <w:p w14:paraId="2F5DECC4" w14:textId="77777777" w:rsidR="004A049A" w:rsidRPr="008E1884" w:rsidRDefault="004A049A" w:rsidP="00967CCB"/>
    <w:p w14:paraId="4150E755" w14:textId="77777777" w:rsidR="004A049A" w:rsidRDefault="004A049A" w:rsidP="00967CCB">
      <w:r>
        <w:t>En la c</w:t>
      </w:r>
      <w:r w:rsidRPr="008E1884">
        <w:t>abecera</w:t>
      </w:r>
      <w:r>
        <w:t xml:space="preserve"> municipal</w:t>
      </w:r>
      <w:r w:rsidRPr="008E1884">
        <w:t xml:space="preserve"> de Cabo Corrientes</w:t>
      </w:r>
      <w:r>
        <w:t>, El</w:t>
      </w:r>
      <w:r w:rsidRPr="008E1884">
        <w:t xml:space="preserve"> Tuito</w:t>
      </w:r>
      <w:r>
        <w:t>,</w:t>
      </w:r>
      <w:r w:rsidRPr="008E1884">
        <w:t xml:space="preserve"> se encuentran la mayor </w:t>
      </w:r>
      <w:r>
        <w:t xml:space="preserve">parte de los servicios públicos, siendo </w:t>
      </w:r>
      <w:r w:rsidRPr="008E1884">
        <w:t>insuficientes y de regular calidad</w:t>
      </w:r>
      <w:r>
        <w:t>. E</w:t>
      </w:r>
      <w:r w:rsidRPr="008E1884">
        <w:t>n zonas turísticas costeras no existe ningún servicio y esto propicia qu</w:t>
      </w:r>
      <w:r>
        <w:t>e los habitantes de eso</w:t>
      </w:r>
      <w:r w:rsidRPr="008E1884">
        <w:t>s lugares depositen su basura en lugares poco vigilados y viertan sus desechos en los ríos, mares o en fosas hechas por ellos mismos</w:t>
      </w:r>
      <w:r>
        <w:t xml:space="preserve"> que</w:t>
      </w:r>
      <w:r w:rsidRPr="008E1884">
        <w:t xml:space="preserve"> construyen sin previo aviso de las autoridades sanitarias.</w:t>
      </w:r>
    </w:p>
    <w:p w14:paraId="57C77055" w14:textId="77777777" w:rsidR="004A049A" w:rsidRPr="008E1884" w:rsidRDefault="004A049A" w:rsidP="00967CCB"/>
    <w:p w14:paraId="192D5F86" w14:textId="77777777" w:rsidR="004A049A" w:rsidRDefault="004A049A" w:rsidP="00967CCB">
      <w:r>
        <w:t>Para atender este problema, el municipio de Cabo Corrientes se ha</w:t>
      </w:r>
      <w:r w:rsidRPr="008E1884">
        <w:t xml:space="preserve"> e</w:t>
      </w:r>
      <w:r>
        <w:t>stablecido la meta de construir</w:t>
      </w:r>
      <w:r w:rsidRPr="008E1884">
        <w:t xml:space="preserve"> rellenos sanitarios en diferentes localidades para erradicar</w:t>
      </w:r>
      <w:r>
        <w:t xml:space="preserve"> </w:t>
      </w:r>
      <w:r w:rsidRPr="008E1884">
        <w:t>la</w:t>
      </w:r>
      <w:r>
        <w:t xml:space="preserve"> contaminación “visual” que provocan</w:t>
      </w:r>
      <w:r w:rsidRPr="008E1884">
        <w:t xml:space="preserve"> los tiraderos clandestinos.</w:t>
      </w:r>
    </w:p>
    <w:p w14:paraId="7CB647B5" w14:textId="77777777" w:rsidR="004A049A" w:rsidRPr="008E1884" w:rsidRDefault="004A049A" w:rsidP="00967CCB"/>
    <w:p w14:paraId="77E9D526" w14:textId="77777777" w:rsidR="004A049A" w:rsidRDefault="004A049A" w:rsidP="00967CCB">
      <w:r>
        <w:t>E</w:t>
      </w:r>
      <w:r w:rsidRPr="008E1884">
        <w:t xml:space="preserve">l </w:t>
      </w:r>
      <w:r>
        <w:t>m</w:t>
      </w:r>
      <w:r w:rsidRPr="008E1884">
        <w:t>unici</w:t>
      </w:r>
      <w:r>
        <w:t xml:space="preserve">pio también cuenta con </w:t>
      </w:r>
      <w:r w:rsidRPr="008E1884">
        <w:t>co</w:t>
      </w:r>
      <w:r>
        <w:t>ntaminación proveniente</w:t>
      </w:r>
      <w:r w:rsidRPr="008E1884">
        <w:t xml:space="preserve"> de los establos ganade</w:t>
      </w:r>
      <w:r>
        <w:t>ros. Para evitar contaminación</w:t>
      </w:r>
      <w:r w:rsidRPr="008E1884">
        <w:t xml:space="preserve"> por desechos animales en aguas superficiales, mantos freáticos y problemas de salud en las poblaciones cercanas se proponen: </w:t>
      </w:r>
    </w:p>
    <w:p w14:paraId="60A3104F" w14:textId="77777777" w:rsidR="00967CCB" w:rsidRPr="008E1884" w:rsidRDefault="00967CCB" w:rsidP="00967CCB"/>
    <w:p w14:paraId="6AB58A20" w14:textId="77777777" w:rsidR="004A049A" w:rsidRPr="008E1884" w:rsidRDefault="004A049A" w:rsidP="00B87430">
      <w:pPr>
        <w:pStyle w:val="Prrafodelista"/>
        <w:numPr>
          <w:ilvl w:val="0"/>
          <w:numId w:val="32"/>
        </w:numPr>
        <w:jc w:val="both"/>
        <w:rPr>
          <w:rFonts w:ascii="Arial" w:hAnsi="Arial" w:cs="Arial"/>
          <w:sz w:val="24"/>
          <w:szCs w:val="24"/>
        </w:rPr>
      </w:pPr>
      <w:r w:rsidRPr="008E1884">
        <w:rPr>
          <w:rFonts w:ascii="Arial" w:hAnsi="Arial" w:cs="Arial"/>
          <w:sz w:val="24"/>
          <w:szCs w:val="24"/>
        </w:rPr>
        <w:t>Inspecciones fitosanitarias constantes (Dpto. de ecología, reglamentos y salubridad)</w:t>
      </w:r>
    </w:p>
    <w:p w14:paraId="5180EF40" w14:textId="77777777" w:rsidR="004A049A" w:rsidRPr="008E1884" w:rsidRDefault="004A049A" w:rsidP="00B87430">
      <w:pPr>
        <w:pStyle w:val="Prrafodelista"/>
        <w:numPr>
          <w:ilvl w:val="0"/>
          <w:numId w:val="32"/>
        </w:numPr>
        <w:jc w:val="both"/>
        <w:rPr>
          <w:rFonts w:ascii="Arial" w:hAnsi="Arial" w:cs="Arial"/>
          <w:sz w:val="24"/>
          <w:szCs w:val="24"/>
        </w:rPr>
      </w:pPr>
      <w:r w:rsidRPr="008E1884">
        <w:rPr>
          <w:rFonts w:ascii="Arial" w:hAnsi="Arial" w:cs="Arial"/>
          <w:sz w:val="24"/>
          <w:szCs w:val="24"/>
        </w:rPr>
        <w:t>Aplicación de las normas y sanciones fitosanitarias establecidas para aqu</w:t>
      </w:r>
      <w:r>
        <w:rPr>
          <w:rFonts w:ascii="Arial" w:hAnsi="Arial" w:cs="Arial"/>
          <w:sz w:val="24"/>
          <w:szCs w:val="24"/>
        </w:rPr>
        <w:t>ellos lugares que constituyan</w:t>
      </w:r>
      <w:r w:rsidRPr="008E1884">
        <w:rPr>
          <w:rFonts w:ascii="Arial" w:hAnsi="Arial" w:cs="Arial"/>
          <w:sz w:val="24"/>
          <w:szCs w:val="24"/>
        </w:rPr>
        <w:t xml:space="preserve"> un riesgo a la población y al medio ambiente.</w:t>
      </w:r>
    </w:p>
    <w:p w14:paraId="5A674D3B" w14:textId="77777777" w:rsidR="004A049A" w:rsidRPr="008E1884" w:rsidRDefault="004A049A" w:rsidP="00B87430">
      <w:pPr>
        <w:pStyle w:val="Prrafodelista"/>
        <w:numPr>
          <w:ilvl w:val="0"/>
          <w:numId w:val="32"/>
        </w:numPr>
        <w:jc w:val="both"/>
        <w:rPr>
          <w:rFonts w:ascii="Arial" w:hAnsi="Arial" w:cs="Arial"/>
          <w:sz w:val="24"/>
          <w:szCs w:val="24"/>
        </w:rPr>
      </w:pPr>
      <w:r w:rsidRPr="008E1884">
        <w:rPr>
          <w:rFonts w:ascii="Arial" w:hAnsi="Arial" w:cs="Arial"/>
          <w:sz w:val="24"/>
          <w:szCs w:val="24"/>
        </w:rPr>
        <w:t>Implementar programas de recolección de estiércol animal para usos agríc</w:t>
      </w:r>
      <w:r>
        <w:rPr>
          <w:rFonts w:ascii="Arial" w:hAnsi="Arial" w:cs="Arial"/>
          <w:sz w:val="24"/>
          <w:szCs w:val="24"/>
        </w:rPr>
        <w:t>olas (a</w:t>
      </w:r>
      <w:r w:rsidRPr="008E1884">
        <w:rPr>
          <w:rFonts w:ascii="Arial" w:hAnsi="Arial" w:cs="Arial"/>
          <w:sz w:val="24"/>
          <w:szCs w:val="24"/>
        </w:rPr>
        <w:t>bonos naturales).</w:t>
      </w:r>
    </w:p>
    <w:p w14:paraId="480AA840" w14:textId="77777777" w:rsidR="004A049A" w:rsidRDefault="004A049A" w:rsidP="004A049A">
      <w:pPr>
        <w:rPr>
          <w:color w:val="auto"/>
        </w:rPr>
      </w:pPr>
      <w:r>
        <w:rPr>
          <w:color w:val="auto"/>
        </w:rPr>
        <w:t>Una meta más del</w:t>
      </w:r>
      <w:r w:rsidRPr="008E1884">
        <w:rPr>
          <w:color w:val="auto"/>
        </w:rPr>
        <w:t xml:space="preserve"> plan de desarrollo es la conservación de la biodiversidad que posee el municipio</w:t>
      </w:r>
      <w:r>
        <w:rPr>
          <w:color w:val="auto"/>
        </w:rPr>
        <w:t>,</w:t>
      </w:r>
      <w:r w:rsidRPr="008E1884">
        <w:rPr>
          <w:color w:val="auto"/>
        </w:rPr>
        <w:t xml:space="preserve"> a nivel </w:t>
      </w:r>
      <w:r>
        <w:rPr>
          <w:color w:val="auto"/>
        </w:rPr>
        <w:t>estatal</w:t>
      </w:r>
      <w:r w:rsidRPr="00DD3FB2">
        <w:rPr>
          <w:color w:val="auto"/>
        </w:rPr>
        <w:t xml:space="preserve"> ocupa el cuarto</w:t>
      </w:r>
      <w:r w:rsidRPr="008E1884">
        <w:rPr>
          <w:color w:val="auto"/>
        </w:rPr>
        <w:t xml:space="preserve"> lugar en cuanto a riqueza  natural se refiere. </w:t>
      </w:r>
      <w:r>
        <w:rPr>
          <w:color w:val="auto"/>
        </w:rPr>
        <w:t xml:space="preserve">La conservación se plantea </w:t>
      </w:r>
      <w:r w:rsidRPr="008E1884">
        <w:rPr>
          <w:color w:val="auto"/>
        </w:rPr>
        <w:t xml:space="preserve">mediante </w:t>
      </w:r>
      <w:r w:rsidRPr="00DD3FB2">
        <w:rPr>
          <w:color w:val="auto"/>
        </w:rPr>
        <w:t>estrategias y mecanismos que gener</w:t>
      </w:r>
      <w:r>
        <w:rPr>
          <w:color w:val="auto"/>
        </w:rPr>
        <w:t xml:space="preserve">en una </w:t>
      </w:r>
      <w:r w:rsidRPr="00DD3FB2">
        <w:rPr>
          <w:color w:val="auto"/>
        </w:rPr>
        <w:t>cultura ambiental entre los habitantes.</w:t>
      </w:r>
    </w:p>
    <w:p w14:paraId="5BE57498" w14:textId="77777777" w:rsidR="004A049A" w:rsidRPr="00DD3FB2" w:rsidRDefault="004A049A" w:rsidP="004A049A">
      <w:pPr>
        <w:rPr>
          <w:color w:val="auto"/>
        </w:rPr>
      </w:pPr>
    </w:p>
    <w:p w14:paraId="0CB6C0CA" w14:textId="77777777" w:rsidR="004A049A" w:rsidRDefault="004A049A" w:rsidP="004A049A">
      <w:pPr>
        <w:rPr>
          <w:color w:val="auto"/>
        </w:rPr>
      </w:pPr>
      <w:r>
        <w:rPr>
          <w:color w:val="auto"/>
        </w:rPr>
        <w:lastRenderedPageBreak/>
        <w:t>Actualmente en este m</w:t>
      </w:r>
      <w:r w:rsidRPr="00DD3FB2">
        <w:rPr>
          <w:color w:val="auto"/>
        </w:rPr>
        <w:t>unicipio no existe</w:t>
      </w:r>
      <w:r w:rsidRPr="008E1884">
        <w:rPr>
          <w:color w:val="auto"/>
        </w:rPr>
        <w:t xml:space="preserve"> una recol</w:t>
      </w:r>
      <w:r>
        <w:rPr>
          <w:color w:val="auto"/>
        </w:rPr>
        <w:t>ección de basura general en la costa, es prioridad municipal</w:t>
      </w:r>
      <w:r w:rsidRPr="008E1884">
        <w:rPr>
          <w:color w:val="auto"/>
        </w:rPr>
        <w:t xml:space="preserve"> construir vertederos municipales en puntos estratégicos para que todas las localidades que tienen playas cuenten con servicio eficiente de recolección de basura</w:t>
      </w:r>
    </w:p>
    <w:p w14:paraId="5A0EC97E" w14:textId="77777777" w:rsidR="004A049A" w:rsidRPr="008E1884" w:rsidRDefault="004A049A" w:rsidP="004A049A">
      <w:pPr>
        <w:rPr>
          <w:color w:val="auto"/>
        </w:rPr>
      </w:pPr>
    </w:p>
    <w:p w14:paraId="0454C4E3" w14:textId="77777777" w:rsidR="004A049A" w:rsidRDefault="004A049A" w:rsidP="004A049A">
      <w:pPr>
        <w:rPr>
          <w:color w:val="auto"/>
        </w:rPr>
      </w:pPr>
      <w:r>
        <w:rPr>
          <w:color w:val="auto"/>
        </w:rPr>
        <w:t>Se buscará</w:t>
      </w:r>
      <w:r w:rsidRPr="008E1884">
        <w:rPr>
          <w:color w:val="auto"/>
        </w:rPr>
        <w:t xml:space="preserve"> tener mayor control de las concesiones federales y v</w:t>
      </w:r>
      <w:r>
        <w:rPr>
          <w:color w:val="auto"/>
        </w:rPr>
        <w:t>igilancia continua de los 72 km</w:t>
      </w:r>
      <w:r w:rsidRPr="008E1884">
        <w:rPr>
          <w:color w:val="auto"/>
        </w:rPr>
        <w:t xml:space="preserve"> </w:t>
      </w:r>
      <w:r>
        <w:rPr>
          <w:color w:val="auto"/>
        </w:rPr>
        <w:t>d</w:t>
      </w:r>
      <w:r w:rsidRPr="008E1884">
        <w:rPr>
          <w:color w:val="auto"/>
        </w:rPr>
        <w:t>e litoral que tiene el municipio de Cabo Corrientes a fin de disminuir la contaminación d</w:t>
      </w:r>
      <w:r>
        <w:rPr>
          <w:color w:val="auto"/>
        </w:rPr>
        <w:t>e las playas a causa del</w:t>
      </w:r>
      <w:r w:rsidRPr="008E1884">
        <w:rPr>
          <w:color w:val="auto"/>
        </w:rPr>
        <w:t xml:space="preserve"> turismo.</w:t>
      </w:r>
    </w:p>
    <w:p w14:paraId="4311F156" w14:textId="77777777" w:rsidR="004A049A" w:rsidRPr="008E1884" w:rsidRDefault="004A049A" w:rsidP="004A049A">
      <w:pPr>
        <w:rPr>
          <w:color w:val="auto"/>
        </w:rPr>
      </w:pPr>
    </w:p>
    <w:p w14:paraId="226444EA" w14:textId="77777777" w:rsidR="004A049A" w:rsidRDefault="004A049A" w:rsidP="004A049A">
      <w:pPr>
        <w:spacing w:line="276" w:lineRule="auto"/>
        <w:ind w:right="-376"/>
        <w:rPr>
          <w:color w:val="auto"/>
        </w:rPr>
      </w:pPr>
      <w:r w:rsidRPr="008E1884">
        <w:rPr>
          <w:color w:val="auto"/>
        </w:rPr>
        <w:t>E</w:t>
      </w:r>
      <w:r>
        <w:rPr>
          <w:color w:val="auto"/>
        </w:rPr>
        <w:t>l</w:t>
      </w:r>
      <w:r w:rsidRPr="008E1884">
        <w:rPr>
          <w:color w:val="auto"/>
        </w:rPr>
        <w:t xml:space="preserve"> rezago en </w:t>
      </w:r>
      <w:r w:rsidRPr="00DD3FB2">
        <w:rPr>
          <w:color w:val="auto"/>
        </w:rPr>
        <w:t>materia ambiental en</w:t>
      </w:r>
      <w:r>
        <w:rPr>
          <w:color w:val="auto"/>
        </w:rPr>
        <w:t xml:space="preserve"> el m</w:t>
      </w:r>
      <w:r w:rsidRPr="008E1884">
        <w:rPr>
          <w:color w:val="auto"/>
        </w:rPr>
        <w:t>unicipio es notorio</w:t>
      </w:r>
      <w:r>
        <w:rPr>
          <w:color w:val="auto"/>
        </w:rPr>
        <w:t>,</w:t>
      </w:r>
      <w:r w:rsidRPr="008E1884">
        <w:rPr>
          <w:color w:val="auto"/>
        </w:rPr>
        <w:t xml:space="preserve"> se busca la ampliación de la red drenaje y </w:t>
      </w:r>
      <w:r>
        <w:rPr>
          <w:color w:val="auto"/>
        </w:rPr>
        <w:t xml:space="preserve">la </w:t>
      </w:r>
      <w:r w:rsidRPr="008E1884">
        <w:rPr>
          <w:color w:val="auto"/>
        </w:rPr>
        <w:t xml:space="preserve">construcción de una planta </w:t>
      </w:r>
      <w:r>
        <w:rPr>
          <w:color w:val="auto"/>
        </w:rPr>
        <w:t xml:space="preserve">de tratamiento, ya que </w:t>
      </w:r>
      <w:r w:rsidRPr="008E1884">
        <w:rPr>
          <w:color w:val="auto"/>
        </w:rPr>
        <w:t xml:space="preserve"> a la fecha no se cuenta con</w:t>
      </w:r>
      <w:r>
        <w:rPr>
          <w:color w:val="auto"/>
        </w:rPr>
        <w:t xml:space="preserve"> una</w:t>
      </w:r>
      <w:r w:rsidRPr="008E1884">
        <w:rPr>
          <w:color w:val="auto"/>
        </w:rPr>
        <w:t xml:space="preserve"> planta de tratamiento</w:t>
      </w:r>
      <w:r>
        <w:rPr>
          <w:color w:val="auto"/>
        </w:rPr>
        <w:t xml:space="preserve"> de aguas residuales.</w:t>
      </w:r>
    </w:p>
    <w:p w14:paraId="7BB48239" w14:textId="77777777" w:rsidR="004A049A" w:rsidRDefault="004A049A" w:rsidP="004A049A">
      <w:pPr>
        <w:rPr>
          <w:rFonts w:eastAsia="Calibri"/>
          <w:lang w:eastAsia="en-US"/>
        </w:rPr>
      </w:pPr>
    </w:p>
    <w:p w14:paraId="56F4ADE8" w14:textId="77777777" w:rsidR="00213EC6" w:rsidRPr="009740D7" w:rsidRDefault="00213EC6" w:rsidP="00213EC6">
      <w:pPr>
        <w:pStyle w:val="Ttulo2"/>
      </w:pPr>
      <w:bookmarkStart w:id="94" w:name="_Toc418022436"/>
      <w:r>
        <w:t>6.2.</w:t>
      </w:r>
      <w:r w:rsidRPr="004A049A">
        <w:t xml:space="preserve"> </w:t>
      </w:r>
      <w:r w:rsidR="003B60C6">
        <w:t>Plan de Desarrollo Urbano de Centro de Población</w:t>
      </w:r>
      <w:bookmarkEnd w:id="94"/>
    </w:p>
    <w:p w14:paraId="03C07806" w14:textId="77777777" w:rsidR="00213EC6" w:rsidRPr="009740D7" w:rsidRDefault="00213EC6" w:rsidP="00213EC6">
      <w:pPr>
        <w:rPr>
          <w:rFonts w:eastAsia="Arial"/>
          <w:lang w:eastAsia="zh-CN"/>
        </w:rPr>
      </w:pPr>
      <w:r>
        <w:rPr>
          <w:rFonts w:eastAsia="Arial"/>
          <w:lang w:eastAsia="zh-CN"/>
        </w:rPr>
        <w:t xml:space="preserve">Cabo Corrientes </w:t>
      </w:r>
      <w:r w:rsidRPr="009740D7">
        <w:rPr>
          <w:rFonts w:eastAsia="Arial"/>
          <w:lang w:eastAsia="zh-CN"/>
        </w:rPr>
        <w:t xml:space="preserve">cuenta con un </w:t>
      </w:r>
      <w:r w:rsidR="003B60C6">
        <w:rPr>
          <w:rFonts w:eastAsia="Arial"/>
          <w:lang w:eastAsia="zh-CN"/>
        </w:rPr>
        <w:t>Plan de Desarrollo Urbano de Centro de Población</w:t>
      </w:r>
      <w:r w:rsidRPr="009740D7">
        <w:rPr>
          <w:rFonts w:eastAsia="Arial"/>
          <w:lang w:eastAsia="zh-CN"/>
        </w:rPr>
        <w:t xml:space="preserve"> para la cabecera municipal, en este documento se establece </w:t>
      </w:r>
      <w:r>
        <w:rPr>
          <w:rFonts w:eastAsia="Arial"/>
          <w:lang w:eastAsia="zh-CN"/>
        </w:rPr>
        <w:t>que se deben</w:t>
      </w:r>
      <w:r w:rsidRPr="009740D7">
        <w:rPr>
          <w:rFonts w:eastAsia="Arial"/>
          <w:lang w:eastAsia="zh-CN"/>
        </w:rPr>
        <w:t>:</w:t>
      </w:r>
    </w:p>
    <w:p w14:paraId="09C93063" w14:textId="77777777" w:rsidR="00213EC6" w:rsidRPr="009740D7" w:rsidRDefault="00213EC6" w:rsidP="00213EC6">
      <w:pPr>
        <w:suppressAutoHyphens/>
        <w:rPr>
          <w:rFonts w:eastAsia="Arial"/>
          <w:color w:val="auto"/>
          <w:lang w:eastAsia="zh-CN"/>
        </w:rPr>
      </w:pPr>
    </w:p>
    <w:p w14:paraId="0651EDE8" w14:textId="77777777" w:rsidR="00213EC6" w:rsidRPr="009740D7" w:rsidRDefault="00213EC6" w:rsidP="00213EC6">
      <w:pPr>
        <w:numPr>
          <w:ilvl w:val="0"/>
          <w:numId w:val="12"/>
        </w:numPr>
        <w:suppressAutoHyphens/>
        <w:spacing w:after="200" w:line="276" w:lineRule="auto"/>
        <w:ind w:right="0"/>
        <w:contextualSpacing/>
        <w:rPr>
          <w:rFonts w:eastAsia="Calibri"/>
          <w:color w:val="auto"/>
          <w:lang w:eastAsia="en-US"/>
        </w:rPr>
      </w:pPr>
      <w:r w:rsidRPr="009740D7">
        <w:rPr>
          <w:rFonts w:eastAsia="Calibri"/>
          <w:color w:val="auto"/>
          <w:lang w:eastAsia="en-US"/>
        </w:rPr>
        <w:t>Preservar y mejorar las áreas forestadas, ríos, escurrimientos y acuíferos en el centro de población y sus áreas de apoyo.</w:t>
      </w:r>
    </w:p>
    <w:p w14:paraId="102089A4" w14:textId="77777777" w:rsidR="00213EC6" w:rsidRPr="009740D7" w:rsidRDefault="00213EC6" w:rsidP="00213EC6">
      <w:pPr>
        <w:numPr>
          <w:ilvl w:val="0"/>
          <w:numId w:val="12"/>
        </w:numPr>
        <w:suppressAutoHyphens/>
        <w:spacing w:after="200" w:line="276" w:lineRule="auto"/>
        <w:ind w:right="0"/>
        <w:contextualSpacing/>
        <w:rPr>
          <w:rFonts w:ascii="Calibri" w:eastAsia="Calibri" w:hAnsi="Calibri" w:cs="Times New Roman"/>
          <w:color w:val="auto"/>
          <w:sz w:val="22"/>
          <w:szCs w:val="22"/>
          <w:lang w:eastAsia="en-US"/>
        </w:rPr>
      </w:pPr>
      <w:r w:rsidRPr="009740D7">
        <w:rPr>
          <w:rFonts w:eastAsia="Calibri"/>
          <w:color w:val="auto"/>
          <w:lang w:eastAsia="en-US"/>
        </w:rPr>
        <w:t>Conservar las márgenes del Río Tuito y el Arroyo sin nombre</w:t>
      </w:r>
    </w:p>
    <w:p w14:paraId="4B4D206F" w14:textId="77777777" w:rsidR="00213EC6" w:rsidRPr="009740D7" w:rsidRDefault="00213EC6" w:rsidP="00213EC6">
      <w:pPr>
        <w:numPr>
          <w:ilvl w:val="0"/>
          <w:numId w:val="12"/>
        </w:numPr>
        <w:suppressAutoHyphens/>
        <w:spacing w:after="200" w:line="276" w:lineRule="auto"/>
        <w:ind w:right="0"/>
        <w:contextualSpacing/>
        <w:rPr>
          <w:rFonts w:ascii="Calibri" w:eastAsia="Calibri" w:hAnsi="Calibri" w:cs="Times New Roman"/>
          <w:color w:val="auto"/>
          <w:sz w:val="22"/>
          <w:szCs w:val="22"/>
          <w:lang w:eastAsia="en-US"/>
        </w:rPr>
      </w:pPr>
      <w:r w:rsidRPr="009740D7">
        <w:rPr>
          <w:rFonts w:eastAsia="Calibri"/>
          <w:color w:val="auto"/>
          <w:lang w:eastAsia="en-US"/>
        </w:rPr>
        <w:t>Realizar la disposición de desechos sólidos con  base en las especificaciones técnicas (Relleno Sanitario).</w:t>
      </w:r>
    </w:p>
    <w:p w14:paraId="68E22394" w14:textId="77777777" w:rsidR="00213EC6" w:rsidRPr="009740D7" w:rsidRDefault="00213EC6" w:rsidP="00213EC6">
      <w:pPr>
        <w:suppressAutoHyphens/>
        <w:rPr>
          <w:rFonts w:eastAsia="Arial"/>
          <w:color w:val="auto"/>
          <w:lang w:eastAsia="zh-CN"/>
        </w:rPr>
      </w:pPr>
    </w:p>
    <w:p w14:paraId="467BDC20" w14:textId="77777777" w:rsidR="00213EC6" w:rsidRDefault="00213EC6" w:rsidP="00213EC6">
      <w:pPr>
        <w:rPr>
          <w:rFonts w:eastAsia="Arial"/>
          <w:lang w:eastAsia="zh-CN"/>
        </w:rPr>
      </w:pPr>
      <w:r w:rsidRPr="009740D7">
        <w:rPr>
          <w:rFonts w:eastAsia="Arial"/>
          <w:lang w:eastAsia="zh-CN"/>
        </w:rPr>
        <w:t>Es importante que estas acciones se retomen,</w:t>
      </w:r>
      <w:r>
        <w:rPr>
          <w:rFonts w:eastAsia="Arial"/>
          <w:lang w:eastAsia="zh-CN"/>
        </w:rPr>
        <w:t xml:space="preserve"> se cumplan </w:t>
      </w:r>
      <w:r w:rsidRPr="009740D7">
        <w:rPr>
          <w:rFonts w:eastAsia="Arial"/>
          <w:lang w:eastAsia="zh-CN"/>
        </w:rPr>
        <w:t xml:space="preserve">y actualicen, ya que </w:t>
      </w:r>
      <w:r>
        <w:rPr>
          <w:rFonts w:eastAsia="Arial"/>
          <w:lang w:eastAsia="zh-CN"/>
        </w:rPr>
        <w:t xml:space="preserve">son acciones directas para la </w:t>
      </w:r>
      <w:r w:rsidRPr="009740D7">
        <w:rPr>
          <w:rFonts w:eastAsia="Arial"/>
          <w:lang w:eastAsia="zh-CN"/>
        </w:rPr>
        <w:t xml:space="preserve">mitigación de GEI, asimismo, se considera necesaria la actualización del </w:t>
      </w:r>
      <w:r w:rsidR="003B60C6">
        <w:rPr>
          <w:rFonts w:eastAsia="Arial"/>
          <w:lang w:eastAsia="zh-CN"/>
        </w:rPr>
        <w:t>Plan</w:t>
      </w:r>
      <w:r w:rsidRPr="009740D7">
        <w:rPr>
          <w:rFonts w:eastAsia="Arial"/>
          <w:lang w:eastAsia="zh-CN"/>
        </w:rPr>
        <w:t xml:space="preserve">, </w:t>
      </w:r>
      <w:r>
        <w:rPr>
          <w:rFonts w:eastAsia="Arial"/>
          <w:lang w:eastAsia="zh-CN"/>
        </w:rPr>
        <w:t xml:space="preserve">para que se </w:t>
      </w:r>
      <w:r w:rsidRPr="009740D7">
        <w:rPr>
          <w:rFonts w:eastAsia="Arial"/>
          <w:lang w:eastAsia="zh-CN"/>
        </w:rPr>
        <w:t>establezcan acciones que respondan a la</w:t>
      </w:r>
      <w:r>
        <w:rPr>
          <w:rFonts w:eastAsia="Arial"/>
          <w:lang w:eastAsia="zh-CN"/>
        </w:rPr>
        <w:t>s</w:t>
      </w:r>
      <w:r w:rsidRPr="009740D7">
        <w:rPr>
          <w:rFonts w:eastAsia="Arial"/>
          <w:lang w:eastAsia="zh-CN"/>
        </w:rPr>
        <w:t xml:space="preserve"> </w:t>
      </w:r>
      <w:r>
        <w:rPr>
          <w:rFonts w:eastAsia="Arial"/>
          <w:lang w:eastAsia="zh-CN"/>
        </w:rPr>
        <w:t>medidas de prevención de riesgos por efecto del cambio climático, sobre todo en las áreas pobladas aledañas a los arroyos y ríos.</w:t>
      </w:r>
    </w:p>
    <w:p w14:paraId="18B89F07" w14:textId="77777777" w:rsidR="00213EC6" w:rsidRDefault="00213EC6" w:rsidP="00213EC6">
      <w:pPr>
        <w:rPr>
          <w:rFonts w:eastAsia="Arial"/>
          <w:lang w:eastAsia="zh-CN"/>
        </w:rPr>
      </w:pPr>
    </w:p>
    <w:p w14:paraId="7DB99C7E" w14:textId="77777777" w:rsidR="00213EC6" w:rsidRPr="009740D7" w:rsidRDefault="00213EC6" w:rsidP="00213EC6">
      <w:pPr>
        <w:pStyle w:val="Ttulo2"/>
      </w:pPr>
      <w:bookmarkStart w:id="95" w:name="_Toc418022437"/>
      <w:r>
        <w:t>6.3. Programa de Ordenamiento Ecológico Local</w:t>
      </w:r>
      <w:bookmarkEnd w:id="95"/>
    </w:p>
    <w:p w14:paraId="54B57C84" w14:textId="77777777" w:rsidR="00213EC6" w:rsidRPr="009740D7" w:rsidRDefault="00213EC6" w:rsidP="00213EC6">
      <w:r>
        <w:t xml:space="preserve">El Programa de Ordenamiento Ecológico Local (POEL) establece </w:t>
      </w:r>
      <w:r w:rsidRPr="009740D7">
        <w:t>algunas medidas que tienen efectos de adaptación al camb</w:t>
      </w:r>
      <w:r>
        <w:t>io climático</w:t>
      </w:r>
      <w:r w:rsidRPr="009740D7">
        <w:t>:</w:t>
      </w:r>
    </w:p>
    <w:p w14:paraId="5176BFC6" w14:textId="77777777" w:rsidR="00213EC6" w:rsidRPr="009740D7" w:rsidRDefault="00213EC6" w:rsidP="00213EC6">
      <w:pPr>
        <w:rPr>
          <w:color w:val="auto"/>
        </w:rPr>
      </w:pPr>
    </w:p>
    <w:p w14:paraId="53A7F761" w14:textId="77777777" w:rsidR="00213EC6" w:rsidRPr="009740D7" w:rsidRDefault="00213EC6" w:rsidP="00213EC6">
      <w:pPr>
        <w:pStyle w:val="Prrafodelista"/>
        <w:numPr>
          <w:ilvl w:val="0"/>
          <w:numId w:val="13"/>
        </w:numPr>
        <w:jc w:val="both"/>
        <w:rPr>
          <w:rFonts w:ascii="Arial" w:hAnsi="Arial" w:cs="Arial"/>
          <w:sz w:val="24"/>
          <w:szCs w:val="24"/>
        </w:rPr>
      </w:pPr>
      <w:r w:rsidRPr="009740D7">
        <w:rPr>
          <w:rFonts w:ascii="Arial" w:hAnsi="Arial" w:cs="Arial"/>
          <w:sz w:val="24"/>
          <w:szCs w:val="24"/>
        </w:rPr>
        <w:t xml:space="preserve">Mejorar el equipamiento y la infraestructura para la conducción y el tratamiento de aguas residuales. </w:t>
      </w:r>
    </w:p>
    <w:p w14:paraId="6DCA2604" w14:textId="77777777" w:rsidR="00213EC6" w:rsidRPr="009740D7" w:rsidRDefault="00765E75" w:rsidP="00213EC6">
      <w:pPr>
        <w:pStyle w:val="Prrafodelista"/>
        <w:numPr>
          <w:ilvl w:val="0"/>
          <w:numId w:val="13"/>
        </w:numPr>
        <w:jc w:val="both"/>
        <w:rPr>
          <w:rFonts w:ascii="Arial" w:hAnsi="Arial" w:cs="Arial"/>
          <w:sz w:val="24"/>
          <w:szCs w:val="24"/>
        </w:rPr>
      </w:pPr>
      <w:r>
        <w:rPr>
          <w:rFonts w:ascii="Arial" w:hAnsi="Arial" w:cs="Arial"/>
          <w:sz w:val="24"/>
          <w:szCs w:val="24"/>
        </w:rPr>
        <w:t>Desarrollar ecoté</w:t>
      </w:r>
      <w:r w:rsidR="00213EC6" w:rsidRPr="009740D7">
        <w:rPr>
          <w:rFonts w:ascii="Arial" w:hAnsi="Arial" w:cs="Arial"/>
          <w:sz w:val="24"/>
          <w:szCs w:val="24"/>
        </w:rPr>
        <w:t>cni</w:t>
      </w:r>
      <w:r>
        <w:rPr>
          <w:rFonts w:ascii="Arial" w:hAnsi="Arial" w:cs="Arial"/>
          <w:sz w:val="24"/>
          <w:szCs w:val="24"/>
        </w:rPr>
        <w:t>c</w:t>
      </w:r>
      <w:r w:rsidR="00213EC6" w:rsidRPr="009740D7">
        <w:rPr>
          <w:rFonts w:ascii="Arial" w:hAnsi="Arial" w:cs="Arial"/>
          <w:sz w:val="24"/>
          <w:szCs w:val="24"/>
        </w:rPr>
        <w:t>as para la distribución y manejo del agua en las actividades agrícolas.</w:t>
      </w:r>
    </w:p>
    <w:p w14:paraId="7F21693A" w14:textId="77777777" w:rsidR="00213EC6" w:rsidRPr="009740D7" w:rsidRDefault="00213EC6" w:rsidP="00213EC6">
      <w:pPr>
        <w:pStyle w:val="Prrafodelista"/>
        <w:numPr>
          <w:ilvl w:val="0"/>
          <w:numId w:val="13"/>
        </w:numPr>
        <w:jc w:val="both"/>
        <w:rPr>
          <w:rFonts w:ascii="Arial" w:hAnsi="Arial" w:cs="Arial"/>
          <w:sz w:val="24"/>
          <w:szCs w:val="24"/>
        </w:rPr>
      </w:pPr>
      <w:r w:rsidRPr="009740D7">
        <w:rPr>
          <w:rFonts w:ascii="Arial" w:hAnsi="Arial" w:cs="Arial"/>
          <w:sz w:val="24"/>
          <w:szCs w:val="24"/>
        </w:rPr>
        <w:t>Establecer y consolidar instrumentos de planeación urbana (PMDU, PPDU, entre otros)</w:t>
      </w:r>
    </w:p>
    <w:p w14:paraId="3FCEC6FD" w14:textId="77777777" w:rsidR="00213EC6" w:rsidRPr="009740D7" w:rsidRDefault="00213EC6" w:rsidP="00213EC6">
      <w:pPr>
        <w:pStyle w:val="Prrafodelista"/>
        <w:numPr>
          <w:ilvl w:val="0"/>
          <w:numId w:val="13"/>
        </w:numPr>
        <w:jc w:val="both"/>
        <w:rPr>
          <w:rFonts w:ascii="Arial" w:hAnsi="Arial" w:cs="Arial"/>
          <w:sz w:val="24"/>
          <w:szCs w:val="24"/>
        </w:rPr>
      </w:pPr>
      <w:r w:rsidRPr="009740D7">
        <w:rPr>
          <w:rFonts w:ascii="Arial" w:hAnsi="Arial" w:cs="Arial"/>
          <w:sz w:val="24"/>
          <w:szCs w:val="24"/>
        </w:rPr>
        <w:lastRenderedPageBreak/>
        <w:t>Incentivar desde punto de vista fiscal a aquellos desarrollos o inmuebles que demuestren la aplicación de técnicas de ahorro de energía y reciclamiento y ahorro de agua</w:t>
      </w:r>
    </w:p>
    <w:p w14:paraId="7AB4A78E" w14:textId="77777777" w:rsidR="00213EC6" w:rsidRPr="009740D7" w:rsidRDefault="00213EC6" w:rsidP="00213EC6">
      <w:pPr>
        <w:pStyle w:val="Prrafodelista"/>
        <w:numPr>
          <w:ilvl w:val="0"/>
          <w:numId w:val="13"/>
        </w:numPr>
        <w:jc w:val="both"/>
        <w:rPr>
          <w:rFonts w:ascii="Arial" w:hAnsi="Arial" w:cs="Arial"/>
          <w:sz w:val="24"/>
          <w:szCs w:val="24"/>
        </w:rPr>
      </w:pPr>
      <w:r w:rsidRPr="009740D7">
        <w:rPr>
          <w:rFonts w:ascii="Arial" w:hAnsi="Arial" w:cs="Arial"/>
          <w:sz w:val="24"/>
          <w:szCs w:val="24"/>
        </w:rPr>
        <w:t>Regular la actividad ganadera para dar prioridad a la conservación</w:t>
      </w:r>
    </w:p>
    <w:p w14:paraId="7F8CF602" w14:textId="77777777" w:rsidR="00213EC6" w:rsidRPr="009740D7" w:rsidRDefault="00213EC6" w:rsidP="00213EC6">
      <w:pPr>
        <w:pStyle w:val="Prrafodelista"/>
        <w:numPr>
          <w:ilvl w:val="0"/>
          <w:numId w:val="13"/>
        </w:numPr>
        <w:jc w:val="both"/>
        <w:rPr>
          <w:rFonts w:ascii="Arial" w:hAnsi="Arial" w:cs="Arial"/>
          <w:sz w:val="24"/>
          <w:szCs w:val="24"/>
        </w:rPr>
      </w:pPr>
      <w:r w:rsidRPr="009740D7">
        <w:rPr>
          <w:rFonts w:ascii="Arial" w:hAnsi="Arial" w:cs="Arial"/>
          <w:sz w:val="24"/>
          <w:szCs w:val="24"/>
        </w:rPr>
        <w:t>Promover la reforestación en las zonas perturbadas</w:t>
      </w:r>
    </w:p>
    <w:p w14:paraId="5DC69BA4" w14:textId="77777777" w:rsidR="00213EC6" w:rsidRPr="009740D7" w:rsidRDefault="00213EC6" w:rsidP="00213EC6">
      <w:pPr>
        <w:pStyle w:val="Prrafodelista"/>
        <w:numPr>
          <w:ilvl w:val="0"/>
          <w:numId w:val="13"/>
        </w:numPr>
        <w:jc w:val="both"/>
        <w:rPr>
          <w:rFonts w:ascii="Arial" w:hAnsi="Arial" w:cs="Arial"/>
          <w:sz w:val="24"/>
          <w:szCs w:val="24"/>
        </w:rPr>
      </w:pPr>
      <w:r w:rsidRPr="009740D7">
        <w:rPr>
          <w:rFonts w:ascii="Arial" w:hAnsi="Arial" w:cs="Arial"/>
          <w:sz w:val="24"/>
          <w:szCs w:val="24"/>
        </w:rPr>
        <w:t>Promover un fondo verde para las actividades de conservación protección, restauración, prevención de riesgos y aprovechamiento sustentable de los recursos naturales.</w:t>
      </w:r>
    </w:p>
    <w:p w14:paraId="274DD898" w14:textId="77777777" w:rsidR="00213EC6" w:rsidRPr="009740D7" w:rsidRDefault="00213EC6" w:rsidP="00213EC6">
      <w:pPr>
        <w:pStyle w:val="Prrafodelista"/>
        <w:numPr>
          <w:ilvl w:val="0"/>
          <w:numId w:val="13"/>
        </w:numPr>
        <w:ind w:right="49"/>
        <w:jc w:val="both"/>
      </w:pPr>
      <w:r w:rsidRPr="009740D7">
        <w:rPr>
          <w:rFonts w:ascii="Arial" w:hAnsi="Arial" w:cs="Arial"/>
          <w:sz w:val="24"/>
          <w:szCs w:val="24"/>
        </w:rPr>
        <w:t>Promover la creación de áreas naturales protegidas</w:t>
      </w:r>
    </w:p>
    <w:p w14:paraId="707AF5EA" w14:textId="77777777" w:rsidR="00213EC6" w:rsidRPr="004A049A" w:rsidRDefault="00213EC6" w:rsidP="004A049A">
      <w:pPr>
        <w:rPr>
          <w:rFonts w:eastAsia="Calibri"/>
          <w:lang w:eastAsia="en-US"/>
        </w:rPr>
      </w:pPr>
    </w:p>
    <w:p w14:paraId="383902C7" w14:textId="77777777" w:rsidR="0022292D" w:rsidRPr="004A049A" w:rsidRDefault="00213EC6" w:rsidP="004A049A">
      <w:pPr>
        <w:pStyle w:val="Ttulo2"/>
        <w:rPr>
          <w:rFonts w:eastAsia="Calibri"/>
        </w:rPr>
      </w:pPr>
      <w:bookmarkStart w:id="96" w:name="_Toc415001817"/>
      <w:bookmarkStart w:id="97" w:name="_Toc418022438"/>
      <w:r>
        <w:rPr>
          <w:rFonts w:eastAsia="Calibri"/>
        </w:rPr>
        <w:t>6.4</w:t>
      </w:r>
      <w:r w:rsidR="0022292D" w:rsidRPr="004A049A">
        <w:rPr>
          <w:rFonts w:eastAsia="Calibri"/>
        </w:rPr>
        <w:t>. Otros instrumentos de planeación</w:t>
      </w:r>
      <w:bookmarkEnd w:id="96"/>
      <w:bookmarkEnd w:id="97"/>
    </w:p>
    <w:p w14:paraId="7E2C4E00" w14:textId="77777777" w:rsidR="00C00929" w:rsidRPr="008E1884" w:rsidRDefault="00C00929" w:rsidP="00967CCB">
      <w:r w:rsidRPr="008E1884">
        <w:t>El municipio de Cabo Corrientes</w:t>
      </w:r>
      <w:r w:rsidRPr="008E1884">
        <w:rPr>
          <w:b/>
        </w:rPr>
        <w:t xml:space="preserve"> </w:t>
      </w:r>
      <w:r w:rsidRPr="008E1884">
        <w:t>es predominantemente</w:t>
      </w:r>
      <w:r w:rsidRPr="008E1884">
        <w:rPr>
          <w:b/>
        </w:rPr>
        <w:t xml:space="preserve"> </w:t>
      </w:r>
      <w:r w:rsidRPr="008E1884">
        <w:t xml:space="preserve">rural, </w:t>
      </w:r>
      <w:r w:rsidR="0022292D">
        <w:t xml:space="preserve">la población se encuentra distribuida en </w:t>
      </w:r>
      <w:r w:rsidRPr="008E1884">
        <w:t>120 localidades,</w:t>
      </w:r>
      <w:r w:rsidR="0022292D">
        <w:t xml:space="preserve"> de las cuales únicamente </w:t>
      </w:r>
      <w:r w:rsidRPr="008E1884">
        <w:t>El Tuito</w:t>
      </w:r>
      <w:r w:rsidR="0022292D">
        <w:t>,</w:t>
      </w:r>
      <w:r w:rsidRPr="008E1884">
        <w:t xml:space="preserve"> que es la cabecera municipal, se considera localidad urbana, las 119 </w:t>
      </w:r>
      <w:r w:rsidR="003C3080">
        <w:t xml:space="preserve">localidades </w:t>
      </w:r>
      <w:r w:rsidRPr="008E1884">
        <w:t>re</w:t>
      </w:r>
      <w:r w:rsidR="0022292D">
        <w:t>stantes son rurales. L</w:t>
      </w:r>
      <w:r w:rsidRPr="008E1884">
        <w:t>a proporción de población rural</w:t>
      </w:r>
      <w:r w:rsidR="0022292D">
        <w:t xml:space="preserve"> </w:t>
      </w:r>
      <w:r w:rsidRPr="008E1884">
        <w:t>- urbana es de 32% y</w:t>
      </w:r>
      <w:r w:rsidR="00106F7F">
        <w:t xml:space="preserve"> </w:t>
      </w:r>
      <w:r w:rsidRPr="008E1884">
        <w:t>68% respectivamente.</w:t>
      </w:r>
    </w:p>
    <w:p w14:paraId="04B961AC" w14:textId="77777777" w:rsidR="00C00929" w:rsidRPr="00DD3FB2" w:rsidRDefault="00C00929" w:rsidP="00967CCB">
      <w:pPr>
        <w:rPr>
          <w:sz w:val="22"/>
          <w:szCs w:val="22"/>
        </w:rPr>
      </w:pPr>
    </w:p>
    <w:p w14:paraId="56E4A6C6" w14:textId="77777777" w:rsidR="00145FC6" w:rsidRDefault="00C00929" w:rsidP="00967CCB">
      <w:r w:rsidRPr="008E1884">
        <w:t xml:space="preserve">A pesar de ser un municipio predominantemente rural, a lo largo de los años la población se ha incrementado sustantivamente lo que ha generado </w:t>
      </w:r>
      <w:r w:rsidR="00145FC6">
        <w:t>el crecimiento</w:t>
      </w:r>
      <w:r w:rsidRPr="008E1884">
        <w:t xml:space="preserve"> de </w:t>
      </w:r>
      <w:r w:rsidR="002447B4">
        <w:t>l</w:t>
      </w:r>
      <w:r w:rsidRPr="008E1884">
        <w:t>as localidades rurales</w:t>
      </w:r>
      <w:r w:rsidR="00145FC6">
        <w:t>, en particular las costeras,</w:t>
      </w:r>
      <w:r w:rsidRPr="008E1884">
        <w:t xml:space="preserve"> </w:t>
      </w:r>
      <w:r w:rsidR="00247D4A">
        <w:t xml:space="preserve">así como la cabecera municipal, trayendo esto </w:t>
      </w:r>
      <w:r w:rsidR="00145FC6">
        <w:t>una mayor demanda de servicios.</w:t>
      </w:r>
    </w:p>
    <w:p w14:paraId="1CDEE8FA" w14:textId="77777777" w:rsidR="00145FC6" w:rsidRDefault="00145FC6" w:rsidP="00145FC6"/>
    <w:p w14:paraId="2E9C79A4" w14:textId="77777777" w:rsidR="00C00929" w:rsidRPr="00145FC6" w:rsidRDefault="00C00929" w:rsidP="00145FC6">
      <w:r w:rsidRPr="00DD3FB2">
        <w:rPr>
          <w:noProof/>
          <w:color w:val="auto"/>
          <w:sz w:val="22"/>
          <w:szCs w:val="22"/>
          <w:lang w:val="es-ES_tradnl" w:eastAsia="es-ES_tradnl"/>
        </w:rPr>
        <w:drawing>
          <wp:anchor distT="0" distB="0" distL="114300" distR="114300" simplePos="0" relativeHeight="251675136" behindDoc="0" locked="0" layoutInCell="1" allowOverlap="1" wp14:anchorId="65F1BDB6" wp14:editId="0607DAA5">
            <wp:simplePos x="0" y="0"/>
            <wp:positionH relativeFrom="column">
              <wp:posOffset>958215</wp:posOffset>
            </wp:positionH>
            <wp:positionV relativeFrom="paragraph">
              <wp:posOffset>1905</wp:posOffset>
            </wp:positionV>
            <wp:extent cx="3857625" cy="2505710"/>
            <wp:effectExtent l="0" t="0" r="9525" b="889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1">
                      <a:extLst>
                        <a:ext uri="{28A0092B-C50C-407E-A947-70E740481C1C}">
                          <a14:useLocalDpi xmlns:a14="http://schemas.microsoft.com/office/drawing/2010/main" val="0"/>
                        </a:ext>
                      </a:extLst>
                    </a:blip>
                    <a:srcRect l="12904" t="20103" r="71136" b="50700"/>
                    <a:stretch>
                      <a:fillRect/>
                    </a:stretch>
                  </pic:blipFill>
                  <pic:spPr bwMode="auto">
                    <a:xfrm>
                      <a:off x="0" y="0"/>
                      <a:ext cx="3857625" cy="2505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3529B" w14:textId="77777777" w:rsidR="0083683A" w:rsidRPr="00DD3FB2" w:rsidRDefault="0083683A" w:rsidP="00774416">
      <w:pPr>
        <w:pStyle w:val="Descripcin"/>
        <w:ind w:left="1080"/>
        <w:rPr>
          <w:b w:val="0"/>
          <w:sz w:val="22"/>
          <w:szCs w:val="22"/>
        </w:rPr>
      </w:pPr>
    </w:p>
    <w:p w14:paraId="68B4EFD4" w14:textId="77777777" w:rsidR="0083683A" w:rsidRPr="00DD3FB2" w:rsidRDefault="0083683A" w:rsidP="00774416">
      <w:pPr>
        <w:pStyle w:val="Descripcin"/>
        <w:ind w:left="1080"/>
        <w:rPr>
          <w:b w:val="0"/>
          <w:sz w:val="22"/>
          <w:szCs w:val="22"/>
        </w:rPr>
      </w:pPr>
    </w:p>
    <w:p w14:paraId="00618AF6" w14:textId="77777777" w:rsidR="0083683A" w:rsidRPr="00DD3FB2" w:rsidRDefault="0083683A" w:rsidP="00774416">
      <w:pPr>
        <w:pStyle w:val="Descripcin"/>
        <w:ind w:left="1080"/>
        <w:rPr>
          <w:b w:val="0"/>
          <w:sz w:val="22"/>
          <w:szCs w:val="22"/>
        </w:rPr>
      </w:pPr>
    </w:p>
    <w:p w14:paraId="391CA4E8" w14:textId="77777777" w:rsidR="0083683A" w:rsidRPr="00DD3FB2" w:rsidRDefault="0083683A" w:rsidP="00774416">
      <w:pPr>
        <w:pStyle w:val="Descripcin"/>
        <w:ind w:left="1080"/>
        <w:rPr>
          <w:b w:val="0"/>
          <w:sz w:val="22"/>
          <w:szCs w:val="22"/>
        </w:rPr>
      </w:pPr>
    </w:p>
    <w:p w14:paraId="1AEF3233" w14:textId="77777777" w:rsidR="0083683A" w:rsidRPr="00DD3FB2" w:rsidRDefault="0083683A" w:rsidP="00774416">
      <w:pPr>
        <w:pStyle w:val="Descripcin"/>
        <w:ind w:left="1080"/>
        <w:rPr>
          <w:b w:val="0"/>
          <w:sz w:val="22"/>
          <w:szCs w:val="22"/>
        </w:rPr>
      </w:pPr>
    </w:p>
    <w:p w14:paraId="65658F30" w14:textId="77777777" w:rsidR="0083683A" w:rsidRPr="00DD3FB2" w:rsidRDefault="0083683A" w:rsidP="00774416">
      <w:pPr>
        <w:pStyle w:val="Descripcin"/>
        <w:ind w:left="1080"/>
        <w:rPr>
          <w:b w:val="0"/>
          <w:sz w:val="22"/>
          <w:szCs w:val="22"/>
        </w:rPr>
      </w:pPr>
    </w:p>
    <w:p w14:paraId="04331B47" w14:textId="77777777" w:rsidR="0083683A" w:rsidRPr="00DD3FB2" w:rsidRDefault="0083683A" w:rsidP="00774416">
      <w:pPr>
        <w:pStyle w:val="Descripcin"/>
        <w:ind w:left="1080"/>
        <w:rPr>
          <w:b w:val="0"/>
          <w:sz w:val="22"/>
          <w:szCs w:val="22"/>
        </w:rPr>
      </w:pPr>
    </w:p>
    <w:p w14:paraId="37AA296B" w14:textId="77777777" w:rsidR="0083683A" w:rsidRPr="00DD3FB2" w:rsidRDefault="0083683A" w:rsidP="00774416">
      <w:pPr>
        <w:pStyle w:val="Descripcin"/>
        <w:ind w:left="1080"/>
        <w:rPr>
          <w:b w:val="0"/>
          <w:sz w:val="22"/>
          <w:szCs w:val="22"/>
        </w:rPr>
      </w:pPr>
    </w:p>
    <w:p w14:paraId="1603B14F" w14:textId="77777777" w:rsidR="0083683A" w:rsidRDefault="0083683A" w:rsidP="00774416">
      <w:pPr>
        <w:pStyle w:val="Descripcin"/>
        <w:ind w:left="1080"/>
        <w:rPr>
          <w:b w:val="0"/>
          <w:sz w:val="22"/>
          <w:szCs w:val="22"/>
        </w:rPr>
      </w:pPr>
    </w:p>
    <w:p w14:paraId="26B5E976" w14:textId="77777777" w:rsidR="00DD3FB2" w:rsidRDefault="00DD3FB2" w:rsidP="00DD3FB2">
      <w:pPr>
        <w:rPr>
          <w:lang w:val="es-ES" w:eastAsia="es-ES"/>
        </w:rPr>
      </w:pPr>
    </w:p>
    <w:p w14:paraId="2BCA0B77" w14:textId="77777777" w:rsidR="00DD3FB2" w:rsidRDefault="00DD3FB2" w:rsidP="00DD3FB2">
      <w:pPr>
        <w:rPr>
          <w:lang w:val="es-ES" w:eastAsia="es-ES"/>
        </w:rPr>
      </w:pPr>
    </w:p>
    <w:p w14:paraId="0126A588" w14:textId="77777777" w:rsidR="00DD3FB2" w:rsidRDefault="00DD3FB2" w:rsidP="00DD3FB2">
      <w:pPr>
        <w:rPr>
          <w:lang w:val="es-ES" w:eastAsia="es-ES"/>
        </w:rPr>
      </w:pPr>
    </w:p>
    <w:p w14:paraId="42A908F4" w14:textId="77777777" w:rsidR="00DD3FB2" w:rsidRDefault="00DD3FB2" w:rsidP="00DD3FB2">
      <w:pPr>
        <w:rPr>
          <w:lang w:val="es-ES" w:eastAsia="es-ES"/>
        </w:rPr>
      </w:pPr>
    </w:p>
    <w:p w14:paraId="69C95B78" w14:textId="77777777" w:rsidR="00DD3FB2" w:rsidRDefault="00DD3FB2" w:rsidP="00DD3FB2">
      <w:pPr>
        <w:rPr>
          <w:lang w:val="es-ES" w:eastAsia="es-ES"/>
        </w:rPr>
      </w:pPr>
    </w:p>
    <w:p w14:paraId="6CC7064C" w14:textId="77777777" w:rsidR="00DD3FB2" w:rsidRPr="00DD3FB2" w:rsidRDefault="00DD3FB2" w:rsidP="00DD3FB2">
      <w:pPr>
        <w:rPr>
          <w:lang w:val="es-ES" w:eastAsia="es-ES"/>
        </w:rPr>
      </w:pPr>
    </w:p>
    <w:p w14:paraId="2A498D8B" w14:textId="77777777" w:rsidR="00C00929" w:rsidRPr="00145FC6" w:rsidRDefault="00195E60" w:rsidP="00145FC6">
      <w:pPr>
        <w:pStyle w:val="Descripcin"/>
        <w:jc w:val="center"/>
        <w:rPr>
          <w:color w:val="808080" w:themeColor="background1" w:themeShade="80"/>
          <w:sz w:val="20"/>
          <w:szCs w:val="20"/>
        </w:rPr>
      </w:pPr>
      <w:r w:rsidRPr="00145FC6">
        <w:rPr>
          <w:color w:val="808080" w:themeColor="background1" w:themeShade="80"/>
          <w:sz w:val="20"/>
          <w:szCs w:val="20"/>
        </w:rPr>
        <w:t>Figura 6.</w:t>
      </w:r>
      <w:r w:rsidR="00145FC6" w:rsidRPr="00145FC6">
        <w:rPr>
          <w:color w:val="808080" w:themeColor="background1" w:themeShade="80"/>
          <w:sz w:val="20"/>
          <w:szCs w:val="20"/>
        </w:rPr>
        <w:t>1</w:t>
      </w:r>
      <w:r w:rsidR="00C00929" w:rsidRPr="00145FC6">
        <w:rPr>
          <w:color w:val="808080" w:themeColor="background1" w:themeShade="80"/>
          <w:sz w:val="20"/>
          <w:szCs w:val="20"/>
        </w:rPr>
        <w:t xml:space="preserve"> </w:t>
      </w:r>
      <w:r w:rsidR="00145FC6" w:rsidRPr="00145FC6">
        <w:rPr>
          <w:color w:val="808080" w:themeColor="background1" w:themeShade="80"/>
          <w:sz w:val="20"/>
          <w:szCs w:val="20"/>
        </w:rPr>
        <w:t>C</w:t>
      </w:r>
      <w:r w:rsidR="00C00929" w:rsidRPr="00145FC6">
        <w:rPr>
          <w:color w:val="808080" w:themeColor="background1" w:themeShade="80"/>
          <w:sz w:val="20"/>
          <w:szCs w:val="20"/>
        </w:rPr>
        <w:t xml:space="preserve">recimiento poblacional </w:t>
      </w:r>
      <w:r w:rsidR="00145FC6" w:rsidRPr="00145FC6">
        <w:rPr>
          <w:color w:val="808080" w:themeColor="background1" w:themeShade="80"/>
          <w:sz w:val="20"/>
          <w:szCs w:val="20"/>
        </w:rPr>
        <w:t xml:space="preserve"> del municipio de </w:t>
      </w:r>
      <w:r w:rsidR="00C00929" w:rsidRPr="00145FC6">
        <w:rPr>
          <w:color w:val="808080" w:themeColor="background1" w:themeShade="80"/>
          <w:sz w:val="20"/>
          <w:szCs w:val="20"/>
        </w:rPr>
        <w:t>Cabo Corrientes.</w:t>
      </w:r>
    </w:p>
    <w:p w14:paraId="62C7D1C1" w14:textId="77777777" w:rsidR="0059100E" w:rsidRPr="00145FC6" w:rsidRDefault="00C00929" w:rsidP="00145FC6">
      <w:pPr>
        <w:pStyle w:val="Descripcin"/>
        <w:jc w:val="center"/>
        <w:rPr>
          <w:color w:val="808080" w:themeColor="background1" w:themeShade="80"/>
          <w:sz w:val="20"/>
          <w:szCs w:val="20"/>
        </w:rPr>
      </w:pPr>
      <w:r w:rsidRPr="00145FC6">
        <w:rPr>
          <w:color w:val="808080" w:themeColor="background1" w:themeShade="80"/>
          <w:sz w:val="20"/>
          <w:szCs w:val="20"/>
        </w:rPr>
        <w:t>Fuente:</w:t>
      </w:r>
      <w:r w:rsidR="00145FC6" w:rsidRPr="00145FC6">
        <w:rPr>
          <w:color w:val="808080" w:themeColor="background1" w:themeShade="80"/>
          <w:sz w:val="20"/>
          <w:szCs w:val="20"/>
        </w:rPr>
        <w:t xml:space="preserve"> </w:t>
      </w:r>
      <w:r w:rsidRPr="00145FC6">
        <w:rPr>
          <w:color w:val="808080" w:themeColor="background1" w:themeShade="80"/>
          <w:sz w:val="20"/>
          <w:szCs w:val="20"/>
        </w:rPr>
        <w:t>INEGI (</w:t>
      </w:r>
      <w:hyperlink r:id="rId32" w:history="1">
        <w:r w:rsidRPr="00145FC6">
          <w:rPr>
            <w:color w:val="808080" w:themeColor="background1" w:themeShade="80"/>
            <w:sz w:val="20"/>
            <w:szCs w:val="20"/>
          </w:rPr>
          <w:t>http://www3.inegi.org.mx/sistemas/mexicocifras/default.aspx?e=14</w:t>
        </w:r>
      </w:hyperlink>
    </w:p>
    <w:p w14:paraId="26C6C529" w14:textId="77777777" w:rsidR="0059100E" w:rsidRPr="008E1884" w:rsidRDefault="0059100E" w:rsidP="0059100E">
      <w:pPr>
        <w:rPr>
          <w:color w:val="auto"/>
        </w:rPr>
      </w:pPr>
    </w:p>
    <w:p w14:paraId="32868CE3" w14:textId="77777777" w:rsidR="00786ED3" w:rsidRPr="008E1884" w:rsidRDefault="00786ED3" w:rsidP="00786ED3">
      <w:pPr>
        <w:rPr>
          <w:color w:val="auto"/>
        </w:rPr>
      </w:pPr>
      <w:r w:rsidRPr="008E1884">
        <w:rPr>
          <w:color w:val="auto"/>
        </w:rPr>
        <w:t xml:space="preserve">Al ser un municipio costero, con atractivos turísticos en desarrollo, ha incrementado en los últimos años su población y por lo tanto, la demanda de servicios. La falta de operación de la planta de tratamiento y un plan de manejo integral de residuos, aunado </w:t>
      </w:r>
      <w:r w:rsidRPr="008E1884">
        <w:rPr>
          <w:color w:val="auto"/>
        </w:rPr>
        <w:lastRenderedPageBreak/>
        <w:t>al aumento en los vehículos en circulación, han agravado la</w:t>
      </w:r>
      <w:r w:rsidR="009740D7">
        <w:rPr>
          <w:color w:val="auto"/>
        </w:rPr>
        <w:t xml:space="preserve"> </w:t>
      </w:r>
      <w:r w:rsidRPr="008E1884">
        <w:rPr>
          <w:color w:val="auto"/>
        </w:rPr>
        <w:t>problemática urbana y ambiental, mismas que en algunos aspectos se relacionan con la emisión de gases de efecto invernadero (GEI), como se muestra en la siguiente tabla:</w:t>
      </w:r>
    </w:p>
    <w:p w14:paraId="6ED7B5E1" w14:textId="77777777" w:rsidR="002447B4" w:rsidRPr="008E1884" w:rsidRDefault="002447B4" w:rsidP="00786ED3">
      <w:pPr>
        <w:rPr>
          <w:color w:val="auto"/>
        </w:rPr>
      </w:pPr>
    </w:p>
    <w:tbl>
      <w:tblPr>
        <w:tblStyle w:val="Tablaconcuadrcula"/>
        <w:tblW w:w="5000" w:type="pct"/>
        <w:tblLook w:val="04A0" w:firstRow="1" w:lastRow="0" w:firstColumn="1" w:lastColumn="0" w:noHBand="0" w:noVBand="1"/>
      </w:tblPr>
      <w:tblGrid>
        <w:gridCol w:w="3529"/>
        <w:gridCol w:w="5299"/>
      </w:tblGrid>
      <w:tr w:rsidR="009740D7" w:rsidRPr="00247D4A" w14:paraId="7DA73307" w14:textId="77777777" w:rsidTr="001F45B9">
        <w:trPr>
          <w:trHeight w:val="450"/>
        </w:trPr>
        <w:tc>
          <w:tcPr>
            <w:tcW w:w="1999" w:type="pct"/>
            <w:tcBorders>
              <w:top w:val="single" w:sz="4" w:space="0" w:color="auto"/>
              <w:left w:val="single" w:sz="4" w:space="0" w:color="auto"/>
              <w:bottom w:val="single" w:sz="4" w:space="0" w:color="auto"/>
              <w:right w:val="single" w:sz="4" w:space="0" w:color="auto"/>
            </w:tcBorders>
            <w:shd w:val="clear" w:color="auto" w:fill="8DB3E2" w:themeFill="text2" w:themeFillTint="66"/>
          </w:tcPr>
          <w:p w14:paraId="64697BA3" w14:textId="77777777" w:rsidR="00786ED3" w:rsidRPr="00247D4A" w:rsidRDefault="00786ED3">
            <w:pPr>
              <w:suppressAutoHyphens/>
              <w:rPr>
                <w:rFonts w:eastAsia="Arial"/>
                <w:b/>
                <w:color w:val="auto"/>
                <w:lang w:eastAsia="zh-CN"/>
              </w:rPr>
            </w:pPr>
            <w:r w:rsidRPr="00247D4A">
              <w:rPr>
                <w:b/>
                <w:color w:val="auto"/>
              </w:rPr>
              <w:t xml:space="preserve">Problemática urbana </w:t>
            </w:r>
          </w:p>
        </w:tc>
        <w:tc>
          <w:tcPr>
            <w:tcW w:w="3001" w:type="pct"/>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DB902A4" w14:textId="77777777" w:rsidR="00786ED3" w:rsidRPr="00247D4A" w:rsidRDefault="00786ED3">
            <w:pPr>
              <w:suppressAutoHyphens/>
              <w:rPr>
                <w:rFonts w:eastAsia="Arial"/>
                <w:b/>
                <w:color w:val="auto"/>
                <w:lang w:eastAsia="zh-CN"/>
              </w:rPr>
            </w:pPr>
            <w:r w:rsidRPr="00247D4A">
              <w:rPr>
                <w:b/>
                <w:color w:val="auto"/>
              </w:rPr>
              <w:t>Relación con la emisión de GEI</w:t>
            </w:r>
          </w:p>
        </w:tc>
      </w:tr>
      <w:tr w:rsidR="00786ED3" w:rsidRPr="008E1884" w14:paraId="61A507FD" w14:textId="77777777" w:rsidTr="001F45B9">
        <w:tc>
          <w:tcPr>
            <w:tcW w:w="1999" w:type="pct"/>
            <w:tcBorders>
              <w:top w:val="single" w:sz="4" w:space="0" w:color="auto"/>
              <w:left w:val="single" w:sz="4" w:space="0" w:color="auto"/>
              <w:bottom w:val="single" w:sz="4" w:space="0" w:color="auto"/>
              <w:right w:val="single" w:sz="4" w:space="0" w:color="auto"/>
            </w:tcBorders>
            <w:hideMark/>
          </w:tcPr>
          <w:p w14:paraId="125D9180" w14:textId="77777777" w:rsidR="00786ED3" w:rsidRPr="008E1884" w:rsidRDefault="00786ED3">
            <w:pPr>
              <w:suppressAutoHyphens/>
              <w:ind w:right="0"/>
              <w:rPr>
                <w:rFonts w:eastAsia="Arial"/>
                <w:color w:val="auto"/>
                <w:lang w:eastAsia="zh-CN"/>
              </w:rPr>
            </w:pPr>
            <w:r w:rsidRPr="008E1884">
              <w:rPr>
                <w:color w:val="auto"/>
              </w:rPr>
              <w:t xml:space="preserve">Crecimiento de la mancha urbana </w:t>
            </w:r>
          </w:p>
        </w:tc>
        <w:tc>
          <w:tcPr>
            <w:tcW w:w="3001" w:type="pct"/>
            <w:tcBorders>
              <w:top w:val="single" w:sz="4" w:space="0" w:color="auto"/>
              <w:left w:val="single" w:sz="4" w:space="0" w:color="auto"/>
              <w:bottom w:val="single" w:sz="4" w:space="0" w:color="auto"/>
              <w:right w:val="single" w:sz="4" w:space="0" w:color="auto"/>
            </w:tcBorders>
            <w:hideMark/>
          </w:tcPr>
          <w:p w14:paraId="2AA39C04" w14:textId="77777777" w:rsidR="00786ED3" w:rsidRPr="008E1884" w:rsidRDefault="00786ED3" w:rsidP="00FF2C79">
            <w:pPr>
              <w:suppressAutoHyphens/>
              <w:ind w:right="0"/>
              <w:rPr>
                <w:rFonts w:eastAsia="Arial"/>
                <w:color w:val="auto"/>
                <w:lang w:eastAsia="zh-CN"/>
              </w:rPr>
            </w:pPr>
            <w:r w:rsidRPr="008E1884">
              <w:rPr>
                <w:color w:val="auto"/>
              </w:rPr>
              <w:t xml:space="preserve">Ha incrementado </w:t>
            </w:r>
            <w:r w:rsidR="00FF2C79">
              <w:rPr>
                <w:color w:val="auto"/>
              </w:rPr>
              <w:t>la demanda de servicios que contribuyen</w:t>
            </w:r>
            <w:r w:rsidRPr="008E1884">
              <w:rPr>
                <w:color w:val="auto"/>
              </w:rPr>
              <w:t xml:space="preserve"> a la presión sobre los rec</w:t>
            </w:r>
            <w:r w:rsidR="00FF2C79">
              <w:rPr>
                <w:color w:val="auto"/>
              </w:rPr>
              <w:t>ursos naturales del municipio;</w:t>
            </w:r>
            <w:r w:rsidRPr="008E1884">
              <w:rPr>
                <w:color w:val="auto"/>
              </w:rPr>
              <w:t xml:space="preserve"> una de las consecuencias, se ha visto reflejada en el aumento de los desplazamientos en automóvil, y las descargas de aguas negras, contribuyendo con esto a la emisión de GEI a la atmósfera. </w:t>
            </w:r>
          </w:p>
        </w:tc>
      </w:tr>
      <w:tr w:rsidR="00786ED3" w:rsidRPr="008E1884" w14:paraId="0BF50102" w14:textId="77777777" w:rsidTr="001F45B9">
        <w:tc>
          <w:tcPr>
            <w:tcW w:w="1999" w:type="pct"/>
            <w:tcBorders>
              <w:top w:val="single" w:sz="4" w:space="0" w:color="auto"/>
              <w:left w:val="single" w:sz="4" w:space="0" w:color="auto"/>
              <w:bottom w:val="single" w:sz="4" w:space="0" w:color="auto"/>
              <w:right w:val="single" w:sz="4" w:space="0" w:color="auto"/>
            </w:tcBorders>
            <w:hideMark/>
          </w:tcPr>
          <w:p w14:paraId="13305A24" w14:textId="77777777" w:rsidR="00786ED3" w:rsidRPr="008E1884" w:rsidRDefault="00786ED3">
            <w:pPr>
              <w:suppressAutoHyphens/>
              <w:ind w:right="0"/>
              <w:rPr>
                <w:rFonts w:eastAsia="Arial"/>
                <w:color w:val="auto"/>
                <w:lang w:eastAsia="zh-CN"/>
              </w:rPr>
            </w:pPr>
            <w:r w:rsidRPr="008E1884">
              <w:rPr>
                <w:color w:val="auto"/>
              </w:rPr>
              <w:t xml:space="preserve">Deforestación por cambios de uso del suelo </w:t>
            </w:r>
          </w:p>
        </w:tc>
        <w:tc>
          <w:tcPr>
            <w:tcW w:w="3001" w:type="pct"/>
            <w:tcBorders>
              <w:top w:val="single" w:sz="4" w:space="0" w:color="auto"/>
              <w:left w:val="single" w:sz="4" w:space="0" w:color="auto"/>
              <w:bottom w:val="single" w:sz="4" w:space="0" w:color="auto"/>
              <w:right w:val="single" w:sz="4" w:space="0" w:color="auto"/>
            </w:tcBorders>
            <w:hideMark/>
          </w:tcPr>
          <w:p w14:paraId="40FED9C4" w14:textId="77777777" w:rsidR="00786ED3" w:rsidRPr="008E1884" w:rsidRDefault="00786ED3">
            <w:pPr>
              <w:suppressAutoHyphens/>
              <w:ind w:right="0"/>
              <w:rPr>
                <w:rFonts w:eastAsia="Arial"/>
                <w:color w:val="auto"/>
                <w:lang w:eastAsia="zh-CN"/>
              </w:rPr>
            </w:pPr>
            <w:r w:rsidRPr="008E1884">
              <w:rPr>
                <w:color w:val="auto"/>
              </w:rPr>
              <w:t>Los problemas de deforestación han sido ocasionados principalmente por cambios de uso de suelo, que han privilegiado la expansión</w:t>
            </w:r>
            <w:r w:rsidR="00FF2C79">
              <w:rPr>
                <w:color w:val="auto"/>
              </w:rPr>
              <w:t xml:space="preserve"> de</w:t>
            </w:r>
            <w:r w:rsidRPr="008E1884">
              <w:rPr>
                <w:color w:val="auto"/>
              </w:rPr>
              <w:t xml:space="preserve"> la cabecera municipal.</w:t>
            </w:r>
          </w:p>
        </w:tc>
      </w:tr>
      <w:tr w:rsidR="00786ED3" w:rsidRPr="008E1884" w14:paraId="5E219688" w14:textId="77777777" w:rsidTr="001F45B9">
        <w:tc>
          <w:tcPr>
            <w:tcW w:w="1999" w:type="pct"/>
            <w:tcBorders>
              <w:top w:val="single" w:sz="4" w:space="0" w:color="auto"/>
              <w:left w:val="single" w:sz="4" w:space="0" w:color="auto"/>
              <w:bottom w:val="single" w:sz="4" w:space="0" w:color="auto"/>
              <w:right w:val="single" w:sz="4" w:space="0" w:color="auto"/>
            </w:tcBorders>
            <w:hideMark/>
          </w:tcPr>
          <w:p w14:paraId="5134642B" w14:textId="77777777" w:rsidR="00786ED3" w:rsidRPr="008E1884" w:rsidRDefault="00786ED3">
            <w:pPr>
              <w:suppressAutoHyphens/>
              <w:rPr>
                <w:rFonts w:eastAsia="Arial"/>
                <w:color w:val="auto"/>
                <w:lang w:eastAsia="zh-CN"/>
              </w:rPr>
            </w:pPr>
            <w:r w:rsidRPr="008E1884">
              <w:rPr>
                <w:color w:val="auto"/>
              </w:rPr>
              <w:t xml:space="preserve">Consumo de energía </w:t>
            </w:r>
          </w:p>
        </w:tc>
        <w:tc>
          <w:tcPr>
            <w:tcW w:w="3001" w:type="pct"/>
            <w:tcBorders>
              <w:top w:val="single" w:sz="4" w:space="0" w:color="auto"/>
              <w:left w:val="single" w:sz="4" w:space="0" w:color="auto"/>
              <w:bottom w:val="single" w:sz="4" w:space="0" w:color="auto"/>
              <w:right w:val="single" w:sz="4" w:space="0" w:color="auto"/>
            </w:tcBorders>
            <w:hideMark/>
          </w:tcPr>
          <w:p w14:paraId="61F3B989" w14:textId="77777777" w:rsidR="00786ED3" w:rsidRPr="008E1884" w:rsidRDefault="00786ED3">
            <w:pPr>
              <w:suppressAutoHyphens/>
              <w:ind w:right="34"/>
              <w:rPr>
                <w:rFonts w:eastAsia="Arial"/>
                <w:color w:val="auto"/>
                <w:lang w:eastAsia="zh-CN"/>
              </w:rPr>
            </w:pPr>
            <w:r w:rsidRPr="008E1884">
              <w:rPr>
                <w:color w:val="auto"/>
              </w:rPr>
              <w:t xml:space="preserve">El consumo de energía en el sector servicios, comercial y residencial se ha incrementado propiciado un incremento en la emisión de GEI. </w:t>
            </w:r>
          </w:p>
        </w:tc>
      </w:tr>
      <w:tr w:rsidR="00786ED3" w:rsidRPr="008E1884" w14:paraId="59C6BC71" w14:textId="77777777" w:rsidTr="001F45B9">
        <w:tc>
          <w:tcPr>
            <w:tcW w:w="1999" w:type="pct"/>
            <w:tcBorders>
              <w:top w:val="single" w:sz="4" w:space="0" w:color="auto"/>
              <w:left w:val="single" w:sz="4" w:space="0" w:color="auto"/>
              <w:bottom w:val="single" w:sz="4" w:space="0" w:color="auto"/>
              <w:right w:val="single" w:sz="4" w:space="0" w:color="auto"/>
            </w:tcBorders>
            <w:hideMark/>
          </w:tcPr>
          <w:p w14:paraId="4998D079" w14:textId="77777777" w:rsidR="00786ED3" w:rsidRPr="008E1884" w:rsidRDefault="00786ED3">
            <w:pPr>
              <w:suppressAutoHyphens/>
              <w:rPr>
                <w:rFonts w:eastAsia="Arial"/>
                <w:color w:val="auto"/>
                <w:lang w:eastAsia="zh-CN"/>
              </w:rPr>
            </w:pPr>
            <w:r w:rsidRPr="008E1884">
              <w:rPr>
                <w:color w:val="auto"/>
              </w:rPr>
              <w:t xml:space="preserve">Residuos sólidos </w:t>
            </w:r>
          </w:p>
        </w:tc>
        <w:tc>
          <w:tcPr>
            <w:tcW w:w="3001" w:type="pct"/>
            <w:tcBorders>
              <w:top w:val="single" w:sz="4" w:space="0" w:color="auto"/>
              <w:left w:val="single" w:sz="4" w:space="0" w:color="auto"/>
              <w:bottom w:val="single" w:sz="4" w:space="0" w:color="auto"/>
              <w:right w:val="single" w:sz="4" w:space="0" w:color="auto"/>
            </w:tcBorders>
            <w:hideMark/>
          </w:tcPr>
          <w:p w14:paraId="06828F79" w14:textId="77777777" w:rsidR="00786ED3" w:rsidRPr="008E1884" w:rsidRDefault="00786ED3">
            <w:pPr>
              <w:suppressAutoHyphens/>
              <w:ind w:right="34"/>
              <w:rPr>
                <w:rFonts w:eastAsia="Arial"/>
                <w:color w:val="auto"/>
                <w:lang w:eastAsia="zh-CN"/>
              </w:rPr>
            </w:pPr>
            <w:r w:rsidRPr="008E1884">
              <w:rPr>
                <w:color w:val="auto"/>
              </w:rPr>
              <w:t xml:space="preserve">No cuenta con un relleno sanitario que cumpla con las normas establecidas, contribuyendo a la emisión de GEI. </w:t>
            </w:r>
          </w:p>
        </w:tc>
      </w:tr>
    </w:tbl>
    <w:p w14:paraId="383830B0" w14:textId="77777777" w:rsidR="00FF2C79" w:rsidRPr="006529E0" w:rsidRDefault="00FF2C79" w:rsidP="00FF2C79">
      <w:pPr>
        <w:jc w:val="center"/>
        <w:rPr>
          <w:b/>
          <w:color w:val="auto"/>
          <w:sz w:val="20"/>
        </w:rPr>
      </w:pPr>
      <w:r w:rsidRPr="006529E0">
        <w:rPr>
          <w:b/>
          <w:color w:val="808080" w:themeColor="background1" w:themeShade="80"/>
          <w:sz w:val="20"/>
        </w:rPr>
        <w:t>Tabla 6.1. Problemática</w:t>
      </w:r>
      <w:r>
        <w:rPr>
          <w:b/>
          <w:color w:val="808080" w:themeColor="background1" w:themeShade="80"/>
          <w:sz w:val="20"/>
        </w:rPr>
        <w:t xml:space="preserve"> urbana de Cabo Corrientes </w:t>
      </w:r>
      <w:r w:rsidRPr="006529E0">
        <w:rPr>
          <w:b/>
          <w:color w:val="808080" w:themeColor="background1" w:themeShade="80"/>
          <w:sz w:val="20"/>
        </w:rPr>
        <w:t>con relación a</w:t>
      </w:r>
      <w:r>
        <w:rPr>
          <w:b/>
          <w:color w:val="808080" w:themeColor="background1" w:themeShade="80"/>
          <w:sz w:val="20"/>
        </w:rPr>
        <w:t>l</w:t>
      </w:r>
      <w:r w:rsidRPr="006529E0">
        <w:rPr>
          <w:b/>
          <w:color w:val="808080" w:themeColor="background1" w:themeShade="80"/>
          <w:sz w:val="20"/>
        </w:rPr>
        <w:t xml:space="preserve"> Cambio Climático.</w:t>
      </w:r>
    </w:p>
    <w:p w14:paraId="5EB0B085" w14:textId="77777777" w:rsidR="00786ED3" w:rsidRPr="008E1884" w:rsidRDefault="00786ED3" w:rsidP="00786ED3">
      <w:pPr>
        <w:rPr>
          <w:color w:val="auto"/>
        </w:rPr>
      </w:pPr>
    </w:p>
    <w:p w14:paraId="3B70BD53" w14:textId="77777777" w:rsidR="00786ED3" w:rsidRPr="008E1884" w:rsidRDefault="00786ED3" w:rsidP="00967CCB">
      <w:r w:rsidRPr="008E1884">
        <w:t>Las actividades presentadas en la tabla</w:t>
      </w:r>
      <w:r w:rsidR="00FF2C79">
        <w:t xml:space="preserve"> 6.1</w:t>
      </w:r>
      <w:r w:rsidRPr="008E1884">
        <w:t xml:space="preserve">, son algunas de las principales fuentes de emisión de GEI en el municipio relacionadas con el desarrollo urbano del mismo, por lo que es necesario que éste se oriente hacia patrones de sustentabilidad en la ocupación del territorio que consideren aspectos relacionados con el cambio climático. </w:t>
      </w:r>
    </w:p>
    <w:p w14:paraId="6F1BFF47" w14:textId="77777777" w:rsidR="0083683A" w:rsidRDefault="0083683A" w:rsidP="00967CCB">
      <w:pPr>
        <w:rPr>
          <w:color w:val="auto"/>
        </w:rPr>
      </w:pPr>
    </w:p>
    <w:p w14:paraId="201D36BD" w14:textId="77777777" w:rsidR="00A749F9" w:rsidRPr="009740D7" w:rsidRDefault="00247D4A" w:rsidP="00967CCB">
      <w:r>
        <w:t>C</w:t>
      </w:r>
      <w:r w:rsidR="00213EC6">
        <w:t>abo C</w:t>
      </w:r>
      <w:r>
        <w:t xml:space="preserve">orrientes es un municipio vulnerable a </w:t>
      </w:r>
      <w:r w:rsidR="00A749F9" w:rsidRPr="009740D7">
        <w:t>l</w:t>
      </w:r>
      <w:r w:rsidR="00205122">
        <w:t>os efectos del cambio climático;</w:t>
      </w:r>
      <w:r w:rsidR="00A749F9" w:rsidRPr="009740D7">
        <w:t xml:space="preserve"> </w:t>
      </w:r>
      <w:r>
        <w:t>como se mencionó anteriormente, los</w:t>
      </w:r>
      <w:r w:rsidR="00A749F9" w:rsidRPr="009740D7">
        <w:t xml:space="preserve"> asentamientos humanos ubicados en lugares poco aptos para </w:t>
      </w:r>
      <w:r>
        <w:t>el</w:t>
      </w:r>
      <w:r w:rsidR="00205122">
        <w:t xml:space="preserve"> desarrollo, por ejemplo,</w:t>
      </w:r>
      <w:r w:rsidR="00A749F9" w:rsidRPr="009740D7">
        <w:t xml:space="preserve"> los ubicados a lo largo del </w:t>
      </w:r>
      <w:r w:rsidRPr="009740D7">
        <w:t>río</w:t>
      </w:r>
      <w:r w:rsidR="00A749F9" w:rsidRPr="009740D7">
        <w:t xml:space="preserve"> El Tuit</w:t>
      </w:r>
      <w:r w:rsidR="00754EF2">
        <w:t>o</w:t>
      </w:r>
      <w:r>
        <w:t>, son los más vulnerables</w:t>
      </w:r>
      <w:r w:rsidR="00A749F9" w:rsidRPr="009740D7">
        <w:t>.</w:t>
      </w:r>
      <w:r>
        <w:t xml:space="preserve"> El crecimiento poblacional en estas zonas </w:t>
      </w:r>
      <w:r w:rsidR="00A749F9" w:rsidRPr="009740D7">
        <w:t>ha s</w:t>
      </w:r>
      <w:r w:rsidR="00205122">
        <w:t>ido ocasionado por dos aspectos:</w:t>
      </w:r>
      <w:r w:rsidR="00A749F9" w:rsidRPr="009740D7">
        <w:t xml:space="preserve"> la falta de cumplimiento del plan de desarrollo urbano del centro de</w:t>
      </w:r>
      <w:r>
        <w:t xml:space="preserve"> población del El Tuito y el </w:t>
      </w:r>
      <w:r w:rsidR="00A749F9" w:rsidRPr="009740D7">
        <w:t xml:space="preserve">desconocimiento u omisión de los riesgos latentes por parte de la población.  </w:t>
      </w:r>
    </w:p>
    <w:p w14:paraId="1BC9B286" w14:textId="77777777" w:rsidR="00A749F9" w:rsidRPr="009740D7" w:rsidRDefault="00A749F9" w:rsidP="00967CCB"/>
    <w:p w14:paraId="23D28B8F" w14:textId="77777777" w:rsidR="00A749F9" w:rsidRDefault="00A749F9" w:rsidP="00967CCB">
      <w:r w:rsidRPr="009740D7">
        <w:t xml:space="preserve">El primero, se debe a los cambios de uso de suelo para la construcción de complejos habitacionales, mismos que se han dictaminado sin considerar los elementos que ponen en riesgo a la población, </w:t>
      </w:r>
      <w:r w:rsidR="00247D4A">
        <w:t>por ejemplo la</w:t>
      </w:r>
      <w:r w:rsidRPr="009740D7">
        <w:t xml:space="preserve"> pendiente, el tipo de uso de suelo o su ubicación cercana a cuerpos de agua, </w:t>
      </w:r>
      <w:r w:rsidR="00247D4A">
        <w:t xml:space="preserve">estas últimas sobre todo porque </w:t>
      </w:r>
      <w:r w:rsidRPr="009740D7">
        <w:t xml:space="preserve">al </w:t>
      </w:r>
      <w:r w:rsidR="00247D4A">
        <w:t>se</w:t>
      </w:r>
      <w:r w:rsidR="00754EF2">
        <w:t xml:space="preserve">r </w:t>
      </w:r>
      <w:r w:rsidR="00247D4A">
        <w:t xml:space="preserve">un municipio costero está expuesto a </w:t>
      </w:r>
      <w:r w:rsidRPr="009740D7">
        <w:t xml:space="preserve">lluvias torrenciales, </w:t>
      </w:r>
      <w:r w:rsidR="00FD303F">
        <w:t xml:space="preserve">y en </w:t>
      </w:r>
      <w:r w:rsidR="00247D4A">
        <w:t xml:space="preserve"> varias ocasiones ya </w:t>
      </w:r>
      <w:r w:rsidR="00FD303F">
        <w:t xml:space="preserve">sean </w:t>
      </w:r>
      <w:r w:rsidR="00754EF2">
        <w:t>presentado</w:t>
      </w:r>
      <w:r w:rsidR="00FD303F">
        <w:t xml:space="preserve"> afectaciones a viviendas debido a eventos hidrometeorológicos.</w:t>
      </w:r>
    </w:p>
    <w:p w14:paraId="5F40AE5C" w14:textId="77777777" w:rsidR="00FD303F" w:rsidRPr="009740D7" w:rsidRDefault="00FD303F" w:rsidP="00F16A55"/>
    <w:p w14:paraId="4F6DEF37" w14:textId="77777777" w:rsidR="00A749F9" w:rsidRPr="009740D7" w:rsidRDefault="00A749F9" w:rsidP="00F16A55">
      <w:r w:rsidRPr="009740D7">
        <w:lastRenderedPageBreak/>
        <w:t xml:space="preserve">El segundo se refiere al carácter irregular de los asentamientos humanos, que está ligado a condiciones de pobreza en el municipio y al acceso a tierra barata </w:t>
      </w:r>
      <w:r w:rsidR="00724BB8">
        <w:t>o sin costo en algunos predios.</w:t>
      </w:r>
    </w:p>
    <w:p w14:paraId="477EEB1E" w14:textId="77777777" w:rsidR="00A749F9" w:rsidRPr="009740D7" w:rsidRDefault="00A749F9" w:rsidP="00F16A55"/>
    <w:p w14:paraId="6B0ECB71" w14:textId="77777777" w:rsidR="00A749F9" w:rsidRPr="009740D7" w:rsidRDefault="00FD303F" w:rsidP="00F16A55">
      <w:r>
        <w:t>Por lo tanto, y</w:t>
      </w:r>
      <w:r w:rsidR="00A749F9" w:rsidRPr="009740D7">
        <w:t xml:space="preserve"> considerando que las principales amenazas a las que está expuesto el municipio son lluvias torrenciales y ciclones tropicales, los principales impactos que afectan a la población, ecosistemas y sector productivo del m</w:t>
      </w:r>
      <w:r w:rsidR="00724BB8">
        <w:t>ismo son inundaciones, deslaves y</w:t>
      </w:r>
      <w:r w:rsidR="00A749F9" w:rsidRPr="009740D7">
        <w:t xml:space="preserve"> erosión del suelo. Particularment</w:t>
      </w:r>
      <w:r w:rsidR="00724BB8">
        <w:t xml:space="preserve">e, las inundaciones </w:t>
      </w:r>
      <w:r w:rsidR="00A749F9" w:rsidRPr="009740D7">
        <w:t>se han convertido en un grave problema en el municipio debido principalmente a q</w:t>
      </w:r>
      <w:r w:rsidR="00724BB8">
        <w:t>ue en época de lluvias se suelen desbordar los ríos E</w:t>
      </w:r>
      <w:r w:rsidR="00A749F9" w:rsidRPr="009740D7">
        <w:t>l Tuito y el arroyo sin nombre, ocasionando afectaciones a la infraestructura vial, así como daños a casas habitación, y al equipamiento urbano del municipio.</w:t>
      </w:r>
    </w:p>
    <w:p w14:paraId="319F9D52" w14:textId="77777777" w:rsidR="0059100E" w:rsidRDefault="0059100E" w:rsidP="00F16A55">
      <w:pPr>
        <w:rPr>
          <w:b/>
        </w:rPr>
      </w:pPr>
    </w:p>
    <w:p w14:paraId="53632296" w14:textId="77777777" w:rsidR="00213EC6" w:rsidRPr="00967CCB" w:rsidRDefault="00967CCB" w:rsidP="00F16A55">
      <w:r>
        <w:t xml:space="preserve">Debido a lo anterior, es importante que se tomen en cuenta los lineamientos establecidos en el Programa de Ordenamiento Ecológico Local y en el </w:t>
      </w:r>
      <w:r w:rsidRPr="003B60C6">
        <w:t>Plan de Desarrollo de Centro de Población de El Tuito</w:t>
      </w:r>
      <w:r>
        <w:t>, considerando los usos de suelo que dichos instrumentos establecen, así como los criterios de regulación ecológica que, con apoyo de la cartografía y los reglamentos correspondientes, permitan al municipio intervenir de manera adecuada con el territorio. Atender a los instrumentos de planeación en sus distintos ámbitos ayuda a disminuir la vulnerabilidad de la población ante los efectos del cambio climático.</w:t>
      </w:r>
    </w:p>
    <w:p w14:paraId="1D32BF7E" w14:textId="77777777" w:rsidR="00213EC6" w:rsidRDefault="00213EC6" w:rsidP="00F16A55">
      <w:pPr>
        <w:rPr>
          <w:b/>
        </w:rPr>
      </w:pPr>
    </w:p>
    <w:p w14:paraId="3EE906EF" w14:textId="77777777" w:rsidR="00213EC6" w:rsidRPr="00D06EF7" w:rsidRDefault="00D06EF7" w:rsidP="00F16A55">
      <w:r>
        <w:t xml:space="preserve">Se propondrá como una medida de adaptación en el presente PACMUN, realizar el </w:t>
      </w:r>
      <w:r w:rsidRPr="003B60C6">
        <w:t>Atlas de Riesgos Municipal y el Programa Municipal de Desarrollo Urbano, o incluso</w:t>
      </w:r>
      <w:r>
        <w:t xml:space="preserve"> alinear los instrumentos existentes si se considera necesario, para que todos tomen en consideración políticas de mitigación y adaptación al cambio climático.</w:t>
      </w:r>
    </w:p>
    <w:p w14:paraId="0CBBE794" w14:textId="77777777" w:rsidR="00213EC6" w:rsidRPr="009740D7" w:rsidRDefault="00213EC6" w:rsidP="00F16A55">
      <w:pPr>
        <w:rPr>
          <w:b/>
        </w:rPr>
      </w:pPr>
    </w:p>
    <w:p w14:paraId="1FAFC9B2" w14:textId="77777777" w:rsidR="00DD3FB2" w:rsidRDefault="00DD3FB2">
      <w:pPr>
        <w:ind w:right="0"/>
        <w:jc w:val="left"/>
        <w:rPr>
          <w:color w:val="auto"/>
        </w:rPr>
      </w:pPr>
      <w:r>
        <w:rPr>
          <w:color w:val="auto"/>
        </w:rPr>
        <w:br w:type="page"/>
      </w:r>
    </w:p>
    <w:p w14:paraId="35D97C98" w14:textId="77777777" w:rsidR="00ED13F2" w:rsidRPr="00F16A55" w:rsidRDefault="003D43A1" w:rsidP="00F16A55">
      <w:pPr>
        <w:pStyle w:val="Ttulo1"/>
      </w:pPr>
      <w:bookmarkStart w:id="98" w:name="_Toc418022439"/>
      <w:r w:rsidRPr="00F16A55">
        <w:lastRenderedPageBreak/>
        <w:t>7</w:t>
      </w:r>
      <w:r w:rsidR="00ED13F2" w:rsidRPr="00F16A55">
        <w:t xml:space="preserve">. </w:t>
      </w:r>
      <w:r w:rsidR="009E13E1" w:rsidRPr="00F16A55">
        <w:t>Diagnóstico e Identificación de las fuentes de emisión de GEI en el municipio</w:t>
      </w:r>
      <w:bookmarkEnd w:id="98"/>
    </w:p>
    <w:p w14:paraId="738D9F45" w14:textId="77777777" w:rsidR="00ED13F2" w:rsidRPr="00CE54D2" w:rsidRDefault="00ED13F2" w:rsidP="00F16A55">
      <w:r w:rsidRPr="00CE54D2">
        <w:t>El aumento en la concentración de gases de efecto invernadero (GEI) en la atmósfera dan origen al problema del calentamiento global y con ello al cambio climático. La cuantificación de dichas emisiones permite a los gobiernos, las empresas y la ciudadanía identificar las principales fuentes de emisión y posteriormente definir las acciones que llevarán a su reducción o captura.</w:t>
      </w:r>
    </w:p>
    <w:p w14:paraId="1B2401EB" w14:textId="77777777" w:rsidR="00ED13F2" w:rsidRPr="00CE54D2" w:rsidRDefault="00ED13F2" w:rsidP="00F16A55"/>
    <w:p w14:paraId="4F6A64EB" w14:textId="77777777" w:rsidR="00ED13F2" w:rsidRPr="00CE54D2" w:rsidRDefault="00ED13F2" w:rsidP="00F16A55">
      <w:r w:rsidRPr="00CE54D2">
        <w:t>La preparación de un Inventario de GEI a nivel municipal, como componente de un Plan de Acción Climática Municipal (PACMUN), fortalece los esfuerzos nacionales para cumplir con los compromisos adquiridos por México en la Convención Marco de las Naciones Unidas sobre el Cambio Climático (UNFCCC) en cuanto a la estimación y reporte de las emisiones y captura en sumideros de los gases de efecto invernadero no contemplados en el Protocolo de Montreal.</w:t>
      </w:r>
    </w:p>
    <w:p w14:paraId="3FAE6F53" w14:textId="77777777" w:rsidR="00ED13F2" w:rsidRPr="00CE54D2" w:rsidRDefault="00ED13F2" w:rsidP="00F16A55"/>
    <w:p w14:paraId="21F1A8D5" w14:textId="77777777" w:rsidR="00ED13F2" w:rsidRPr="00106F7F" w:rsidRDefault="00ED13F2" w:rsidP="00F16A55">
      <w:pPr>
        <w:rPr>
          <w:sz w:val="28"/>
        </w:rPr>
      </w:pPr>
      <w:r w:rsidRPr="00106F7F">
        <w:rPr>
          <w:szCs w:val="23"/>
        </w:rPr>
        <w:t xml:space="preserve">El presente inventario de emisiones de GEI para </w:t>
      </w:r>
      <w:r w:rsidR="00106F7F" w:rsidRPr="00106F7F">
        <w:rPr>
          <w:color w:val="auto"/>
          <w:szCs w:val="23"/>
        </w:rPr>
        <w:t>Cabo Corrientes</w:t>
      </w:r>
      <w:r w:rsidRPr="00106F7F">
        <w:rPr>
          <w:color w:val="auto"/>
          <w:szCs w:val="23"/>
        </w:rPr>
        <w:t xml:space="preserve"> </w:t>
      </w:r>
      <w:r w:rsidRPr="00106F7F">
        <w:rPr>
          <w:szCs w:val="23"/>
        </w:rPr>
        <w:t>se estimó en concordancia con las Directrices del Panel Intergubernamental de Expertos sobre el Cambio Climático (IPCC por sus siglas en inglés) en su versión revisada de 1996 (en adelante “Directrices IPCC, 1996”) y la Orientación del IPCC sobre las buenas prácticas y la gestión de la incertidumbre en los inventarios nacionales de gases de invernadero del año 2000 (en adelante “Orientación de las Buenas Prácticas IPCC, 2000”).</w:t>
      </w:r>
    </w:p>
    <w:p w14:paraId="4EE6B983" w14:textId="77777777" w:rsidR="00ED13F2" w:rsidRPr="00CE54D2" w:rsidRDefault="00ED13F2" w:rsidP="00F16A55"/>
    <w:p w14:paraId="0467B108" w14:textId="77777777" w:rsidR="00ED13F2" w:rsidRDefault="00ED13F2" w:rsidP="00F16A55">
      <w:r w:rsidRPr="00CE54D2">
        <w:t>El inventario de emisiones de GEI aquí mostrado informa sobre las emisiones de los seis gases considerados en el Anexo A del Protocolo de Kioto, que son bióxido de carbono (CO</w:t>
      </w:r>
      <w:r w:rsidRPr="00CE54D2">
        <w:rPr>
          <w:vertAlign w:val="subscript"/>
        </w:rPr>
        <w:t>2</w:t>
      </w:r>
      <w:r w:rsidRPr="00CE54D2">
        <w:t>), metano (CH</w:t>
      </w:r>
      <w:r w:rsidRPr="00CE54D2">
        <w:rPr>
          <w:vertAlign w:val="subscript"/>
        </w:rPr>
        <w:t>4</w:t>
      </w:r>
      <w:r w:rsidRPr="00CE54D2">
        <w:t>), óxido nitroso (N</w:t>
      </w:r>
      <w:r w:rsidRPr="00CE54D2">
        <w:rPr>
          <w:vertAlign w:val="subscript"/>
        </w:rPr>
        <w:t>2</w:t>
      </w:r>
      <w:r w:rsidRPr="00CE54D2">
        <w:t>O), perfluorocarbonos (PFCs), hidrofluorocarbonos (HFCs) y hexafluoruro de azufre (SF</w:t>
      </w:r>
      <w:r w:rsidRPr="00CE54D2">
        <w:rPr>
          <w:vertAlign w:val="subscript"/>
        </w:rPr>
        <w:t>6</w:t>
      </w:r>
      <w:r w:rsidRPr="00CE54D2">
        <w:t>), generados en cuatro de las seis categorías o fuentes de emisión establecidas por el IPCC en sus directrices:</w:t>
      </w:r>
    </w:p>
    <w:p w14:paraId="18FF3C9A" w14:textId="77777777" w:rsidR="00D60CFE" w:rsidRPr="00106F7F" w:rsidRDefault="00D60CFE" w:rsidP="00F16A55">
      <w:pPr>
        <w:rPr>
          <w:color w:val="auto"/>
        </w:rPr>
      </w:pPr>
    </w:p>
    <w:p w14:paraId="12C4985F" w14:textId="77777777" w:rsidR="00ED13F2" w:rsidRPr="00CE54D2" w:rsidRDefault="00ED13F2" w:rsidP="00F16A55">
      <w:r w:rsidRPr="00CE54D2">
        <w:t>Las estimaciones de este inventario se realizaron c</w:t>
      </w:r>
      <w:r w:rsidR="00D60CFE">
        <w:t xml:space="preserve">on las metodologías de nivel 1 </w:t>
      </w:r>
      <w:r w:rsidRPr="00CE54D2">
        <w:t>por defecto, lo que implica que los datos de actividad no cuentan con un alto nivel de desagregación</w:t>
      </w:r>
      <w:r w:rsidR="00106F7F">
        <w:t>.</w:t>
      </w:r>
      <w:r w:rsidRPr="00CE54D2">
        <w:t xml:space="preserve"> </w:t>
      </w:r>
    </w:p>
    <w:p w14:paraId="1B161F60" w14:textId="77777777" w:rsidR="00ED13F2" w:rsidRPr="00CE54D2" w:rsidRDefault="00ED13F2" w:rsidP="00F16A55"/>
    <w:p w14:paraId="3ABE5575" w14:textId="77777777" w:rsidR="00ED13F2" w:rsidRPr="00CE54D2" w:rsidRDefault="00ED13F2" w:rsidP="00F16A55">
      <w:r w:rsidRPr="00CE54D2">
        <w:t xml:space="preserve">Estas emisiones </w:t>
      </w:r>
      <w:r w:rsidR="003C3080">
        <w:t xml:space="preserve">incluyen los </w:t>
      </w:r>
      <w:r w:rsidRPr="00CE54D2">
        <w:t>principales gases de GEI (CO</w:t>
      </w:r>
      <w:r w:rsidRPr="00CE54D2">
        <w:rPr>
          <w:vertAlign w:val="subscript"/>
        </w:rPr>
        <w:t>2</w:t>
      </w:r>
      <w:r w:rsidRPr="00CE54D2">
        <w:t>, CH</w:t>
      </w:r>
      <w:r w:rsidRPr="00CE54D2">
        <w:rPr>
          <w:vertAlign w:val="subscript"/>
        </w:rPr>
        <w:t>4</w:t>
      </w:r>
      <w:r w:rsidRPr="00CE54D2">
        <w:t>, N</w:t>
      </w:r>
      <w:r w:rsidRPr="00CE54D2">
        <w:rPr>
          <w:vertAlign w:val="subscript"/>
        </w:rPr>
        <w:t>2</w:t>
      </w:r>
      <w:r w:rsidRPr="00CE54D2">
        <w:t>O,)</w:t>
      </w:r>
      <w:r w:rsidR="00F16A55">
        <w:t xml:space="preserve"> y se reportan en toneladas de carbono equivalente (ton CO</w:t>
      </w:r>
      <w:r w:rsidR="00F16A55" w:rsidRPr="00F16A55">
        <w:rPr>
          <w:vertAlign w:val="subscript"/>
        </w:rPr>
        <w:t>2</w:t>
      </w:r>
      <w:r w:rsidR="00F16A55">
        <w:t>eq)</w:t>
      </w:r>
      <w:r w:rsidRPr="00CE54D2">
        <w:t>.</w:t>
      </w:r>
    </w:p>
    <w:p w14:paraId="32E12A18" w14:textId="77777777" w:rsidR="00ED13F2" w:rsidRPr="00CE54D2" w:rsidRDefault="00ED13F2" w:rsidP="00F16A55"/>
    <w:p w14:paraId="0318A43A" w14:textId="77777777" w:rsidR="00ED13F2" w:rsidRDefault="00ED13F2" w:rsidP="00F16A55">
      <w:r w:rsidRPr="00CE54D2">
        <w:t xml:space="preserve">Las emisiones GEI en unidades equivalentes de dióxido de carbono para el municipio fueron de </w:t>
      </w:r>
      <w:r w:rsidR="00783B42">
        <w:t>40,758.77</w:t>
      </w:r>
      <w:r w:rsidR="00F524A9">
        <w:t xml:space="preserve"> t</w:t>
      </w:r>
      <w:r w:rsidRPr="00302C84">
        <w:rPr>
          <w:color w:val="auto"/>
        </w:rPr>
        <w:t>on</w:t>
      </w:r>
      <w:r w:rsidR="00F524A9">
        <w:rPr>
          <w:color w:val="auto"/>
        </w:rPr>
        <w:t>eladas</w:t>
      </w:r>
      <w:r w:rsidRPr="00CE54D2">
        <w:t xml:space="preserve"> en el </w:t>
      </w:r>
      <w:r w:rsidR="00302C84">
        <w:t>año 2010.</w:t>
      </w:r>
    </w:p>
    <w:p w14:paraId="6360FFD0" w14:textId="77777777" w:rsidR="00302C84" w:rsidRPr="00302C84" w:rsidRDefault="00302C84" w:rsidP="00302C84">
      <w:pPr>
        <w:spacing w:line="276" w:lineRule="auto"/>
        <w:ind w:right="0"/>
        <w:rPr>
          <w:color w:val="auto"/>
        </w:rPr>
      </w:pPr>
    </w:p>
    <w:p w14:paraId="1B42B7FE" w14:textId="77777777" w:rsidR="00ED13F2" w:rsidRPr="00CE54D2" w:rsidRDefault="00ED13F2" w:rsidP="00F16A55">
      <w:r w:rsidRPr="00302C84">
        <w:t>La mayor contribución a las emisiones total</w:t>
      </w:r>
      <w:r w:rsidR="00302C84" w:rsidRPr="00302C84">
        <w:t>es p</w:t>
      </w:r>
      <w:r w:rsidR="00F524A9">
        <w:t>roviene del sector</w:t>
      </w:r>
      <w:r w:rsidR="00302C84" w:rsidRPr="00302C84">
        <w:t xml:space="preserve"> </w:t>
      </w:r>
      <w:r w:rsidR="00783B42">
        <w:t>agropecuario</w:t>
      </w:r>
      <w:r w:rsidRPr="00302C84">
        <w:t xml:space="preserve"> que anualmente aporta en promedio el </w:t>
      </w:r>
      <w:r w:rsidR="00783B42">
        <w:t xml:space="preserve">41.6% </w:t>
      </w:r>
      <w:r w:rsidRPr="00302C84">
        <w:t>de</w:t>
      </w:r>
      <w:r w:rsidR="00F524A9">
        <w:t xml:space="preserve"> las emisiones totales. En este sector, la categoría </w:t>
      </w:r>
      <w:r w:rsidR="00783B42">
        <w:t>de fermentación entérica y manejo de estiércol</w:t>
      </w:r>
      <w:r w:rsidR="00302C84" w:rsidRPr="00302C84">
        <w:t xml:space="preserve"> </w:t>
      </w:r>
      <w:r w:rsidRPr="00302C84">
        <w:t xml:space="preserve">es la principal fuente de </w:t>
      </w:r>
      <w:r w:rsidRPr="00CE54D2">
        <w:t xml:space="preserve">emisiones en el municipio, ya que contribuye en promedio con el </w:t>
      </w:r>
      <w:r w:rsidR="00783B42">
        <w:t xml:space="preserve">39.5% </w:t>
      </w:r>
      <w:r w:rsidRPr="00CE54D2">
        <w:t>de las emisiones totales anuales.</w:t>
      </w:r>
    </w:p>
    <w:p w14:paraId="69994531" w14:textId="77777777" w:rsidR="00ED13F2" w:rsidRPr="00CE54D2" w:rsidRDefault="00ED13F2" w:rsidP="00F16A55"/>
    <w:p w14:paraId="3800524D" w14:textId="77777777" w:rsidR="00ED13F2" w:rsidRPr="00CE54D2" w:rsidRDefault="00ED13F2" w:rsidP="00F16A55">
      <w:r w:rsidRPr="00CE54D2">
        <w:lastRenderedPageBreak/>
        <w:t>Las contribuciones totales y en porcentaje de cada uno de los sectores es el siguiente:</w:t>
      </w:r>
    </w:p>
    <w:p w14:paraId="7F622438" w14:textId="77777777" w:rsidR="00ED13F2" w:rsidRPr="00302C84" w:rsidRDefault="00ED13F2" w:rsidP="009E13E1">
      <w:pPr>
        <w:spacing w:line="276" w:lineRule="auto"/>
        <w:ind w:right="0"/>
        <w:jc w:val="center"/>
        <w:rPr>
          <w:color w:val="auto"/>
          <w:szCs w:val="22"/>
        </w:rPr>
      </w:pPr>
    </w:p>
    <w:tbl>
      <w:tblPr>
        <w:tblStyle w:val="Listaclara-nfasis1"/>
        <w:tblW w:w="5000" w:type="pct"/>
        <w:tblLook w:val="00A0" w:firstRow="1" w:lastRow="0" w:firstColumn="1" w:lastColumn="0" w:noHBand="0" w:noVBand="0"/>
      </w:tblPr>
      <w:tblGrid>
        <w:gridCol w:w="2755"/>
        <w:gridCol w:w="4679"/>
        <w:gridCol w:w="1384"/>
      </w:tblGrid>
      <w:tr w:rsidR="00302C84" w:rsidRPr="00302C84" w14:paraId="4E0E6A01"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pct"/>
            <w:vAlign w:val="center"/>
          </w:tcPr>
          <w:p w14:paraId="731466C9" w14:textId="77777777" w:rsidR="00302C84" w:rsidRPr="00F524A9" w:rsidRDefault="00F524A9" w:rsidP="00F524A9">
            <w:pPr>
              <w:spacing w:line="276" w:lineRule="auto"/>
              <w:ind w:right="0"/>
              <w:jc w:val="center"/>
              <w:rPr>
                <w:bCs w:val="0"/>
                <w:color w:val="auto"/>
              </w:rPr>
            </w:pPr>
            <w:r w:rsidRPr="00F524A9">
              <w:rPr>
                <w:bCs w:val="0"/>
                <w:color w:val="auto"/>
              </w:rPr>
              <w:t>Sector</w:t>
            </w:r>
          </w:p>
        </w:tc>
        <w:tc>
          <w:tcPr>
            <w:cnfStyle w:val="000010000000" w:firstRow="0" w:lastRow="0" w:firstColumn="0" w:lastColumn="0" w:oddVBand="1" w:evenVBand="0" w:oddHBand="0" w:evenHBand="0" w:firstRowFirstColumn="0" w:firstRowLastColumn="0" w:lastRowFirstColumn="0" w:lastRowLastColumn="0"/>
            <w:tcW w:w="2653" w:type="pct"/>
          </w:tcPr>
          <w:p w14:paraId="70B82354" w14:textId="77777777" w:rsidR="00302C84" w:rsidRPr="00F524A9" w:rsidRDefault="00302C84" w:rsidP="001B4399">
            <w:pPr>
              <w:spacing w:line="276" w:lineRule="auto"/>
              <w:ind w:right="0"/>
              <w:jc w:val="center"/>
              <w:rPr>
                <w:bCs w:val="0"/>
                <w:color w:val="auto"/>
              </w:rPr>
            </w:pPr>
            <w:r w:rsidRPr="00F524A9">
              <w:rPr>
                <w:color w:val="auto"/>
              </w:rPr>
              <w:t>Ton</w:t>
            </w:r>
            <w:r w:rsidRPr="00F524A9">
              <w:rPr>
                <w:bCs w:val="0"/>
                <w:color w:val="auto"/>
              </w:rPr>
              <w:t xml:space="preserve"> de CO</w:t>
            </w:r>
            <w:r w:rsidRPr="00F524A9">
              <w:rPr>
                <w:bCs w:val="0"/>
                <w:color w:val="auto"/>
                <w:vertAlign w:val="subscript"/>
              </w:rPr>
              <w:t>2</w:t>
            </w:r>
            <w:r w:rsidRPr="00F524A9">
              <w:rPr>
                <w:bCs w:val="0"/>
                <w:color w:val="auto"/>
              </w:rPr>
              <w:t xml:space="preserve"> equivalente</w:t>
            </w:r>
          </w:p>
        </w:tc>
        <w:tc>
          <w:tcPr>
            <w:tcW w:w="785" w:type="pct"/>
          </w:tcPr>
          <w:p w14:paraId="63304686" w14:textId="77777777" w:rsidR="00302C84" w:rsidRPr="00F524A9" w:rsidRDefault="00302C84" w:rsidP="001B4399">
            <w:pPr>
              <w:spacing w:line="276" w:lineRule="auto"/>
              <w:ind w:right="0"/>
              <w:jc w:val="center"/>
              <w:cnfStyle w:val="100000000000" w:firstRow="1" w:lastRow="0" w:firstColumn="0" w:lastColumn="0" w:oddVBand="0" w:evenVBand="0" w:oddHBand="0" w:evenHBand="0" w:firstRowFirstColumn="0" w:firstRowLastColumn="0" w:lastRowFirstColumn="0" w:lastRowLastColumn="0"/>
              <w:rPr>
                <w:bCs w:val="0"/>
                <w:color w:val="auto"/>
              </w:rPr>
            </w:pPr>
            <w:r w:rsidRPr="00F524A9">
              <w:rPr>
                <w:bCs w:val="0"/>
                <w:color w:val="auto"/>
              </w:rPr>
              <w:t>%</w:t>
            </w:r>
          </w:p>
        </w:tc>
      </w:tr>
      <w:tr w:rsidR="00302C84" w:rsidRPr="00302C84" w14:paraId="157EC8B4"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pct"/>
          </w:tcPr>
          <w:p w14:paraId="1A0594B6" w14:textId="77777777" w:rsidR="00302C84" w:rsidRPr="00F524A9" w:rsidRDefault="00302C84" w:rsidP="001B4399">
            <w:pPr>
              <w:spacing w:line="276" w:lineRule="auto"/>
              <w:ind w:right="0"/>
              <w:jc w:val="center"/>
              <w:rPr>
                <w:bCs w:val="0"/>
                <w:color w:val="auto"/>
              </w:rPr>
            </w:pPr>
            <w:r w:rsidRPr="00F524A9">
              <w:rPr>
                <w:color w:val="auto"/>
              </w:rPr>
              <w:t>Energía</w:t>
            </w:r>
          </w:p>
        </w:tc>
        <w:tc>
          <w:tcPr>
            <w:cnfStyle w:val="000010000000" w:firstRow="0" w:lastRow="0" w:firstColumn="0" w:lastColumn="0" w:oddVBand="1" w:evenVBand="0" w:oddHBand="0" w:evenHBand="0" w:firstRowFirstColumn="0" w:firstRowLastColumn="0" w:lastRowFirstColumn="0" w:lastRowLastColumn="0"/>
            <w:tcW w:w="2653" w:type="pct"/>
          </w:tcPr>
          <w:p w14:paraId="6326D69E" w14:textId="77777777" w:rsidR="00302C84" w:rsidRPr="00F524A9" w:rsidRDefault="00302C84" w:rsidP="001B4399">
            <w:pPr>
              <w:spacing w:line="276" w:lineRule="auto"/>
              <w:ind w:right="0"/>
              <w:jc w:val="center"/>
              <w:rPr>
                <w:bCs/>
                <w:color w:val="auto"/>
              </w:rPr>
            </w:pPr>
            <w:r w:rsidRPr="00F524A9">
              <w:rPr>
                <w:color w:val="auto"/>
              </w:rPr>
              <w:t>2,049.02</w:t>
            </w:r>
          </w:p>
        </w:tc>
        <w:tc>
          <w:tcPr>
            <w:tcW w:w="785" w:type="pct"/>
          </w:tcPr>
          <w:p w14:paraId="640456B2" w14:textId="77777777" w:rsidR="00302C84" w:rsidRPr="00F524A9" w:rsidRDefault="003635D8" w:rsidP="003635D8">
            <w:pPr>
              <w:spacing w:line="276" w:lineRule="auto"/>
              <w:ind w:right="0"/>
              <w:jc w:val="center"/>
              <w:cnfStyle w:val="000000100000" w:firstRow="0" w:lastRow="0" w:firstColumn="0" w:lastColumn="0" w:oddVBand="0" w:evenVBand="0" w:oddHBand="1" w:evenHBand="0" w:firstRowFirstColumn="0" w:firstRowLastColumn="0" w:lastRowFirstColumn="0" w:lastRowLastColumn="0"/>
              <w:rPr>
                <w:bCs/>
                <w:color w:val="auto"/>
              </w:rPr>
            </w:pPr>
            <w:r>
              <w:rPr>
                <w:bCs/>
                <w:color w:val="auto"/>
              </w:rPr>
              <w:t xml:space="preserve">5.03 </w:t>
            </w:r>
          </w:p>
        </w:tc>
      </w:tr>
      <w:tr w:rsidR="00302C84" w:rsidRPr="00302C84" w14:paraId="09B1BFAE" w14:textId="77777777" w:rsidTr="001F45B9">
        <w:tc>
          <w:tcPr>
            <w:cnfStyle w:val="001000000000" w:firstRow="0" w:lastRow="0" w:firstColumn="1" w:lastColumn="0" w:oddVBand="0" w:evenVBand="0" w:oddHBand="0" w:evenHBand="0" w:firstRowFirstColumn="0" w:firstRowLastColumn="0" w:lastRowFirstColumn="0" w:lastRowLastColumn="0"/>
            <w:tcW w:w="1562" w:type="pct"/>
          </w:tcPr>
          <w:p w14:paraId="3BE6534B" w14:textId="77777777" w:rsidR="00302C84" w:rsidRPr="00F524A9" w:rsidRDefault="00302C84" w:rsidP="001B4399">
            <w:pPr>
              <w:spacing w:line="276" w:lineRule="auto"/>
              <w:ind w:right="0"/>
              <w:jc w:val="center"/>
              <w:rPr>
                <w:bCs w:val="0"/>
                <w:color w:val="auto"/>
              </w:rPr>
            </w:pPr>
            <w:r w:rsidRPr="00F524A9">
              <w:rPr>
                <w:bCs w:val="0"/>
                <w:color w:val="auto"/>
              </w:rPr>
              <w:t>Agropecuaria</w:t>
            </w:r>
          </w:p>
        </w:tc>
        <w:tc>
          <w:tcPr>
            <w:cnfStyle w:val="000010000000" w:firstRow="0" w:lastRow="0" w:firstColumn="0" w:lastColumn="0" w:oddVBand="1" w:evenVBand="0" w:oddHBand="0" w:evenHBand="0" w:firstRowFirstColumn="0" w:firstRowLastColumn="0" w:lastRowFirstColumn="0" w:lastRowLastColumn="0"/>
            <w:tcW w:w="2653" w:type="pct"/>
          </w:tcPr>
          <w:p w14:paraId="0E163D0A" w14:textId="77777777" w:rsidR="00302C84" w:rsidRPr="00F524A9" w:rsidRDefault="008833F5" w:rsidP="00783B42">
            <w:pPr>
              <w:spacing w:line="276" w:lineRule="auto"/>
              <w:ind w:right="0"/>
              <w:jc w:val="center"/>
              <w:rPr>
                <w:bCs/>
                <w:color w:val="auto"/>
              </w:rPr>
            </w:pPr>
            <w:r w:rsidRPr="00F524A9">
              <w:rPr>
                <w:color w:val="auto"/>
              </w:rPr>
              <w:t>16,</w:t>
            </w:r>
            <w:r w:rsidR="00783B42">
              <w:rPr>
                <w:color w:val="auto"/>
              </w:rPr>
              <w:t>958.69</w:t>
            </w:r>
          </w:p>
        </w:tc>
        <w:tc>
          <w:tcPr>
            <w:tcW w:w="785" w:type="pct"/>
          </w:tcPr>
          <w:p w14:paraId="0630657A" w14:textId="77777777" w:rsidR="00302C84" w:rsidRPr="00F524A9" w:rsidRDefault="00783B42" w:rsidP="008833F5">
            <w:pPr>
              <w:spacing w:line="276" w:lineRule="auto"/>
              <w:ind w:right="0"/>
              <w:jc w:val="center"/>
              <w:cnfStyle w:val="000000000000" w:firstRow="0" w:lastRow="0" w:firstColumn="0" w:lastColumn="0" w:oddVBand="0" w:evenVBand="0" w:oddHBand="0" w:evenHBand="0" w:firstRowFirstColumn="0" w:firstRowLastColumn="0" w:lastRowFirstColumn="0" w:lastRowLastColumn="0"/>
              <w:rPr>
                <w:bCs/>
                <w:color w:val="auto"/>
              </w:rPr>
            </w:pPr>
            <w:r>
              <w:rPr>
                <w:bCs/>
                <w:color w:val="auto"/>
              </w:rPr>
              <w:t>41.6</w:t>
            </w:r>
          </w:p>
        </w:tc>
      </w:tr>
      <w:tr w:rsidR="00302C84" w:rsidRPr="00302C84" w14:paraId="2CBC8D3C"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pct"/>
          </w:tcPr>
          <w:p w14:paraId="03133F32" w14:textId="77777777" w:rsidR="00302C84" w:rsidRPr="00F524A9" w:rsidRDefault="00302C84" w:rsidP="001B4399">
            <w:pPr>
              <w:spacing w:line="276" w:lineRule="auto"/>
              <w:ind w:right="0"/>
              <w:jc w:val="center"/>
              <w:rPr>
                <w:bCs w:val="0"/>
                <w:color w:val="auto"/>
              </w:rPr>
            </w:pPr>
            <w:r w:rsidRPr="00F524A9">
              <w:rPr>
                <w:bCs w:val="0"/>
                <w:color w:val="auto"/>
              </w:rPr>
              <w:t>USCUSS</w:t>
            </w:r>
          </w:p>
        </w:tc>
        <w:tc>
          <w:tcPr>
            <w:cnfStyle w:val="000010000000" w:firstRow="0" w:lastRow="0" w:firstColumn="0" w:lastColumn="0" w:oddVBand="1" w:evenVBand="0" w:oddHBand="0" w:evenHBand="0" w:firstRowFirstColumn="0" w:firstRowLastColumn="0" w:lastRowFirstColumn="0" w:lastRowLastColumn="0"/>
            <w:tcW w:w="2653" w:type="pct"/>
          </w:tcPr>
          <w:p w14:paraId="146C117F" w14:textId="77777777" w:rsidR="00302C84" w:rsidRPr="00F524A9" w:rsidRDefault="00302C84" w:rsidP="001B4399">
            <w:pPr>
              <w:spacing w:line="276" w:lineRule="auto"/>
              <w:ind w:right="0"/>
              <w:jc w:val="center"/>
              <w:rPr>
                <w:bCs/>
                <w:color w:val="auto"/>
              </w:rPr>
            </w:pPr>
            <w:r w:rsidRPr="00F524A9">
              <w:rPr>
                <w:color w:val="auto"/>
              </w:rPr>
              <w:t>14</w:t>
            </w:r>
            <w:r w:rsidR="00F524A9" w:rsidRPr="00F524A9">
              <w:rPr>
                <w:color w:val="auto"/>
              </w:rPr>
              <w:t>,</w:t>
            </w:r>
            <w:r w:rsidRPr="00F524A9">
              <w:rPr>
                <w:color w:val="auto"/>
              </w:rPr>
              <w:t>252.69</w:t>
            </w:r>
          </w:p>
        </w:tc>
        <w:tc>
          <w:tcPr>
            <w:tcW w:w="785" w:type="pct"/>
          </w:tcPr>
          <w:p w14:paraId="10E7EEB0" w14:textId="77777777" w:rsidR="00302C84" w:rsidRPr="00F524A9" w:rsidRDefault="003635D8" w:rsidP="005218B9">
            <w:pPr>
              <w:spacing w:line="276" w:lineRule="auto"/>
              <w:ind w:right="0"/>
              <w:jc w:val="center"/>
              <w:cnfStyle w:val="000000100000" w:firstRow="0" w:lastRow="0" w:firstColumn="0" w:lastColumn="0" w:oddVBand="0" w:evenVBand="0" w:oddHBand="1" w:evenHBand="0" w:firstRowFirstColumn="0" w:firstRowLastColumn="0" w:lastRowFirstColumn="0" w:lastRowLastColumn="0"/>
              <w:rPr>
                <w:bCs/>
                <w:color w:val="auto"/>
              </w:rPr>
            </w:pPr>
            <w:r>
              <w:rPr>
                <w:bCs/>
                <w:color w:val="auto"/>
              </w:rPr>
              <w:t>34.9</w:t>
            </w:r>
          </w:p>
        </w:tc>
      </w:tr>
      <w:tr w:rsidR="00302C84" w:rsidRPr="00302C84" w14:paraId="25D50C0F" w14:textId="77777777" w:rsidTr="001F45B9">
        <w:tc>
          <w:tcPr>
            <w:cnfStyle w:val="001000000000" w:firstRow="0" w:lastRow="0" w:firstColumn="1" w:lastColumn="0" w:oddVBand="0" w:evenVBand="0" w:oddHBand="0" w:evenHBand="0" w:firstRowFirstColumn="0" w:firstRowLastColumn="0" w:lastRowFirstColumn="0" w:lastRowLastColumn="0"/>
            <w:tcW w:w="1562" w:type="pct"/>
          </w:tcPr>
          <w:p w14:paraId="58831295" w14:textId="77777777" w:rsidR="00302C84" w:rsidRPr="00F524A9" w:rsidRDefault="00F524A9" w:rsidP="001B4399">
            <w:pPr>
              <w:spacing w:line="276" w:lineRule="auto"/>
              <w:ind w:right="0"/>
              <w:jc w:val="center"/>
              <w:rPr>
                <w:bCs w:val="0"/>
                <w:color w:val="auto"/>
              </w:rPr>
            </w:pPr>
            <w:r w:rsidRPr="00F524A9">
              <w:rPr>
                <w:bCs w:val="0"/>
                <w:color w:val="auto"/>
              </w:rPr>
              <w:t>Residuos</w:t>
            </w:r>
          </w:p>
        </w:tc>
        <w:tc>
          <w:tcPr>
            <w:cnfStyle w:val="000010000000" w:firstRow="0" w:lastRow="0" w:firstColumn="0" w:lastColumn="0" w:oddVBand="1" w:evenVBand="0" w:oddHBand="0" w:evenHBand="0" w:firstRowFirstColumn="0" w:firstRowLastColumn="0" w:lastRowFirstColumn="0" w:lastRowLastColumn="0"/>
            <w:tcW w:w="2653" w:type="pct"/>
          </w:tcPr>
          <w:p w14:paraId="376CCB86" w14:textId="77777777" w:rsidR="00302C84" w:rsidRPr="00F524A9" w:rsidRDefault="00783B42" w:rsidP="001B4399">
            <w:pPr>
              <w:spacing w:line="276" w:lineRule="auto"/>
              <w:ind w:right="0"/>
              <w:jc w:val="center"/>
              <w:rPr>
                <w:bCs/>
                <w:color w:val="auto"/>
              </w:rPr>
            </w:pPr>
            <w:r>
              <w:rPr>
                <w:color w:val="auto"/>
              </w:rPr>
              <w:t>7,498.3</w:t>
            </w:r>
            <w:r w:rsidR="00A63CEF">
              <w:rPr>
                <w:color w:val="auto"/>
              </w:rPr>
              <w:t>7</w:t>
            </w:r>
          </w:p>
        </w:tc>
        <w:tc>
          <w:tcPr>
            <w:tcW w:w="785" w:type="pct"/>
          </w:tcPr>
          <w:p w14:paraId="63C8B502" w14:textId="77777777" w:rsidR="00302C84" w:rsidRPr="00F524A9" w:rsidRDefault="00783B42" w:rsidP="001B4399">
            <w:pPr>
              <w:spacing w:line="276" w:lineRule="auto"/>
              <w:ind w:right="0"/>
              <w:jc w:val="center"/>
              <w:cnfStyle w:val="000000000000" w:firstRow="0" w:lastRow="0" w:firstColumn="0" w:lastColumn="0" w:oddVBand="0" w:evenVBand="0" w:oddHBand="0" w:evenHBand="0" w:firstRowFirstColumn="0" w:firstRowLastColumn="0" w:lastRowFirstColumn="0" w:lastRowLastColumn="0"/>
              <w:rPr>
                <w:bCs/>
                <w:color w:val="auto"/>
              </w:rPr>
            </w:pPr>
            <w:r>
              <w:rPr>
                <w:bCs/>
                <w:color w:val="auto"/>
              </w:rPr>
              <w:t>18.4</w:t>
            </w:r>
          </w:p>
        </w:tc>
      </w:tr>
      <w:tr w:rsidR="00302C84" w:rsidRPr="00302C84" w14:paraId="1AEA67C8"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pct"/>
          </w:tcPr>
          <w:p w14:paraId="793C585D" w14:textId="77777777" w:rsidR="00302C84" w:rsidRPr="00F524A9" w:rsidRDefault="00302C84" w:rsidP="001B4399">
            <w:pPr>
              <w:spacing w:line="276" w:lineRule="auto"/>
              <w:ind w:right="0"/>
              <w:jc w:val="center"/>
              <w:rPr>
                <w:bCs w:val="0"/>
                <w:color w:val="auto"/>
              </w:rPr>
            </w:pPr>
            <w:r w:rsidRPr="00F524A9">
              <w:rPr>
                <w:bCs w:val="0"/>
                <w:color w:val="auto"/>
              </w:rPr>
              <w:t>Total</w:t>
            </w:r>
          </w:p>
        </w:tc>
        <w:tc>
          <w:tcPr>
            <w:cnfStyle w:val="000010000000" w:firstRow="0" w:lastRow="0" w:firstColumn="0" w:lastColumn="0" w:oddVBand="1" w:evenVBand="0" w:oddHBand="0" w:evenHBand="0" w:firstRowFirstColumn="0" w:firstRowLastColumn="0" w:lastRowFirstColumn="0" w:lastRowLastColumn="0"/>
            <w:tcW w:w="2653" w:type="pct"/>
          </w:tcPr>
          <w:p w14:paraId="1B16DB7A" w14:textId="77777777" w:rsidR="00302C84" w:rsidRPr="00F524A9" w:rsidRDefault="00783B42" w:rsidP="008833F5">
            <w:pPr>
              <w:spacing w:line="276" w:lineRule="auto"/>
              <w:ind w:right="0"/>
              <w:jc w:val="center"/>
              <w:rPr>
                <w:b/>
                <w:color w:val="auto"/>
              </w:rPr>
            </w:pPr>
            <w:r>
              <w:rPr>
                <w:b/>
                <w:color w:val="auto"/>
              </w:rPr>
              <w:t>40,758.77</w:t>
            </w:r>
          </w:p>
        </w:tc>
        <w:tc>
          <w:tcPr>
            <w:tcW w:w="785" w:type="pct"/>
          </w:tcPr>
          <w:p w14:paraId="56EE9C2E" w14:textId="77777777" w:rsidR="00302C84" w:rsidRPr="00F524A9" w:rsidRDefault="00302C84" w:rsidP="001B4399">
            <w:pPr>
              <w:spacing w:line="276" w:lineRule="auto"/>
              <w:ind w:right="0"/>
              <w:jc w:val="center"/>
              <w:cnfStyle w:val="000000100000" w:firstRow="0" w:lastRow="0" w:firstColumn="0" w:lastColumn="0" w:oddVBand="0" w:evenVBand="0" w:oddHBand="1" w:evenHBand="0" w:firstRowFirstColumn="0" w:firstRowLastColumn="0" w:lastRowFirstColumn="0" w:lastRowLastColumn="0"/>
              <w:rPr>
                <w:b/>
                <w:color w:val="auto"/>
              </w:rPr>
            </w:pPr>
            <w:r w:rsidRPr="00F524A9">
              <w:rPr>
                <w:b/>
                <w:color w:val="auto"/>
              </w:rPr>
              <w:t>100</w:t>
            </w:r>
          </w:p>
        </w:tc>
      </w:tr>
    </w:tbl>
    <w:p w14:paraId="2D9C19AE" w14:textId="77777777" w:rsidR="00ED13F2" w:rsidRPr="00195E60" w:rsidRDefault="00195E60" w:rsidP="00195E60">
      <w:pPr>
        <w:jc w:val="center"/>
        <w:rPr>
          <w:b/>
          <w:bCs/>
          <w:color w:val="808080" w:themeColor="background1" w:themeShade="80"/>
          <w:sz w:val="20"/>
          <w:szCs w:val="22"/>
        </w:rPr>
      </w:pPr>
      <w:r w:rsidRPr="00195E60">
        <w:rPr>
          <w:b/>
          <w:bCs/>
          <w:color w:val="808080" w:themeColor="background1" w:themeShade="80"/>
          <w:sz w:val="20"/>
          <w:szCs w:val="22"/>
        </w:rPr>
        <w:t>T</w:t>
      </w:r>
      <w:r w:rsidR="00F524A9">
        <w:rPr>
          <w:b/>
          <w:bCs/>
          <w:color w:val="808080" w:themeColor="background1" w:themeShade="80"/>
          <w:sz w:val="20"/>
          <w:szCs w:val="22"/>
        </w:rPr>
        <w:t xml:space="preserve">abla 7.1 Emisiones de </w:t>
      </w:r>
      <w:r w:rsidRPr="00195E60">
        <w:rPr>
          <w:b/>
          <w:bCs/>
          <w:color w:val="808080" w:themeColor="background1" w:themeShade="80"/>
          <w:sz w:val="20"/>
          <w:szCs w:val="22"/>
        </w:rPr>
        <w:t>CO</w:t>
      </w:r>
      <w:r w:rsidRPr="00195E60">
        <w:rPr>
          <w:b/>
          <w:bCs/>
          <w:color w:val="808080" w:themeColor="background1" w:themeShade="80"/>
          <w:sz w:val="20"/>
          <w:szCs w:val="22"/>
          <w:vertAlign w:val="subscript"/>
        </w:rPr>
        <w:t>2</w:t>
      </w:r>
      <w:r w:rsidR="00F524A9">
        <w:rPr>
          <w:b/>
          <w:bCs/>
          <w:color w:val="808080" w:themeColor="background1" w:themeShade="80"/>
          <w:sz w:val="20"/>
          <w:szCs w:val="22"/>
        </w:rPr>
        <w:t xml:space="preserve"> eq por sector</w:t>
      </w:r>
    </w:p>
    <w:p w14:paraId="589200A0" w14:textId="77777777" w:rsidR="00195E60" w:rsidRDefault="00195E60" w:rsidP="00ED13F2">
      <w:pPr>
        <w:rPr>
          <w:bCs/>
          <w:color w:val="auto"/>
          <w:sz w:val="22"/>
          <w:szCs w:val="22"/>
        </w:rPr>
      </w:pPr>
    </w:p>
    <w:p w14:paraId="742EE0D9" w14:textId="77777777" w:rsidR="00195E60" w:rsidRPr="00CE54D2" w:rsidRDefault="00195E60" w:rsidP="00ED13F2"/>
    <w:p w14:paraId="30AE7A27" w14:textId="77777777" w:rsidR="00ED13F2" w:rsidRPr="00CE54D2" w:rsidRDefault="009D4029" w:rsidP="00DD3FB2">
      <w:pPr>
        <w:jc w:val="center"/>
      </w:pPr>
      <w:r>
        <w:rPr>
          <w:noProof/>
          <w:lang w:val="es-ES_tradnl" w:eastAsia="es-ES_tradnl"/>
        </w:rPr>
        <w:drawing>
          <wp:inline distT="0" distB="0" distL="0" distR="0" wp14:anchorId="319C8050" wp14:editId="5BF35CAB">
            <wp:extent cx="5501640" cy="3246120"/>
            <wp:effectExtent l="0" t="0" r="22860" b="1143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090FA0B" w14:textId="77777777" w:rsidR="004F5076" w:rsidRDefault="004F5076" w:rsidP="004F5076">
      <w:pPr>
        <w:jc w:val="center"/>
        <w:rPr>
          <w:b/>
          <w:color w:val="808080" w:themeColor="background1" w:themeShade="80"/>
          <w:sz w:val="20"/>
        </w:rPr>
      </w:pPr>
      <w:r w:rsidRPr="004F5076">
        <w:rPr>
          <w:b/>
          <w:color w:val="808080" w:themeColor="background1" w:themeShade="80"/>
          <w:sz w:val="20"/>
        </w:rPr>
        <w:t xml:space="preserve">Figura 7.1 Porcentaje de emisiones de GEI por sector </w:t>
      </w:r>
    </w:p>
    <w:p w14:paraId="44D54399" w14:textId="77777777" w:rsidR="00B20D27" w:rsidRDefault="00F524A9" w:rsidP="004F5076">
      <w:pPr>
        <w:jc w:val="center"/>
        <w:rPr>
          <w:b/>
          <w:color w:val="808080" w:themeColor="background1" w:themeShade="80"/>
          <w:sz w:val="20"/>
        </w:rPr>
      </w:pPr>
      <w:r>
        <w:rPr>
          <w:b/>
          <w:color w:val="808080" w:themeColor="background1" w:themeShade="80"/>
          <w:sz w:val="20"/>
        </w:rPr>
        <w:t>para el m</w:t>
      </w:r>
      <w:r w:rsidR="004F5076" w:rsidRPr="004F5076">
        <w:rPr>
          <w:b/>
          <w:color w:val="808080" w:themeColor="background1" w:themeShade="80"/>
          <w:sz w:val="20"/>
        </w:rPr>
        <w:t>unicipio de Cabo Corrientes</w:t>
      </w:r>
    </w:p>
    <w:p w14:paraId="448F28FC" w14:textId="77777777" w:rsidR="004F5076" w:rsidRPr="004F5076" w:rsidRDefault="004F5076" w:rsidP="004F5076">
      <w:pPr>
        <w:jc w:val="center"/>
        <w:rPr>
          <w:b/>
          <w:color w:val="808080" w:themeColor="background1" w:themeShade="80"/>
          <w:sz w:val="20"/>
        </w:rPr>
      </w:pPr>
    </w:p>
    <w:p w14:paraId="432434AC" w14:textId="77777777" w:rsidR="00CC2DBE" w:rsidRDefault="00CC2DBE">
      <w:pPr>
        <w:ind w:right="0"/>
        <w:jc w:val="left"/>
        <w:rPr>
          <w:b/>
          <w:bCs/>
          <w:szCs w:val="28"/>
        </w:rPr>
      </w:pPr>
      <w:r>
        <w:br w:type="page"/>
      </w:r>
    </w:p>
    <w:p w14:paraId="5F057E41" w14:textId="77777777" w:rsidR="00ED13F2" w:rsidRPr="00CC2DBE" w:rsidRDefault="003D43A1" w:rsidP="00CC2DBE">
      <w:pPr>
        <w:pStyle w:val="Ttulo2"/>
      </w:pPr>
      <w:bookmarkStart w:id="99" w:name="_Toc418022440"/>
      <w:r w:rsidRPr="00CC2DBE">
        <w:lastRenderedPageBreak/>
        <w:t>7</w:t>
      </w:r>
      <w:r w:rsidR="00ED13F2" w:rsidRPr="00CC2DBE">
        <w:t xml:space="preserve">.1 </w:t>
      </w:r>
      <w:r w:rsidR="00655911">
        <w:t>Sector</w:t>
      </w:r>
      <w:r w:rsidR="009E13E1" w:rsidRPr="00CC2DBE">
        <w:t xml:space="preserve"> </w:t>
      </w:r>
      <w:r w:rsidR="00ED13F2" w:rsidRPr="00CC2DBE">
        <w:t>Energía</w:t>
      </w:r>
      <w:bookmarkEnd w:id="99"/>
    </w:p>
    <w:p w14:paraId="70C9604C" w14:textId="77777777" w:rsidR="00ED13F2" w:rsidRPr="00CE54D2" w:rsidRDefault="00ED13F2" w:rsidP="00CC2DBE">
      <w:r w:rsidRPr="00CE54D2">
        <w:t>De acuerdo a lo que nos indica las directrices del</w:t>
      </w:r>
      <w:r w:rsidR="003B2827">
        <w:t xml:space="preserve"> IPCC, 1996 contemplamos en </w:t>
      </w:r>
      <w:r w:rsidR="00655911">
        <w:t>el sector</w:t>
      </w:r>
      <w:r w:rsidRPr="00CE54D2">
        <w:t xml:space="preserve"> </w:t>
      </w:r>
      <w:r w:rsidR="00655911">
        <w:t>e</w:t>
      </w:r>
      <w:r w:rsidRPr="00CE54D2">
        <w:t xml:space="preserve">nergía las emisiones provenientes de la producción, transformación, manejo y consumo de productos energéticos. </w:t>
      </w:r>
      <w:r w:rsidR="00655911">
        <w:t>Este sector</w:t>
      </w:r>
      <w:r w:rsidRPr="00CE54D2">
        <w:t xml:space="preserve"> se subdivide en dos principales fuentes de emisión: el consumo de combustibles fósiles y las emisiones fugitivas ocurridas en las industrias de petróleo y gas y la minería del carbón. </w:t>
      </w:r>
    </w:p>
    <w:p w14:paraId="788037E5" w14:textId="77777777" w:rsidR="00ED13F2" w:rsidRPr="00CE54D2" w:rsidRDefault="00ED13F2" w:rsidP="00CC2DBE"/>
    <w:p w14:paraId="69ED48CC" w14:textId="77777777" w:rsidR="00ED13F2" w:rsidRPr="00CE54D2" w:rsidRDefault="00ED13F2" w:rsidP="00CC2DBE">
      <w:r w:rsidRPr="00CE54D2">
        <w:t xml:space="preserve">Para el caso del municipio de </w:t>
      </w:r>
      <w:r w:rsidR="001E0399" w:rsidRPr="001E0399">
        <w:rPr>
          <w:color w:val="auto"/>
        </w:rPr>
        <w:t>Cabo Corrientes</w:t>
      </w:r>
      <w:r w:rsidRPr="00CE54D2">
        <w:t>, las emisiones de est</w:t>
      </w:r>
      <w:r w:rsidR="00655911">
        <w:t>e sector</w:t>
      </w:r>
      <w:r w:rsidRPr="00CE54D2">
        <w:t xml:space="preserve"> corresponden al consumo y quema de combustibles fósiles en generación de electricidad, su uso en calderas y en el auto-transporte, navegación y aviación. Las emisiones fugitivas no se consideran ya que en el municipio no existen actividades de exploración, producción o refinación de p</w:t>
      </w:r>
      <w:r w:rsidR="002447B4">
        <w:t xml:space="preserve">etróleo, tampoco de </w:t>
      </w:r>
      <w:r w:rsidR="002447B4" w:rsidRPr="004F5076">
        <w:t>venta</w:t>
      </w:r>
      <w:r w:rsidRPr="00CE54D2">
        <w:t xml:space="preserve"> o quema de petróleo o gas en plataformas o u otras instalaciones, ni se desarrollan actividades de minería de carbón. </w:t>
      </w:r>
    </w:p>
    <w:p w14:paraId="4F0E96A5" w14:textId="77777777" w:rsidR="00ED13F2" w:rsidRPr="00CE54D2" w:rsidRDefault="00ED13F2" w:rsidP="00CC2DBE"/>
    <w:p w14:paraId="7DB61E4A" w14:textId="77777777" w:rsidR="00ED13F2" w:rsidRPr="00CE54D2" w:rsidRDefault="00ED13F2" w:rsidP="00CC2DBE">
      <w:r w:rsidRPr="00CE54D2">
        <w:t>Las emisiones por consumo de combustibles fósiles se estimaron con base al consumo total y los valores de factores de emisión por defecto de cada tipo de combustible. En el caso del método sectorial se desagregó el consumo de combustible por categorías y subcategorías de emisión y se utilizaron los factores de emisión por defecto. A continuación se hace un recuento de las memorias de cálculo.</w:t>
      </w:r>
    </w:p>
    <w:p w14:paraId="4EB501BB" w14:textId="77777777" w:rsidR="00CC2DBE" w:rsidRDefault="00CC2DBE" w:rsidP="00ED13F2">
      <w:pPr>
        <w:pStyle w:val="Ttulo3"/>
      </w:pPr>
    </w:p>
    <w:p w14:paraId="11103EB9" w14:textId="77777777" w:rsidR="00ED13F2" w:rsidRPr="00CC2DBE" w:rsidRDefault="003D43A1" w:rsidP="00CC2DBE">
      <w:pPr>
        <w:pStyle w:val="Ttulo3"/>
        <w:ind w:firstLine="720"/>
      </w:pPr>
      <w:bookmarkStart w:id="100" w:name="_Toc418022441"/>
      <w:r w:rsidRPr="00CC2DBE">
        <w:t>7</w:t>
      </w:r>
      <w:r w:rsidR="00ED13F2" w:rsidRPr="00CC2DBE">
        <w:t xml:space="preserve">.1.1 Método de </w:t>
      </w:r>
      <w:r w:rsidR="009E13E1" w:rsidRPr="00CC2DBE">
        <w:t>R</w:t>
      </w:r>
      <w:r w:rsidR="00ED13F2" w:rsidRPr="00CC2DBE">
        <w:t>eferencia</w:t>
      </w:r>
      <w:bookmarkEnd w:id="100"/>
    </w:p>
    <w:p w14:paraId="3743063D" w14:textId="77777777" w:rsidR="007F668C" w:rsidRDefault="00ED13F2" w:rsidP="005218B9">
      <w:r w:rsidRPr="00CE54D2">
        <w:t xml:space="preserve">Este método se basa en el consumo aparente de combustibles, tomando como base las cifras de la producción de combustibles primarios, de las importaciones y exportaciones de todos los combustibles, y de las variaciones en las existencias de éstos dentro del municipio. </w:t>
      </w:r>
    </w:p>
    <w:p w14:paraId="2153337F" w14:textId="77777777" w:rsidR="007F668C" w:rsidRDefault="007F668C" w:rsidP="005218B9"/>
    <w:p w14:paraId="0FEB40BE" w14:textId="77777777" w:rsidR="00ED13F2" w:rsidRPr="00CE54D2" w:rsidRDefault="007F668C" w:rsidP="005218B9">
      <w:r>
        <w:t xml:space="preserve">En el caso de Cabo Corrientes, </w:t>
      </w:r>
      <w:r w:rsidR="00ED13F2" w:rsidRPr="00CE54D2">
        <w:t>no</w:t>
      </w:r>
      <w:r>
        <w:t xml:space="preserve"> se</w:t>
      </w:r>
      <w:r w:rsidR="00ED13F2" w:rsidRPr="00CE54D2">
        <w:t xml:space="preserve"> tiene</w:t>
      </w:r>
      <w:r>
        <w:t>n</w:t>
      </w:r>
      <w:r w:rsidR="00ED13F2" w:rsidRPr="00CE54D2">
        <w:t xml:space="preserve"> actividades de producción de combustibles</w:t>
      </w:r>
      <w:r>
        <w:t xml:space="preserve">, además para el año base, el municipio no contaba con un centro de distribución del mismo, este se debía cargar en municipios aledaños, por lo que determinar </w:t>
      </w:r>
      <w:r w:rsidR="00ED13F2" w:rsidRPr="00CE54D2">
        <w:t xml:space="preserve">el abasto de combustibles al municipio, </w:t>
      </w:r>
      <w:r>
        <w:t>considerado como importaciones, no fu</w:t>
      </w:r>
      <w:r w:rsidR="00CC2DBE">
        <w:t>e posible para este inventario.</w:t>
      </w:r>
    </w:p>
    <w:p w14:paraId="4F1F75F1" w14:textId="77777777" w:rsidR="00ED13F2" w:rsidRPr="00CE54D2" w:rsidRDefault="00ED13F2" w:rsidP="005218B9"/>
    <w:p w14:paraId="04FC6BE1" w14:textId="77777777" w:rsidR="00CC2DBE" w:rsidRDefault="00CC2DBE" w:rsidP="005218B9">
      <w:pPr>
        <w:rPr>
          <w:rFonts w:eastAsia="Arial"/>
        </w:rPr>
      </w:pPr>
      <w:r>
        <w:rPr>
          <w:rFonts w:eastAsia="Arial"/>
        </w:rPr>
        <w:t xml:space="preserve">No se pudo obtener información confiable sobre el consumo de combustibles para el año de referencia (2010) en el municipio de Cabo Corrientes, debido a que los datos sobre parque vehicular provenientes de INEGI y los provenientes del municipio son muy distintos, por lo que se decidió no realizar la inferencia de consumo de gasolina y </w:t>
      </w:r>
      <w:r w:rsidR="00765E75">
        <w:rPr>
          <w:rFonts w:eastAsia="Arial"/>
        </w:rPr>
        <w:t>diésel</w:t>
      </w:r>
      <w:r>
        <w:rPr>
          <w:rFonts w:eastAsia="Arial"/>
        </w:rPr>
        <w:t>. Debido a que en la actualidad ya hay una gasolinera en la cabecera municipal es posible que el dato pueda ser calculado para una futura actualización del inventario de emisiones.</w:t>
      </w:r>
    </w:p>
    <w:p w14:paraId="62C35B98" w14:textId="77777777" w:rsidR="007F668C" w:rsidRDefault="007F668C" w:rsidP="005218B9">
      <w:pPr>
        <w:rPr>
          <w:rFonts w:eastAsia="Arial"/>
        </w:rPr>
      </w:pPr>
    </w:p>
    <w:p w14:paraId="7B9DD3A5" w14:textId="77777777" w:rsidR="007F668C" w:rsidRDefault="007F668C" w:rsidP="005218B9">
      <w:pPr>
        <w:rPr>
          <w:rFonts w:eastAsia="Arial"/>
        </w:rPr>
      </w:pPr>
      <w:r>
        <w:rPr>
          <w:rFonts w:eastAsia="Arial"/>
        </w:rPr>
        <w:t>P</w:t>
      </w:r>
      <w:r w:rsidRPr="007F668C">
        <w:rPr>
          <w:rFonts w:eastAsia="Arial"/>
        </w:rPr>
        <w:t>ara el caso de gas LP</w:t>
      </w:r>
      <w:r w:rsidR="00CC2DBE">
        <w:rPr>
          <w:rFonts w:eastAsia="Arial"/>
        </w:rPr>
        <w:t>,</w:t>
      </w:r>
      <w:r w:rsidR="003F21BE">
        <w:rPr>
          <w:rFonts w:eastAsia="Arial"/>
        </w:rPr>
        <w:t xml:space="preserve"> se realizó un estimación basada</w:t>
      </w:r>
      <w:r w:rsidRPr="007F668C">
        <w:rPr>
          <w:rFonts w:eastAsia="Arial"/>
        </w:rPr>
        <w:t xml:space="preserve"> en el dato </w:t>
      </w:r>
      <w:r w:rsidR="003F21BE" w:rsidRPr="007F668C">
        <w:rPr>
          <w:rFonts w:eastAsia="Arial"/>
        </w:rPr>
        <w:t>establecido</w:t>
      </w:r>
      <w:r w:rsidRPr="007F668C">
        <w:rPr>
          <w:rFonts w:eastAsia="Arial"/>
        </w:rPr>
        <w:t xml:space="preserve"> en: “Prospectiva del mercado de gas licuado de petróleo 2009</w:t>
      </w:r>
      <w:r w:rsidR="00CC2DBE">
        <w:rPr>
          <w:rFonts w:eastAsia="Arial"/>
        </w:rPr>
        <w:t xml:space="preserve"> </w:t>
      </w:r>
      <w:r w:rsidRPr="007F668C">
        <w:rPr>
          <w:rFonts w:eastAsia="Arial"/>
        </w:rPr>
        <w:t xml:space="preserve">- 2024” publicado por  </w:t>
      </w:r>
      <w:r w:rsidRPr="005218B9">
        <w:rPr>
          <w:rFonts w:eastAsia="Arial"/>
        </w:rPr>
        <w:lastRenderedPageBreak/>
        <w:t xml:space="preserve">SENER, que establece que en México el consumo de gas para el año 2010 era de 68 kg por habitante, </w:t>
      </w:r>
      <w:r w:rsidR="00CC2DBE" w:rsidRPr="005218B9">
        <w:t xml:space="preserve">con lo que se estimó a partir del total de habitantes del Censo de Población y Vivienda (INEGI, 2010) para el municipio de </w:t>
      </w:r>
      <w:r w:rsidR="003F21BE" w:rsidRPr="005218B9">
        <w:rPr>
          <w:rFonts w:eastAsia="Arial"/>
        </w:rPr>
        <w:t>Cabo Corrientes</w:t>
      </w:r>
      <w:r w:rsidRPr="005218B9">
        <w:rPr>
          <w:rFonts w:eastAsia="Arial"/>
        </w:rPr>
        <w:t>.</w:t>
      </w:r>
    </w:p>
    <w:p w14:paraId="70CD63B0" w14:textId="77777777" w:rsidR="005218B9" w:rsidRPr="005218B9" w:rsidRDefault="005218B9" w:rsidP="005218B9">
      <w:pPr>
        <w:rPr>
          <w:rFonts w:eastAsia="Arial"/>
        </w:rPr>
      </w:pPr>
    </w:p>
    <w:p w14:paraId="127655CB" w14:textId="77777777" w:rsidR="0094608A" w:rsidRPr="00CE54D2" w:rsidRDefault="003D43A1" w:rsidP="00CC2DBE">
      <w:pPr>
        <w:pStyle w:val="Ttulo3"/>
        <w:ind w:firstLine="720"/>
      </w:pPr>
      <w:bookmarkStart w:id="101" w:name="_Toc418022442"/>
      <w:r>
        <w:t>7</w:t>
      </w:r>
      <w:r w:rsidR="009E13E1" w:rsidRPr="00CE54D2">
        <w:t>.1.2 Método S</w:t>
      </w:r>
      <w:r w:rsidR="0094608A" w:rsidRPr="00CE54D2">
        <w:t>ectorial</w:t>
      </w:r>
      <w:bookmarkEnd w:id="101"/>
    </w:p>
    <w:p w14:paraId="60C61427" w14:textId="77777777" w:rsidR="00D60CFE" w:rsidRDefault="0094608A" w:rsidP="005218B9">
      <w:r w:rsidRPr="00CE54D2">
        <w:t xml:space="preserve">El método sectorial clasifica las emisiones por categoría de fuentes y atribuye los consumos de combustible a las fuentes de emisión particulares, en lugar de contabilizarlas de manera agregada. De tal forma </w:t>
      </w:r>
      <w:r w:rsidRPr="004F5076">
        <w:t>para el inventario se realizó</w:t>
      </w:r>
      <w:r w:rsidRPr="00CE54D2">
        <w:t xml:space="preserve"> el análisis</w:t>
      </w:r>
      <w:r w:rsidR="003F21BE">
        <w:t xml:space="preserve"> solamente</w:t>
      </w:r>
      <w:r w:rsidRPr="00CE54D2">
        <w:t xml:space="preserve"> para</w:t>
      </w:r>
      <w:r w:rsidR="003F21BE">
        <w:t xml:space="preserve"> el sector residencial donde sí se co</w:t>
      </w:r>
      <w:r w:rsidR="00CC2DBE">
        <w:t>ntaron con datos de consumo de g</w:t>
      </w:r>
      <w:r w:rsidR="003F21BE">
        <w:t xml:space="preserve">as LP y leña. </w:t>
      </w:r>
      <w:r w:rsidR="003F21BE" w:rsidRPr="003F21BE">
        <w:t>Para el sector industrial</w:t>
      </w:r>
      <w:r w:rsidR="003F21BE">
        <w:t>, tra</w:t>
      </w:r>
      <w:r w:rsidR="00CC2DBE">
        <w:t>n</w:t>
      </w:r>
      <w:r w:rsidR="003F21BE">
        <w:t>sporte</w:t>
      </w:r>
      <w:r w:rsidR="003F21BE" w:rsidRPr="003F21BE">
        <w:t xml:space="preserve"> y comercio no se realizaron estimaciones debido a que la industria presente en</w:t>
      </w:r>
      <w:r w:rsidR="003F21BE">
        <w:t xml:space="preserve"> </w:t>
      </w:r>
      <w:r w:rsidR="00CC2DBE">
        <w:t>el m</w:t>
      </w:r>
      <w:r w:rsidR="003F21BE" w:rsidRPr="003F21BE">
        <w:t>unicipio es de manufactura de alimentos</w:t>
      </w:r>
      <w:r w:rsidR="00CC2DBE">
        <w:t>, tablones y</w:t>
      </w:r>
      <w:r w:rsidR="00FC193C">
        <w:t xml:space="preserve"> muebles</w:t>
      </w:r>
      <w:r w:rsidR="003F21BE" w:rsidRPr="003F21BE">
        <w:t>, pero su producción no es significativa como para variar del cálculo de un consumo doméstico de gas</w:t>
      </w:r>
      <w:r w:rsidR="00FC193C">
        <w:t>, electricidad o combustible</w:t>
      </w:r>
      <w:r w:rsidR="00CC2DBE">
        <w:t>;</w:t>
      </w:r>
      <w:r w:rsidR="003F21BE" w:rsidRPr="003F21BE">
        <w:t xml:space="preserve"> y </w:t>
      </w:r>
      <w:r w:rsidR="00FC193C">
        <w:t>d</w:t>
      </w:r>
      <w:r w:rsidR="003F21BE" w:rsidRPr="003F21BE">
        <w:t>el comercio no se cuenta con suficientes datos para poder hacer una estimación.</w:t>
      </w:r>
    </w:p>
    <w:p w14:paraId="29FFF9FB" w14:textId="77777777" w:rsidR="003F21BE" w:rsidRDefault="003F21BE" w:rsidP="005218B9"/>
    <w:p w14:paraId="5C25D58B" w14:textId="77777777" w:rsidR="0094608A" w:rsidRPr="00CE54D2" w:rsidRDefault="00FC193C" w:rsidP="005218B9">
      <w:r>
        <w:t>El</w:t>
      </w:r>
      <w:r w:rsidR="0094608A" w:rsidRPr="00CE54D2">
        <w:t xml:space="preserve"> método </w:t>
      </w:r>
      <w:r>
        <w:t xml:space="preserve">de cálculo </w:t>
      </w:r>
      <w:r w:rsidR="00A61D86" w:rsidRPr="004F5076">
        <w:t>consiste</w:t>
      </w:r>
      <w:r w:rsidR="0094608A" w:rsidRPr="004F5076">
        <w:t xml:space="preserve"> en identificar</w:t>
      </w:r>
      <w:r w:rsidR="0094608A" w:rsidRPr="00CE54D2">
        <w:t xml:space="preserve"> los consumos de combustibles en fuentes móviles y fijas que ocurren en los distintos sectores y obtener las emisiones de CO</w:t>
      </w:r>
      <w:r w:rsidR="0094608A" w:rsidRPr="00CC2DBE">
        <w:rPr>
          <w:vertAlign w:val="subscript"/>
        </w:rPr>
        <w:t>2</w:t>
      </w:r>
      <w:r w:rsidR="0094608A" w:rsidRPr="00CE54D2">
        <w:t xml:space="preserve">, donde los factores de emisión dependen principalmente del contenido de carbono del combustible. Las condiciones de la combustión (eficacia, carbono retenido en la escoria y las cenizas, etc.) tienen </w:t>
      </w:r>
      <w:r w:rsidR="00CC2DBE">
        <w:t>relativamente poca importancia</w:t>
      </w:r>
      <w:r w:rsidR="0094608A" w:rsidRPr="00CE54D2">
        <w:t>. Por lo tanto, es posible estimar las emisiones de CO</w:t>
      </w:r>
      <w:r w:rsidR="0094608A" w:rsidRPr="00CC2DBE">
        <w:rPr>
          <w:vertAlign w:val="subscript"/>
        </w:rPr>
        <w:t>2</w:t>
      </w:r>
      <w:r w:rsidR="0094608A" w:rsidRPr="00CE54D2">
        <w:t xml:space="preserve"> con bastante exactitud sobre la base del total de los combustibles quemados y del contenido de carbono promediado de los combustibles. Los valores por defecto del contenido de carbono utilizados para los cálculos de esta sección se encuentran en la Tabla 1-1 del capítulo de Energía del Manual de Referencia de las Directrices IPCC, 1996. Los valores sobre la facción oxidable se obtuvieron de la Tabla 1-6 del mismo capítulo. </w:t>
      </w:r>
    </w:p>
    <w:p w14:paraId="327E1AA7" w14:textId="77777777" w:rsidR="0094608A" w:rsidRPr="00CE54D2" w:rsidRDefault="0094608A" w:rsidP="005218B9"/>
    <w:p w14:paraId="2AD13463" w14:textId="77777777" w:rsidR="0094608A" w:rsidRPr="00CE54D2" w:rsidRDefault="0094608A" w:rsidP="005218B9">
      <w:r w:rsidRPr="00CE54D2">
        <w:t>En este nivel también se cuantifican las emisiones de CH</w:t>
      </w:r>
      <w:r w:rsidRPr="005218B9">
        <w:rPr>
          <w:vertAlign w:val="subscript"/>
        </w:rPr>
        <w:t xml:space="preserve">4 </w:t>
      </w:r>
      <w:r w:rsidRPr="00CE54D2">
        <w:t>y N</w:t>
      </w:r>
      <w:r w:rsidRPr="005218B9">
        <w:rPr>
          <w:vertAlign w:val="subscript"/>
        </w:rPr>
        <w:t>2</w:t>
      </w:r>
      <w:r w:rsidR="005218B9">
        <w:t>O, aunque éstas</w:t>
      </w:r>
      <w:r w:rsidRPr="00CE54D2">
        <w:t xml:space="preserve"> son más difíciles de estimar con exactitud porque los factores de emisión dependen de la tecnología utilizada para la quema del combustible y las características de funcionamiento. En este caso, a falta de información detallada sobre las especificaciones de la tecnología por categoría, se utilizaron los valores por defecto por sectores para productos del petróleo de las tablas 1-7 a 1-11 del Capítulo de Energía del Manual de Referencia de las Directrices IPCC, 1996.</w:t>
      </w:r>
    </w:p>
    <w:p w14:paraId="36D38AE3" w14:textId="77777777" w:rsidR="00ED13F2" w:rsidRPr="00CE54D2" w:rsidRDefault="00ED13F2" w:rsidP="00CC2DBE"/>
    <w:p w14:paraId="6C8406E5" w14:textId="77777777" w:rsidR="00CC2DBE" w:rsidRDefault="00ED13F2" w:rsidP="00CC2DBE">
      <w:r w:rsidRPr="00CE54D2">
        <w:t xml:space="preserve">La generación/consumo de energía representó </w:t>
      </w:r>
      <w:r w:rsidRPr="005218B9">
        <w:t xml:space="preserve">el </w:t>
      </w:r>
      <w:r w:rsidR="005218B9" w:rsidRPr="005218B9">
        <w:rPr>
          <w:color w:val="auto"/>
        </w:rPr>
        <w:t>5.02</w:t>
      </w:r>
      <w:r w:rsidR="00480EA0" w:rsidRPr="005218B9">
        <w:rPr>
          <w:color w:val="auto"/>
        </w:rPr>
        <w:t>%</w:t>
      </w:r>
      <w:r w:rsidRPr="00480EA0">
        <w:rPr>
          <w:color w:val="auto"/>
        </w:rPr>
        <w:t xml:space="preserve"> </w:t>
      </w:r>
      <w:r w:rsidRPr="00CE54D2">
        <w:t xml:space="preserve">de las emisiones municipales </w:t>
      </w:r>
      <w:r w:rsidRPr="005218B9">
        <w:t xml:space="preserve">totales </w:t>
      </w:r>
      <w:r w:rsidR="00480EA0" w:rsidRPr="005218B9">
        <w:t xml:space="preserve">(2,049.02 </w:t>
      </w:r>
      <w:r w:rsidRPr="005218B9">
        <w:rPr>
          <w:color w:val="auto"/>
        </w:rPr>
        <w:t>Ton</w:t>
      </w:r>
      <w:r w:rsidR="00480EA0" w:rsidRPr="005218B9">
        <w:t xml:space="preserve"> CO</w:t>
      </w:r>
      <w:r w:rsidR="00480EA0" w:rsidRPr="005218B9">
        <w:rPr>
          <w:vertAlign w:val="subscript"/>
        </w:rPr>
        <w:t>2</w:t>
      </w:r>
      <w:r w:rsidR="00480EA0" w:rsidRPr="005218B9">
        <w:t xml:space="preserve"> eq</w:t>
      </w:r>
      <w:r w:rsidRPr="005218B9">
        <w:t>)</w:t>
      </w:r>
      <w:r w:rsidR="00CC2DBE" w:rsidRPr="005218B9">
        <w:t>.</w:t>
      </w:r>
      <w:r w:rsidR="00CC2DBE">
        <w:t xml:space="preserve"> Este valor fue el resultante de la estimación realizada sobre el consumo de gas LP doméstico y los datos referentes al consumo de leña reportados por el municipio</w:t>
      </w:r>
      <w:r w:rsidR="005218B9">
        <w:t>.</w:t>
      </w:r>
    </w:p>
    <w:p w14:paraId="200976A1" w14:textId="77777777" w:rsidR="005218B9" w:rsidRDefault="005218B9">
      <w:pPr>
        <w:ind w:right="0"/>
        <w:jc w:val="left"/>
      </w:pPr>
      <w:r>
        <w:br w:type="page"/>
      </w:r>
    </w:p>
    <w:tbl>
      <w:tblPr>
        <w:tblStyle w:val="Sombreadomedio2-nfasis1"/>
        <w:tblW w:w="5000" w:type="pct"/>
        <w:tblLook w:val="04A0" w:firstRow="1" w:lastRow="0" w:firstColumn="1" w:lastColumn="0" w:noHBand="0" w:noVBand="1"/>
      </w:tblPr>
      <w:tblGrid>
        <w:gridCol w:w="2165"/>
        <w:gridCol w:w="2201"/>
        <w:gridCol w:w="2271"/>
        <w:gridCol w:w="2201"/>
      </w:tblGrid>
      <w:tr w:rsidR="000A3C38" w:rsidRPr="00EC6F6E" w14:paraId="31E02C32" w14:textId="77777777" w:rsidTr="001F45B9">
        <w:trPr>
          <w:cnfStyle w:val="100000000000" w:firstRow="1" w:lastRow="0" w:firstColumn="0" w:lastColumn="0" w:oddVBand="0" w:evenVBand="0" w:oddHBand="0" w:evenHBand="0" w:firstRowFirstColumn="0" w:firstRowLastColumn="0" w:lastRowFirstColumn="0" w:lastRowLastColumn="0"/>
          <w:trHeight w:val="362"/>
        </w:trPr>
        <w:tc>
          <w:tcPr>
            <w:cnfStyle w:val="001000000100" w:firstRow="0" w:lastRow="0" w:firstColumn="1" w:lastColumn="0" w:oddVBand="0" w:evenVBand="0" w:oddHBand="0" w:evenHBand="0" w:firstRowFirstColumn="1" w:firstRowLastColumn="0" w:lastRowFirstColumn="0" w:lastRowLastColumn="0"/>
            <w:tcW w:w="1225" w:type="pct"/>
            <w:hideMark/>
          </w:tcPr>
          <w:p w14:paraId="2618C6A5" w14:textId="77777777" w:rsidR="000A3C38" w:rsidRPr="00EC6F6E" w:rsidRDefault="000A3C38" w:rsidP="00A63CEF">
            <w:pPr>
              <w:ind w:right="0"/>
              <w:jc w:val="center"/>
              <w:rPr>
                <w:bCs w:val="0"/>
                <w:sz w:val="22"/>
                <w:szCs w:val="22"/>
                <w:lang w:val="en-US" w:eastAsia="en-US"/>
              </w:rPr>
            </w:pPr>
            <w:r w:rsidRPr="00EC6F6E">
              <w:rPr>
                <w:bCs w:val="0"/>
                <w:sz w:val="22"/>
                <w:szCs w:val="22"/>
                <w:lang w:eastAsia="en-US"/>
              </w:rPr>
              <w:lastRenderedPageBreak/>
              <w:t>Gas</w:t>
            </w:r>
          </w:p>
        </w:tc>
        <w:tc>
          <w:tcPr>
            <w:tcW w:w="1245" w:type="pct"/>
            <w:hideMark/>
          </w:tcPr>
          <w:p w14:paraId="1F897EB6" w14:textId="77777777" w:rsidR="000A3C38" w:rsidRPr="00EC6F6E" w:rsidRDefault="000A3C38" w:rsidP="00A63CEF">
            <w:pPr>
              <w:ind w:right="0"/>
              <w:jc w:val="center"/>
              <w:cnfStyle w:val="100000000000" w:firstRow="1" w:lastRow="0" w:firstColumn="0" w:lastColumn="0" w:oddVBand="0" w:evenVBand="0" w:oddHBand="0" w:evenHBand="0" w:firstRowFirstColumn="0" w:firstRowLastColumn="0" w:lastRowFirstColumn="0" w:lastRowLastColumn="0"/>
              <w:rPr>
                <w:bCs w:val="0"/>
                <w:sz w:val="22"/>
                <w:szCs w:val="22"/>
                <w:lang w:val="en-US" w:eastAsia="en-US"/>
              </w:rPr>
            </w:pPr>
            <w:r>
              <w:rPr>
                <w:bCs w:val="0"/>
                <w:sz w:val="22"/>
                <w:szCs w:val="22"/>
                <w:lang w:eastAsia="en-US"/>
              </w:rPr>
              <w:t xml:space="preserve">Gg </w:t>
            </w:r>
            <w:r w:rsidRPr="00EC6F6E">
              <w:rPr>
                <w:bCs w:val="0"/>
                <w:sz w:val="22"/>
                <w:szCs w:val="22"/>
                <w:lang w:eastAsia="en-US"/>
              </w:rPr>
              <w:t>CO</w:t>
            </w:r>
            <w:r w:rsidRPr="00EC6F6E">
              <w:rPr>
                <w:bCs w:val="0"/>
                <w:sz w:val="22"/>
                <w:szCs w:val="22"/>
                <w:vertAlign w:val="subscript"/>
                <w:lang w:eastAsia="en-US"/>
              </w:rPr>
              <w:t>2</w:t>
            </w:r>
            <w:r w:rsidRPr="00EC6F6E">
              <w:rPr>
                <w:bCs w:val="0"/>
                <w:sz w:val="22"/>
                <w:szCs w:val="22"/>
                <w:lang w:eastAsia="en-US"/>
              </w:rPr>
              <w:t>eq</w:t>
            </w:r>
          </w:p>
        </w:tc>
        <w:tc>
          <w:tcPr>
            <w:tcW w:w="1285" w:type="pct"/>
            <w:hideMark/>
          </w:tcPr>
          <w:p w14:paraId="78CECCA1" w14:textId="77777777" w:rsidR="000A3C38" w:rsidRPr="00EC6F6E" w:rsidRDefault="000A3C38" w:rsidP="00A63CEF">
            <w:pPr>
              <w:ind w:right="0"/>
              <w:jc w:val="center"/>
              <w:cnfStyle w:val="100000000000" w:firstRow="1" w:lastRow="0" w:firstColumn="0" w:lastColumn="0" w:oddVBand="0" w:evenVBand="0" w:oddHBand="0" w:evenHBand="0" w:firstRowFirstColumn="0" w:firstRowLastColumn="0" w:lastRowFirstColumn="0" w:lastRowLastColumn="0"/>
              <w:rPr>
                <w:bCs w:val="0"/>
                <w:color w:val="auto"/>
                <w:sz w:val="22"/>
                <w:szCs w:val="22"/>
                <w:lang w:val="en-US" w:eastAsia="en-US"/>
              </w:rPr>
            </w:pPr>
            <w:r w:rsidRPr="00EC6F6E">
              <w:rPr>
                <w:bCs w:val="0"/>
                <w:color w:val="auto"/>
                <w:sz w:val="22"/>
                <w:szCs w:val="22"/>
                <w:lang w:eastAsia="en-US"/>
              </w:rPr>
              <w:t>Cantidad (ton)</w:t>
            </w:r>
          </w:p>
        </w:tc>
        <w:tc>
          <w:tcPr>
            <w:tcW w:w="1245" w:type="pct"/>
            <w:hideMark/>
          </w:tcPr>
          <w:p w14:paraId="308D2564" w14:textId="77777777" w:rsidR="000A3C38" w:rsidRPr="00EC6F6E" w:rsidRDefault="000A3C38" w:rsidP="00A63CEF">
            <w:pPr>
              <w:ind w:right="0"/>
              <w:jc w:val="center"/>
              <w:cnfStyle w:val="100000000000" w:firstRow="1" w:lastRow="0" w:firstColumn="0" w:lastColumn="0" w:oddVBand="0" w:evenVBand="0" w:oddHBand="0" w:evenHBand="0" w:firstRowFirstColumn="0" w:firstRowLastColumn="0" w:lastRowFirstColumn="0" w:lastRowLastColumn="0"/>
              <w:rPr>
                <w:bCs w:val="0"/>
                <w:sz w:val="22"/>
                <w:szCs w:val="22"/>
                <w:lang w:val="en-US" w:eastAsia="en-US"/>
              </w:rPr>
            </w:pPr>
            <w:r w:rsidRPr="00EC6F6E">
              <w:rPr>
                <w:bCs w:val="0"/>
                <w:sz w:val="22"/>
                <w:szCs w:val="22"/>
                <w:lang w:eastAsia="en-US"/>
              </w:rPr>
              <w:t>%</w:t>
            </w:r>
          </w:p>
        </w:tc>
      </w:tr>
      <w:tr w:rsidR="000A3C38" w:rsidRPr="00ED309A" w14:paraId="3ABE3DB3" w14:textId="77777777" w:rsidTr="001F45B9">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225" w:type="pct"/>
            <w:hideMark/>
          </w:tcPr>
          <w:p w14:paraId="000C3CDB" w14:textId="77777777" w:rsidR="000A3C38" w:rsidRPr="00ED309A" w:rsidRDefault="000A3C38" w:rsidP="00A63CEF">
            <w:pPr>
              <w:ind w:right="0"/>
              <w:jc w:val="center"/>
              <w:rPr>
                <w:sz w:val="22"/>
                <w:szCs w:val="22"/>
                <w:lang w:val="en-US" w:eastAsia="en-US"/>
              </w:rPr>
            </w:pPr>
            <w:r w:rsidRPr="00ED309A">
              <w:rPr>
                <w:bCs w:val="0"/>
                <w:sz w:val="22"/>
                <w:szCs w:val="22"/>
                <w:lang w:eastAsia="en-US"/>
              </w:rPr>
              <w:t>CO</w:t>
            </w:r>
            <w:r w:rsidRPr="00ED309A">
              <w:rPr>
                <w:sz w:val="22"/>
                <w:szCs w:val="22"/>
                <w:vertAlign w:val="subscript"/>
                <w:lang w:eastAsia="en-US"/>
              </w:rPr>
              <w:t>2</w:t>
            </w:r>
          </w:p>
        </w:tc>
        <w:tc>
          <w:tcPr>
            <w:tcW w:w="1245" w:type="pct"/>
            <w:hideMark/>
          </w:tcPr>
          <w:p w14:paraId="708743FF" w14:textId="77777777" w:rsidR="000A3C38" w:rsidRPr="00ED309A" w:rsidRDefault="000A3C38" w:rsidP="00A63CEF">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lang w:val="en-US" w:eastAsia="en-US"/>
              </w:rPr>
            </w:pPr>
            <w:r>
              <w:rPr>
                <w:color w:val="auto"/>
                <w:sz w:val="22"/>
                <w:szCs w:val="22"/>
                <w:lang w:eastAsia="en-US"/>
              </w:rPr>
              <w:t>2.03</w:t>
            </w:r>
          </w:p>
        </w:tc>
        <w:tc>
          <w:tcPr>
            <w:tcW w:w="1285" w:type="pct"/>
            <w:hideMark/>
          </w:tcPr>
          <w:p w14:paraId="10486E73" w14:textId="77777777" w:rsidR="000A3C38" w:rsidRPr="00ED309A" w:rsidRDefault="000A3C38" w:rsidP="00A63CEF">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lang w:val="en-US" w:eastAsia="en-US"/>
              </w:rPr>
            </w:pPr>
            <w:r>
              <w:rPr>
                <w:color w:val="auto"/>
                <w:sz w:val="22"/>
                <w:szCs w:val="22"/>
                <w:lang w:eastAsia="en-US"/>
              </w:rPr>
              <w:t>2,036</w:t>
            </w:r>
          </w:p>
        </w:tc>
        <w:tc>
          <w:tcPr>
            <w:tcW w:w="1245" w:type="pct"/>
          </w:tcPr>
          <w:p w14:paraId="45C1E6C0" w14:textId="77777777" w:rsidR="000A3C38" w:rsidRPr="00ED309A" w:rsidRDefault="000A3C38" w:rsidP="00A63CEF">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lang w:val="en-US" w:eastAsia="en-US"/>
              </w:rPr>
            </w:pPr>
            <w:r>
              <w:rPr>
                <w:color w:val="auto"/>
                <w:sz w:val="22"/>
                <w:szCs w:val="22"/>
                <w:lang w:val="en-US" w:eastAsia="en-US"/>
              </w:rPr>
              <w:t>99.38</w:t>
            </w:r>
          </w:p>
        </w:tc>
      </w:tr>
      <w:tr w:rsidR="000A3C38" w:rsidRPr="00ED309A" w14:paraId="0A6E1EA2" w14:textId="77777777" w:rsidTr="001F45B9">
        <w:trPr>
          <w:trHeight w:val="362"/>
        </w:trPr>
        <w:tc>
          <w:tcPr>
            <w:cnfStyle w:val="001000000000" w:firstRow="0" w:lastRow="0" w:firstColumn="1" w:lastColumn="0" w:oddVBand="0" w:evenVBand="0" w:oddHBand="0" w:evenHBand="0" w:firstRowFirstColumn="0" w:firstRowLastColumn="0" w:lastRowFirstColumn="0" w:lastRowLastColumn="0"/>
            <w:tcW w:w="1225" w:type="pct"/>
            <w:hideMark/>
          </w:tcPr>
          <w:p w14:paraId="2F51CFB9" w14:textId="77777777" w:rsidR="000A3C38" w:rsidRPr="00ED309A" w:rsidRDefault="000A3C38" w:rsidP="00A63CEF">
            <w:pPr>
              <w:ind w:right="0"/>
              <w:jc w:val="center"/>
              <w:rPr>
                <w:sz w:val="22"/>
                <w:szCs w:val="22"/>
                <w:lang w:val="en-US" w:eastAsia="en-US"/>
              </w:rPr>
            </w:pPr>
            <w:r w:rsidRPr="00ED309A">
              <w:rPr>
                <w:bCs w:val="0"/>
                <w:sz w:val="22"/>
                <w:szCs w:val="22"/>
                <w:lang w:eastAsia="en-US"/>
              </w:rPr>
              <w:t>CH</w:t>
            </w:r>
            <w:r w:rsidRPr="00ED309A">
              <w:rPr>
                <w:sz w:val="22"/>
                <w:szCs w:val="22"/>
                <w:vertAlign w:val="subscript"/>
                <w:lang w:eastAsia="en-US"/>
              </w:rPr>
              <w:t>4</w:t>
            </w:r>
          </w:p>
        </w:tc>
        <w:tc>
          <w:tcPr>
            <w:tcW w:w="1245" w:type="pct"/>
            <w:hideMark/>
          </w:tcPr>
          <w:p w14:paraId="709AC1EC" w14:textId="77777777" w:rsidR="000A3C38" w:rsidRPr="00ED309A" w:rsidRDefault="000A3C38" w:rsidP="00A63CEF">
            <w:pPr>
              <w:ind w:right="0"/>
              <w:jc w:val="center"/>
              <w:cnfStyle w:val="000000000000" w:firstRow="0" w:lastRow="0" w:firstColumn="0" w:lastColumn="0" w:oddVBand="0" w:evenVBand="0" w:oddHBand="0" w:evenHBand="0" w:firstRowFirstColumn="0" w:firstRowLastColumn="0" w:lastRowFirstColumn="0" w:lastRowLastColumn="0"/>
              <w:rPr>
                <w:color w:val="auto"/>
                <w:sz w:val="22"/>
                <w:szCs w:val="22"/>
                <w:lang w:val="en-US" w:eastAsia="en-US"/>
              </w:rPr>
            </w:pPr>
            <w:r>
              <w:rPr>
                <w:color w:val="auto"/>
                <w:sz w:val="22"/>
                <w:szCs w:val="22"/>
                <w:lang w:eastAsia="en-US"/>
              </w:rPr>
              <w:t>0.007</w:t>
            </w:r>
          </w:p>
        </w:tc>
        <w:tc>
          <w:tcPr>
            <w:tcW w:w="1285" w:type="pct"/>
            <w:hideMark/>
          </w:tcPr>
          <w:p w14:paraId="7C0E7324" w14:textId="77777777" w:rsidR="000A3C38" w:rsidRPr="00ED309A" w:rsidRDefault="000A3C38" w:rsidP="00A63CEF">
            <w:pPr>
              <w:ind w:right="0"/>
              <w:jc w:val="center"/>
              <w:cnfStyle w:val="000000000000" w:firstRow="0" w:lastRow="0" w:firstColumn="0" w:lastColumn="0" w:oddVBand="0" w:evenVBand="0" w:oddHBand="0" w:evenHBand="0" w:firstRowFirstColumn="0" w:firstRowLastColumn="0" w:lastRowFirstColumn="0" w:lastRowLastColumn="0"/>
              <w:rPr>
                <w:color w:val="auto"/>
                <w:sz w:val="22"/>
                <w:szCs w:val="22"/>
                <w:lang w:val="en-US" w:eastAsia="en-US"/>
              </w:rPr>
            </w:pPr>
            <w:r>
              <w:rPr>
                <w:color w:val="auto"/>
                <w:sz w:val="22"/>
                <w:szCs w:val="22"/>
                <w:lang w:eastAsia="en-US"/>
              </w:rPr>
              <w:t>7</w:t>
            </w:r>
          </w:p>
        </w:tc>
        <w:tc>
          <w:tcPr>
            <w:tcW w:w="1245" w:type="pct"/>
          </w:tcPr>
          <w:p w14:paraId="51642862" w14:textId="77777777" w:rsidR="000A3C38" w:rsidRPr="00ED309A" w:rsidRDefault="000A3C38" w:rsidP="00A63CEF">
            <w:pPr>
              <w:ind w:right="0"/>
              <w:jc w:val="center"/>
              <w:cnfStyle w:val="000000000000" w:firstRow="0" w:lastRow="0" w:firstColumn="0" w:lastColumn="0" w:oddVBand="0" w:evenVBand="0" w:oddHBand="0" w:evenHBand="0" w:firstRowFirstColumn="0" w:firstRowLastColumn="0" w:lastRowFirstColumn="0" w:lastRowLastColumn="0"/>
              <w:rPr>
                <w:color w:val="auto"/>
                <w:sz w:val="22"/>
                <w:szCs w:val="22"/>
                <w:lang w:val="en-US" w:eastAsia="en-US"/>
              </w:rPr>
            </w:pPr>
            <w:r>
              <w:rPr>
                <w:color w:val="auto"/>
                <w:sz w:val="22"/>
                <w:szCs w:val="22"/>
                <w:lang w:val="en-US" w:eastAsia="en-US"/>
              </w:rPr>
              <w:t>0.33</w:t>
            </w:r>
          </w:p>
        </w:tc>
      </w:tr>
      <w:tr w:rsidR="000A3C38" w:rsidRPr="00ED309A" w14:paraId="2C2D163A" w14:textId="77777777" w:rsidTr="001F45B9">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225" w:type="pct"/>
            <w:hideMark/>
          </w:tcPr>
          <w:p w14:paraId="3D99D6F6" w14:textId="77777777" w:rsidR="000A3C38" w:rsidRPr="00ED309A" w:rsidRDefault="000A3C38" w:rsidP="00A63CEF">
            <w:pPr>
              <w:ind w:right="0"/>
              <w:jc w:val="center"/>
              <w:rPr>
                <w:sz w:val="22"/>
                <w:szCs w:val="22"/>
                <w:lang w:val="en-US" w:eastAsia="en-US"/>
              </w:rPr>
            </w:pPr>
            <w:r w:rsidRPr="00ED309A">
              <w:rPr>
                <w:bCs w:val="0"/>
                <w:sz w:val="22"/>
                <w:szCs w:val="22"/>
                <w:lang w:eastAsia="en-US"/>
              </w:rPr>
              <w:t>N</w:t>
            </w:r>
            <w:r w:rsidRPr="00ED309A">
              <w:rPr>
                <w:sz w:val="22"/>
                <w:szCs w:val="22"/>
                <w:vertAlign w:val="subscript"/>
                <w:lang w:eastAsia="en-US"/>
              </w:rPr>
              <w:t>2</w:t>
            </w:r>
            <w:r w:rsidRPr="00ED309A">
              <w:rPr>
                <w:sz w:val="22"/>
                <w:szCs w:val="22"/>
                <w:lang w:eastAsia="en-US"/>
              </w:rPr>
              <w:t>O</w:t>
            </w:r>
          </w:p>
        </w:tc>
        <w:tc>
          <w:tcPr>
            <w:tcW w:w="1245" w:type="pct"/>
            <w:hideMark/>
          </w:tcPr>
          <w:p w14:paraId="51D8785A" w14:textId="77777777" w:rsidR="000A3C38" w:rsidRPr="00ED309A" w:rsidRDefault="000A3C38" w:rsidP="00A63CEF">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lang w:val="en-US" w:eastAsia="en-US"/>
              </w:rPr>
            </w:pPr>
            <w:r>
              <w:rPr>
                <w:color w:val="auto"/>
                <w:sz w:val="22"/>
                <w:szCs w:val="22"/>
                <w:lang w:eastAsia="en-US"/>
              </w:rPr>
              <w:t>0.006</w:t>
            </w:r>
          </w:p>
        </w:tc>
        <w:tc>
          <w:tcPr>
            <w:tcW w:w="1285" w:type="pct"/>
            <w:hideMark/>
          </w:tcPr>
          <w:p w14:paraId="788DFE7E" w14:textId="77777777" w:rsidR="000A3C38" w:rsidRPr="00ED309A" w:rsidRDefault="000A3C38" w:rsidP="00A63CEF">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lang w:val="en-US" w:eastAsia="en-US"/>
              </w:rPr>
            </w:pPr>
            <w:r>
              <w:rPr>
                <w:color w:val="auto"/>
                <w:sz w:val="22"/>
                <w:szCs w:val="22"/>
                <w:lang w:eastAsia="en-US"/>
              </w:rPr>
              <w:t>6</w:t>
            </w:r>
          </w:p>
        </w:tc>
        <w:tc>
          <w:tcPr>
            <w:tcW w:w="1245" w:type="pct"/>
          </w:tcPr>
          <w:p w14:paraId="7A6913E4" w14:textId="77777777" w:rsidR="000A3C38" w:rsidRPr="00ED309A" w:rsidRDefault="000A3C38" w:rsidP="00A63CEF">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lang w:val="en-US" w:eastAsia="en-US"/>
              </w:rPr>
            </w:pPr>
            <w:r>
              <w:rPr>
                <w:color w:val="auto"/>
                <w:sz w:val="22"/>
                <w:szCs w:val="22"/>
                <w:lang w:val="en-US" w:eastAsia="en-US"/>
              </w:rPr>
              <w:t>0.29</w:t>
            </w:r>
          </w:p>
        </w:tc>
      </w:tr>
      <w:tr w:rsidR="000A3C38" w:rsidRPr="00ED309A" w14:paraId="02C3008B" w14:textId="77777777" w:rsidTr="001F45B9">
        <w:trPr>
          <w:trHeight w:val="362"/>
        </w:trPr>
        <w:tc>
          <w:tcPr>
            <w:cnfStyle w:val="001000000000" w:firstRow="0" w:lastRow="0" w:firstColumn="1" w:lastColumn="0" w:oddVBand="0" w:evenVBand="0" w:oddHBand="0" w:evenHBand="0" w:firstRowFirstColumn="0" w:firstRowLastColumn="0" w:lastRowFirstColumn="0" w:lastRowLastColumn="0"/>
            <w:tcW w:w="1225" w:type="pct"/>
            <w:hideMark/>
          </w:tcPr>
          <w:p w14:paraId="58BA8769" w14:textId="77777777" w:rsidR="000A3C38" w:rsidRPr="00ED309A" w:rsidRDefault="000A3C38" w:rsidP="00A63CEF">
            <w:pPr>
              <w:ind w:right="0"/>
              <w:jc w:val="center"/>
              <w:rPr>
                <w:b w:val="0"/>
                <w:bCs w:val="0"/>
                <w:sz w:val="22"/>
                <w:szCs w:val="22"/>
                <w:lang w:val="en-US" w:eastAsia="en-US"/>
              </w:rPr>
            </w:pPr>
            <w:r w:rsidRPr="00ED309A">
              <w:rPr>
                <w:b w:val="0"/>
                <w:bCs w:val="0"/>
                <w:sz w:val="22"/>
                <w:szCs w:val="22"/>
                <w:lang w:eastAsia="en-US"/>
              </w:rPr>
              <w:t>Total</w:t>
            </w:r>
          </w:p>
        </w:tc>
        <w:tc>
          <w:tcPr>
            <w:tcW w:w="1245" w:type="pct"/>
            <w:hideMark/>
          </w:tcPr>
          <w:p w14:paraId="06E9A6E8" w14:textId="77777777" w:rsidR="000A3C38" w:rsidRPr="00ED309A" w:rsidRDefault="000A3C38" w:rsidP="00A63CEF">
            <w:pPr>
              <w:ind w:right="0"/>
              <w:jc w:val="center"/>
              <w:cnfStyle w:val="000000000000" w:firstRow="0" w:lastRow="0" w:firstColumn="0" w:lastColumn="0" w:oddVBand="0" w:evenVBand="0" w:oddHBand="0" w:evenHBand="0" w:firstRowFirstColumn="0" w:firstRowLastColumn="0" w:lastRowFirstColumn="0" w:lastRowLastColumn="0"/>
              <w:rPr>
                <w:b/>
                <w:bCs/>
                <w:color w:val="auto"/>
                <w:sz w:val="22"/>
                <w:szCs w:val="22"/>
                <w:lang w:val="en-US" w:eastAsia="en-US"/>
              </w:rPr>
            </w:pPr>
            <w:r>
              <w:rPr>
                <w:b/>
                <w:bCs/>
                <w:color w:val="auto"/>
                <w:sz w:val="22"/>
                <w:szCs w:val="22"/>
                <w:lang w:val="en-US" w:eastAsia="en-US"/>
              </w:rPr>
              <w:t>2.04</w:t>
            </w:r>
          </w:p>
        </w:tc>
        <w:tc>
          <w:tcPr>
            <w:tcW w:w="1285" w:type="pct"/>
            <w:hideMark/>
          </w:tcPr>
          <w:p w14:paraId="4CB4CB00" w14:textId="77777777" w:rsidR="000A3C38" w:rsidRPr="00ED309A" w:rsidRDefault="000A3C38" w:rsidP="00A63CEF">
            <w:pPr>
              <w:ind w:right="0"/>
              <w:jc w:val="center"/>
              <w:cnfStyle w:val="000000000000" w:firstRow="0" w:lastRow="0" w:firstColumn="0" w:lastColumn="0" w:oddVBand="0" w:evenVBand="0" w:oddHBand="0" w:evenHBand="0" w:firstRowFirstColumn="0" w:firstRowLastColumn="0" w:lastRowFirstColumn="0" w:lastRowLastColumn="0"/>
              <w:rPr>
                <w:b/>
                <w:bCs/>
                <w:color w:val="auto"/>
                <w:sz w:val="22"/>
                <w:szCs w:val="22"/>
                <w:lang w:val="en-US" w:eastAsia="en-US"/>
              </w:rPr>
            </w:pPr>
            <w:r>
              <w:rPr>
                <w:b/>
                <w:bCs/>
                <w:color w:val="auto"/>
                <w:sz w:val="22"/>
                <w:szCs w:val="22"/>
                <w:lang w:eastAsia="en-US"/>
              </w:rPr>
              <w:t>2,049</w:t>
            </w:r>
          </w:p>
        </w:tc>
        <w:tc>
          <w:tcPr>
            <w:tcW w:w="1245" w:type="pct"/>
            <w:hideMark/>
          </w:tcPr>
          <w:p w14:paraId="4EDCAC18" w14:textId="77777777" w:rsidR="000A3C38" w:rsidRPr="00ED309A" w:rsidRDefault="000A3C38" w:rsidP="00A63CEF">
            <w:pPr>
              <w:ind w:right="0"/>
              <w:jc w:val="center"/>
              <w:cnfStyle w:val="000000000000" w:firstRow="0" w:lastRow="0" w:firstColumn="0" w:lastColumn="0" w:oddVBand="0" w:evenVBand="0" w:oddHBand="0" w:evenHBand="0" w:firstRowFirstColumn="0" w:firstRowLastColumn="0" w:lastRowFirstColumn="0" w:lastRowLastColumn="0"/>
              <w:rPr>
                <w:b/>
                <w:bCs/>
                <w:color w:val="auto"/>
                <w:sz w:val="22"/>
                <w:szCs w:val="22"/>
                <w:lang w:val="en-US" w:eastAsia="en-US"/>
              </w:rPr>
            </w:pPr>
            <w:r w:rsidRPr="00ED309A">
              <w:rPr>
                <w:b/>
                <w:bCs/>
                <w:color w:val="auto"/>
                <w:sz w:val="22"/>
                <w:szCs w:val="22"/>
                <w:lang w:eastAsia="en-US"/>
              </w:rPr>
              <w:t>100.000</w:t>
            </w:r>
          </w:p>
        </w:tc>
      </w:tr>
    </w:tbl>
    <w:p w14:paraId="0DF89696" w14:textId="77777777" w:rsidR="00ED13F2" w:rsidRPr="004F5076" w:rsidRDefault="00ED13F2" w:rsidP="00BC3C7F">
      <w:pPr>
        <w:spacing w:line="276" w:lineRule="auto"/>
        <w:ind w:right="0"/>
        <w:jc w:val="center"/>
        <w:rPr>
          <w:b/>
          <w:color w:val="808080" w:themeColor="background1" w:themeShade="80"/>
          <w:szCs w:val="22"/>
        </w:rPr>
      </w:pPr>
    </w:p>
    <w:p w14:paraId="14B5B3EA" w14:textId="77777777" w:rsidR="00ED13F2" w:rsidRPr="00195E60" w:rsidRDefault="004F5076" w:rsidP="00195E60">
      <w:pPr>
        <w:jc w:val="center"/>
        <w:rPr>
          <w:sz w:val="22"/>
        </w:rPr>
      </w:pPr>
      <w:r w:rsidRPr="00195E60">
        <w:rPr>
          <w:b/>
          <w:color w:val="808080" w:themeColor="background1" w:themeShade="80"/>
          <w:sz w:val="20"/>
          <w:szCs w:val="22"/>
        </w:rPr>
        <w:t>Tabla 7.</w:t>
      </w:r>
      <w:r w:rsidR="005218B9">
        <w:rPr>
          <w:b/>
          <w:color w:val="808080" w:themeColor="background1" w:themeShade="80"/>
          <w:sz w:val="20"/>
          <w:szCs w:val="22"/>
        </w:rPr>
        <w:t>2</w:t>
      </w:r>
      <w:r w:rsidRPr="00195E60">
        <w:rPr>
          <w:b/>
          <w:color w:val="808080" w:themeColor="background1" w:themeShade="80"/>
          <w:sz w:val="20"/>
          <w:szCs w:val="22"/>
        </w:rPr>
        <w:t>. Emisiones de GEI para el sector energía por consumo de Gas LP</w:t>
      </w:r>
    </w:p>
    <w:p w14:paraId="19C3E410" w14:textId="77777777" w:rsidR="00155CB0" w:rsidRDefault="00155CB0" w:rsidP="00083760">
      <w:pPr>
        <w:jc w:val="center"/>
      </w:pPr>
      <w:r>
        <w:rPr>
          <w:noProof/>
          <w:lang w:val="es-ES_tradnl" w:eastAsia="es-ES_tradnl"/>
        </w:rPr>
        <w:drawing>
          <wp:inline distT="0" distB="0" distL="0" distR="0" wp14:anchorId="223703A2" wp14:editId="33932CD4">
            <wp:extent cx="4681330" cy="23923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98525" cy="2401147"/>
                    </a:xfrm>
                    <a:prstGeom prst="rect">
                      <a:avLst/>
                    </a:prstGeom>
                    <a:noFill/>
                  </pic:spPr>
                </pic:pic>
              </a:graphicData>
            </a:graphic>
          </wp:inline>
        </w:drawing>
      </w:r>
    </w:p>
    <w:p w14:paraId="0B10FB4E" w14:textId="77777777" w:rsidR="004F5076" w:rsidRPr="004F5076" w:rsidRDefault="004F5076" w:rsidP="004F5076">
      <w:pPr>
        <w:jc w:val="center"/>
        <w:rPr>
          <w:b/>
          <w:color w:val="808080" w:themeColor="background1" w:themeShade="80"/>
          <w:sz w:val="20"/>
        </w:rPr>
      </w:pPr>
      <w:r w:rsidRPr="004F5076">
        <w:rPr>
          <w:b/>
          <w:color w:val="808080" w:themeColor="background1" w:themeShade="80"/>
          <w:sz w:val="20"/>
        </w:rPr>
        <w:t>Figura 7.2. Porcentaje de emisiones de GEI por tipo de gas</w:t>
      </w:r>
    </w:p>
    <w:p w14:paraId="2585895F" w14:textId="77777777" w:rsidR="00083760" w:rsidRPr="004F5076" w:rsidRDefault="004F5076" w:rsidP="004F5076">
      <w:pPr>
        <w:jc w:val="center"/>
        <w:rPr>
          <w:b/>
          <w:color w:val="808080" w:themeColor="background1" w:themeShade="80"/>
          <w:sz w:val="20"/>
        </w:rPr>
      </w:pPr>
      <w:r w:rsidRPr="004F5076">
        <w:rPr>
          <w:b/>
          <w:color w:val="808080" w:themeColor="background1" w:themeShade="80"/>
          <w:sz w:val="20"/>
        </w:rPr>
        <w:t>para el sector energía en el municipio de Cabo Corrientes</w:t>
      </w:r>
    </w:p>
    <w:p w14:paraId="0EF3D788" w14:textId="77777777" w:rsidR="00083760" w:rsidRPr="00CE54D2" w:rsidRDefault="00CC2DBE" w:rsidP="00CC2DBE">
      <w:pPr>
        <w:tabs>
          <w:tab w:val="left" w:pos="1170"/>
        </w:tabs>
      </w:pPr>
      <w:r>
        <w:tab/>
      </w:r>
    </w:p>
    <w:p w14:paraId="3BA043F7" w14:textId="77777777" w:rsidR="00ED13F2" w:rsidRPr="00CC2DBE" w:rsidRDefault="003D43A1" w:rsidP="00CC2DBE">
      <w:pPr>
        <w:pStyle w:val="Ttulo2"/>
      </w:pPr>
      <w:bookmarkStart w:id="102" w:name="_Toc418022443"/>
      <w:r w:rsidRPr="00CC2DBE">
        <w:t>7</w:t>
      </w:r>
      <w:r w:rsidR="00ED13F2" w:rsidRPr="00CC2DBE">
        <w:t xml:space="preserve">.2 </w:t>
      </w:r>
      <w:r w:rsidR="00CC2DBE">
        <w:t xml:space="preserve">Sector </w:t>
      </w:r>
      <w:r w:rsidR="00ED13F2" w:rsidRPr="00CC2DBE">
        <w:t>Procesos Industriales</w:t>
      </w:r>
      <w:bookmarkEnd w:id="102"/>
    </w:p>
    <w:p w14:paraId="0E5C201E" w14:textId="77777777" w:rsidR="00155CB0" w:rsidRDefault="008B0C30" w:rsidP="00CC2DBE">
      <w:r>
        <w:t>El sector</w:t>
      </w:r>
      <w:r w:rsidR="00155CB0" w:rsidRPr="00155CB0">
        <w:t xml:space="preserve"> de procesos industriales considera las emisiones generadas en la producción y uso de minerales, producción de metales, industria química, algunos procesos como producción de papel, alimentos y bebidas y finalmente, en la producción y consumo de halocarbonos y hexacloruro de azufre.</w:t>
      </w:r>
    </w:p>
    <w:p w14:paraId="7F48DA03" w14:textId="77777777" w:rsidR="00CC2DBE" w:rsidRPr="00155CB0" w:rsidRDefault="00CC2DBE" w:rsidP="00CC2DBE"/>
    <w:p w14:paraId="28E0B15B" w14:textId="77777777" w:rsidR="0059236E" w:rsidRDefault="008B0C30" w:rsidP="00CC2DBE">
      <w:r>
        <w:t xml:space="preserve">Para este sector en </w:t>
      </w:r>
      <w:r w:rsidR="00155CB0">
        <w:t>Cabo Corrientes</w:t>
      </w:r>
      <w:r w:rsidR="00155CB0" w:rsidRPr="00155CB0">
        <w:t xml:space="preserve"> no se realizaron estimaciones, ya que la industria presente en el municipio es no es significativa, además de que se carece de registros que permitan hacer una estimación de emisiones en caso de existir. A continuación de presentan los datos de industria registrados en el Directorio Es</w:t>
      </w:r>
      <w:r>
        <w:t>tadístico Nacional de Unidades E</w:t>
      </w:r>
      <w:r w:rsidR="00155CB0" w:rsidRPr="00155CB0">
        <w:t>conómicas (DENUE) del INEGI</w:t>
      </w:r>
      <w:r w:rsidR="00155CB0">
        <w:t>.</w:t>
      </w:r>
    </w:p>
    <w:p w14:paraId="4F00CB19" w14:textId="77777777" w:rsidR="000A3C38" w:rsidRDefault="000A3C38">
      <w:pPr>
        <w:ind w:right="0"/>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359"/>
        <w:gridCol w:w="1469"/>
      </w:tblGrid>
      <w:tr w:rsidR="00155CB0" w:rsidRPr="008B0C30" w14:paraId="6443E069" w14:textId="77777777" w:rsidTr="001F45B9">
        <w:trPr>
          <w:trHeight w:val="300"/>
        </w:trPr>
        <w:tc>
          <w:tcPr>
            <w:tcW w:w="4168" w:type="pct"/>
            <w:shd w:val="clear" w:color="auto" w:fill="8DB3E2" w:themeFill="text2" w:themeFillTint="66"/>
            <w:noWrap/>
            <w:vAlign w:val="bottom"/>
            <w:hideMark/>
          </w:tcPr>
          <w:p w14:paraId="6C7C4C28" w14:textId="77777777" w:rsidR="00155CB0" w:rsidRPr="008B0C30" w:rsidRDefault="00155CB0" w:rsidP="00F1208A">
            <w:pPr>
              <w:ind w:right="0"/>
              <w:jc w:val="center"/>
              <w:rPr>
                <w:b/>
              </w:rPr>
            </w:pPr>
            <w:r w:rsidRPr="008B0C30">
              <w:rPr>
                <w:b/>
              </w:rPr>
              <w:lastRenderedPageBreak/>
              <w:t>TIPO INDUSTRIA</w:t>
            </w:r>
          </w:p>
        </w:tc>
        <w:tc>
          <w:tcPr>
            <w:tcW w:w="832" w:type="pct"/>
            <w:shd w:val="clear" w:color="auto" w:fill="8DB3E2" w:themeFill="text2" w:themeFillTint="66"/>
            <w:noWrap/>
            <w:vAlign w:val="bottom"/>
            <w:hideMark/>
          </w:tcPr>
          <w:p w14:paraId="77827EB5" w14:textId="77777777" w:rsidR="00155CB0" w:rsidRPr="008B0C30" w:rsidRDefault="00F1208A" w:rsidP="00F1208A">
            <w:pPr>
              <w:ind w:right="0"/>
              <w:jc w:val="center"/>
              <w:rPr>
                <w:b/>
              </w:rPr>
            </w:pPr>
            <w:r w:rsidRPr="008B0C30">
              <w:rPr>
                <w:b/>
              </w:rPr>
              <w:t>UNIDADES</w:t>
            </w:r>
          </w:p>
        </w:tc>
      </w:tr>
      <w:tr w:rsidR="00155CB0" w:rsidRPr="008B0C30" w14:paraId="564E5C45" w14:textId="77777777" w:rsidTr="001F45B9">
        <w:trPr>
          <w:trHeight w:val="285"/>
        </w:trPr>
        <w:tc>
          <w:tcPr>
            <w:tcW w:w="4168" w:type="pct"/>
            <w:shd w:val="clear" w:color="auto" w:fill="auto"/>
            <w:vAlign w:val="bottom"/>
            <w:hideMark/>
          </w:tcPr>
          <w:p w14:paraId="1B050353" w14:textId="77777777" w:rsidR="00155CB0" w:rsidRPr="008B0C30" w:rsidRDefault="00F1208A" w:rsidP="00155CB0">
            <w:pPr>
              <w:ind w:right="0"/>
              <w:jc w:val="left"/>
            </w:pPr>
            <w:r w:rsidRPr="008B0C30">
              <w:t>Aserrado de tablas y tablones</w:t>
            </w:r>
          </w:p>
        </w:tc>
        <w:tc>
          <w:tcPr>
            <w:tcW w:w="832" w:type="pct"/>
            <w:shd w:val="clear" w:color="auto" w:fill="auto"/>
            <w:noWrap/>
            <w:vAlign w:val="bottom"/>
            <w:hideMark/>
          </w:tcPr>
          <w:p w14:paraId="2A5D3F33" w14:textId="77777777" w:rsidR="00155CB0" w:rsidRPr="008B0C30" w:rsidRDefault="00155CB0" w:rsidP="00155CB0">
            <w:pPr>
              <w:ind w:right="0"/>
              <w:jc w:val="right"/>
            </w:pPr>
            <w:r w:rsidRPr="008B0C30">
              <w:t>1</w:t>
            </w:r>
          </w:p>
        </w:tc>
      </w:tr>
      <w:tr w:rsidR="00155CB0" w:rsidRPr="008B0C30" w14:paraId="09FB44A7" w14:textId="77777777" w:rsidTr="001F45B9">
        <w:trPr>
          <w:trHeight w:val="255"/>
        </w:trPr>
        <w:tc>
          <w:tcPr>
            <w:tcW w:w="4168" w:type="pct"/>
            <w:shd w:val="clear" w:color="auto" w:fill="auto"/>
            <w:vAlign w:val="bottom"/>
            <w:hideMark/>
          </w:tcPr>
          <w:p w14:paraId="1736AD9E" w14:textId="77777777" w:rsidR="00155CB0" w:rsidRPr="008B0C30" w:rsidRDefault="00F1208A" w:rsidP="00155CB0">
            <w:pPr>
              <w:ind w:right="0"/>
              <w:jc w:val="left"/>
            </w:pPr>
            <w:r w:rsidRPr="008B0C30">
              <w:t>Elaboración de botanas</w:t>
            </w:r>
          </w:p>
        </w:tc>
        <w:tc>
          <w:tcPr>
            <w:tcW w:w="832" w:type="pct"/>
            <w:shd w:val="clear" w:color="auto" w:fill="auto"/>
            <w:noWrap/>
            <w:vAlign w:val="bottom"/>
            <w:hideMark/>
          </w:tcPr>
          <w:p w14:paraId="27AF451D" w14:textId="77777777" w:rsidR="00155CB0" w:rsidRPr="008B0C30" w:rsidRDefault="00155CB0" w:rsidP="00155CB0">
            <w:pPr>
              <w:ind w:right="0"/>
              <w:jc w:val="right"/>
            </w:pPr>
            <w:r w:rsidRPr="008B0C30">
              <w:t>1</w:t>
            </w:r>
          </w:p>
        </w:tc>
      </w:tr>
      <w:tr w:rsidR="00155CB0" w:rsidRPr="008B0C30" w14:paraId="14E9DFED" w14:textId="77777777" w:rsidTr="001F45B9">
        <w:trPr>
          <w:trHeight w:val="285"/>
        </w:trPr>
        <w:tc>
          <w:tcPr>
            <w:tcW w:w="4168" w:type="pct"/>
            <w:shd w:val="clear" w:color="auto" w:fill="auto"/>
            <w:vAlign w:val="bottom"/>
            <w:hideMark/>
          </w:tcPr>
          <w:p w14:paraId="0785695A" w14:textId="77777777" w:rsidR="00155CB0" w:rsidRPr="008B0C30" w:rsidRDefault="00F1208A" w:rsidP="00155CB0">
            <w:pPr>
              <w:ind w:right="0"/>
              <w:jc w:val="left"/>
            </w:pPr>
            <w:r w:rsidRPr="008B0C30">
              <w:t>Elaboración de derivados y fermentos lácteos</w:t>
            </w:r>
          </w:p>
        </w:tc>
        <w:tc>
          <w:tcPr>
            <w:tcW w:w="832" w:type="pct"/>
            <w:shd w:val="clear" w:color="auto" w:fill="auto"/>
            <w:noWrap/>
            <w:vAlign w:val="bottom"/>
            <w:hideMark/>
          </w:tcPr>
          <w:p w14:paraId="24275B64" w14:textId="77777777" w:rsidR="00155CB0" w:rsidRPr="008B0C30" w:rsidRDefault="00155CB0" w:rsidP="00155CB0">
            <w:pPr>
              <w:ind w:right="0"/>
              <w:jc w:val="right"/>
            </w:pPr>
            <w:r w:rsidRPr="008B0C30">
              <w:t>3</w:t>
            </w:r>
          </w:p>
        </w:tc>
      </w:tr>
      <w:tr w:rsidR="00155CB0" w:rsidRPr="008B0C30" w14:paraId="795B5F51" w14:textId="77777777" w:rsidTr="001F45B9">
        <w:trPr>
          <w:trHeight w:val="270"/>
        </w:trPr>
        <w:tc>
          <w:tcPr>
            <w:tcW w:w="4168" w:type="pct"/>
            <w:shd w:val="clear" w:color="auto" w:fill="auto"/>
            <w:vAlign w:val="bottom"/>
            <w:hideMark/>
          </w:tcPr>
          <w:p w14:paraId="6B403D58" w14:textId="77777777" w:rsidR="00155CB0" w:rsidRPr="008B0C30" w:rsidRDefault="00F1208A" w:rsidP="00155CB0">
            <w:pPr>
              <w:ind w:right="0"/>
              <w:jc w:val="left"/>
            </w:pPr>
            <w:r w:rsidRPr="008B0C30">
              <w:t>Elaboración de tortillas de maíz y molienda de nixtamal</w:t>
            </w:r>
          </w:p>
        </w:tc>
        <w:tc>
          <w:tcPr>
            <w:tcW w:w="832" w:type="pct"/>
            <w:shd w:val="clear" w:color="auto" w:fill="auto"/>
            <w:noWrap/>
            <w:vAlign w:val="bottom"/>
            <w:hideMark/>
          </w:tcPr>
          <w:p w14:paraId="1A7E464B" w14:textId="77777777" w:rsidR="00155CB0" w:rsidRPr="008B0C30" w:rsidRDefault="00155CB0" w:rsidP="00155CB0">
            <w:pPr>
              <w:ind w:right="0"/>
              <w:jc w:val="right"/>
            </w:pPr>
            <w:r w:rsidRPr="008B0C30">
              <w:t>4</w:t>
            </w:r>
          </w:p>
        </w:tc>
      </w:tr>
      <w:tr w:rsidR="00155CB0" w:rsidRPr="008B0C30" w14:paraId="6FD9DE93" w14:textId="77777777" w:rsidTr="001F45B9">
        <w:trPr>
          <w:trHeight w:val="255"/>
        </w:trPr>
        <w:tc>
          <w:tcPr>
            <w:tcW w:w="4168" w:type="pct"/>
            <w:shd w:val="clear" w:color="auto" w:fill="auto"/>
            <w:vAlign w:val="bottom"/>
            <w:hideMark/>
          </w:tcPr>
          <w:p w14:paraId="4164AFD8" w14:textId="77777777" w:rsidR="00155CB0" w:rsidRPr="008B0C30" w:rsidRDefault="00F1208A" w:rsidP="00155CB0">
            <w:pPr>
              <w:ind w:right="0"/>
              <w:jc w:val="left"/>
            </w:pPr>
            <w:r w:rsidRPr="008B0C30">
              <w:t>Fabricación de artículos de alfarería, porcelana y loza</w:t>
            </w:r>
          </w:p>
        </w:tc>
        <w:tc>
          <w:tcPr>
            <w:tcW w:w="832" w:type="pct"/>
            <w:shd w:val="clear" w:color="auto" w:fill="auto"/>
            <w:noWrap/>
            <w:vAlign w:val="bottom"/>
            <w:hideMark/>
          </w:tcPr>
          <w:p w14:paraId="4EBAD067" w14:textId="77777777" w:rsidR="00155CB0" w:rsidRPr="008B0C30" w:rsidRDefault="00155CB0" w:rsidP="00155CB0">
            <w:pPr>
              <w:ind w:right="0"/>
              <w:jc w:val="right"/>
            </w:pPr>
            <w:r w:rsidRPr="008B0C30">
              <w:t>1</w:t>
            </w:r>
          </w:p>
        </w:tc>
      </w:tr>
      <w:tr w:rsidR="00155CB0" w:rsidRPr="008B0C30" w14:paraId="4ABD2828" w14:textId="77777777" w:rsidTr="001F45B9">
        <w:trPr>
          <w:trHeight w:val="564"/>
        </w:trPr>
        <w:tc>
          <w:tcPr>
            <w:tcW w:w="4168" w:type="pct"/>
            <w:shd w:val="clear" w:color="auto" w:fill="auto"/>
            <w:vAlign w:val="bottom"/>
            <w:hideMark/>
          </w:tcPr>
          <w:p w14:paraId="143CA178" w14:textId="77777777" w:rsidR="00155CB0" w:rsidRPr="008B0C30" w:rsidRDefault="00F1208A" w:rsidP="00155CB0">
            <w:pPr>
              <w:ind w:right="0"/>
              <w:jc w:val="left"/>
            </w:pPr>
            <w:r w:rsidRPr="008B0C30">
              <w:t>Fabricación de muebles, excepto cocinas integrales, muebles modulares de baño y muebles de oficina y estantería</w:t>
            </w:r>
          </w:p>
        </w:tc>
        <w:tc>
          <w:tcPr>
            <w:tcW w:w="832" w:type="pct"/>
            <w:shd w:val="clear" w:color="auto" w:fill="auto"/>
            <w:noWrap/>
            <w:vAlign w:val="bottom"/>
            <w:hideMark/>
          </w:tcPr>
          <w:p w14:paraId="750B3A01" w14:textId="77777777" w:rsidR="00155CB0" w:rsidRPr="008B0C30" w:rsidRDefault="00155CB0" w:rsidP="00155CB0">
            <w:pPr>
              <w:ind w:right="0"/>
              <w:jc w:val="right"/>
            </w:pPr>
            <w:r w:rsidRPr="008B0C30">
              <w:t>1</w:t>
            </w:r>
          </w:p>
        </w:tc>
      </w:tr>
      <w:tr w:rsidR="00155CB0" w:rsidRPr="008B0C30" w14:paraId="394B0207" w14:textId="77777777" w:rsidTr="001F45B9">
        <w:trPr>
          <w:trHeight w:val="255"/>
        </w:trPr>
        <w:tc>
          <w:tcPr>
            <w:tcW w:w="4168" w:type="pct"/>
            <w:shd w:val="clear" w:color="auto" w:fill="auto"/>
            <w:vAlign w:val="bottom"/>
            <w:hideMark/>
          </w:tcPr>
          <w:p w14:paraId="55BA60AB" w14:textId="77777777" w:rsidR="00155CB0" w:rsidRPr="008B0C30" w:rsidRDefault="00F1208A" w:rsidP="00155CB0">
            <w:pPr>
              <w:ind w:right="0"/>
              <w:jc w:val="left"/>
            </w:pPr>
            <w:r w:rsidRPr="008B0C30">
              <w:t>Fabricación de productos de herrería</w:t>
            </w:r>
          </w:p>
        </w:tc>
        <w:tc>
          <w:tcPr>
            <w:tcW w:w="832" w:type="pct"/>
            <w:shd w:val="clear" w:color="auto" w:fill="auto"/>
            <w:noWrap/>
            <w:vAlign w:val="bottom"/>
            <w:hideMark/>
          </w:tcPr>
          <w:p w14:paraId="6A1B6DAA" w14:textId="77777777" w:rsidR="00155CB0" w:rsidRPr="008B0C30" w:rsidRDefault="00155CB0" w:rsidP="00155CB0">
            <w:pPr>
              <w:ind w:right="0"/>
              <w:jc w:val="right"/>
            </w:pPr>
            <w:r w:rsidRPr="008B0C30">
              <w:t>3</w:t>
            </w:r>
          </w:p>
        </w:tc>
      </w:tr>
      <w:tr w:rsidR="00155CB0" w:rsidRPr="008B0C30" w14:paraId="5AD7FC94" w14:textId="77777777" w:rsidTr="001F45B9">
        <w:trPr>
          <w:trHeight w:val="285"/>
        </w:trPr>
        <w:tc>
          <w:tcPr>
            <w:tcW w:w="4168" w:type="pct"/>
            <w:shd w:val="clear" w:color="auto" w:fill="auto"/>
            <w:vAlign w:val="bottom"/>
            <w:hideMark/>
          </w:tcPr>
          <w:p w14:paraId="0D999645" w14:textId="77777777" w:rsidR="00155CB0" w:rsidRPr="008B0C30" w:rsidRDefault="00F1208A" w:rsidP="00155CB0">
            <w:pPr>
              <w:ind w:right="0"/>
              <w:jc w:val="left"/>
            </w:pPr>
            <w:r w:rsidRPr="008B0C30">
              <w:t>Fabricación de productos de madera para la construcción</w:t>
            </w:r>
          </w:p>
        </w:tc>
        <w:tc>
          <w:tcPr>
            <w:tcW w:w="832" w:type="pct"/>
            <w:shd w:val="clear" w:color="auto" w:fill="auto"/>
            <w:noWrap/>
            <w:vAlign w:val="bottom"/>
            <w:hideMark/>
          </w:tcPr>
          <w:p w14:paraId="582692BB" w14:textId="77777777" w:rsidR="00155CB0" w:rsidRPr="008B0C30" w:rsidRDefault="00155CB0" w:rsidP="00155CB0">
            <w:pPr>
              <w:ind w:right="0"/>
              <w:jc w:val="right"/>
            </w:pPr>
            <w:r w:rsidRPr="008B0C30">
              <w:t>3</w:t>
            </w:r>
          </w:p>
        </w:tc>
      </w:tr>
      <w:tr w:rsidR="00155CB0" w:rsidRPr="008B0C30" w14:paraId="7D0C1F5C" w14:textId="77777777" w:rsidTr="001F45B9">
        <w:trPr>
          <w:trHeight w:val="300"/>
        </w:trPr>
        <w:tc>
          <w:tcPr>
            <w:tcW w:w="4168" w:type="pct"/>
            <w:shd w:val="clear" w:color="auto" w:fill="auto"/>
            <w:vAlign w:val="bottom"/>
            <w:hideMark/>
          </w:tcPr>
          <w:p w14:paraId="2B01A224" w14:textId="77777777" w:rsidR="00155CB0" w:rsidRPr="008B0C30" w:rsidRDefault="00F1208A" w:rsidP="00155CB0">
            <w:pPr>
              <w:ind w:right="0"/>
              <w:jc w:val="left"/>
            </w:pPr>
            <w:r w:rsidRPr="008B0C30">
              <w:t>Fabricación de tubos y bloques de cemento y concreto</w:t>
            </w:r>
          </w:p>
        </w:tc>
        <w:tc>
          <w:tcPr>
            <w:tcW w:w="832" w:type="pct"/>
            <w:shd w:val="clear" w:color="auto" w:fill="auto"/>
            <w:noWrap/>
            <w:vAlign w:val="bottom"/>
            <w:hideMark/>
          </w:tcPr>
          <w:p w14:paraId="78B619E3" w14:textId="77777777" w:rsidR="00155CB0" w:rsidRPr="008B0C30" w:rsidRDefault="00155CB0" w:rsidP="00155CB0">
            <w:pPr>
              <w:ind w:right="0"/>
              <w:jc w:val="right"/>
            </w:pPr>
            <w:r w:rsidRPr="008B0C30">
              <w:t>1</w:t>
            </w:r>
          </w:p>
        </w:tc>
      </w:tr>
    </w:tbl>
    <w:p w14:paraId="551BFD0A" w14:textId="77777777" w:rsidR="004F5076" w:rsidRPr="004F5076" w:rsidRDefault="000A3C38" w:rsidP="004F5076">
      <w:pPr>
        <w:jc w:val="center"/>
        <w:rPr>
          <w:b/>
          <w:color w:val="808080" w:themeColor="background1" w:themeShade="80"/>
          <w:sz w:val="20"/>
        </w:rPr>
      </w:pPr>
      <w:r>
        <w:rPr>
          <w:b/>
          <w:color w:val="808080" w:themeColor="background1" w:themeShade="80"/>
          <w:sz w:val="20"/>
        </w:rPr>
        <w:t>Tabla 7.3</w:t>
      </w:r>
      <w:r w:rsidR="004F5076" w:rsidRPr="004F5076">
        <w:rPr>
          <w:b/>
          <w:color w:val="808080" w:themeColor="background1" w:themeShade="80"/>
          <w:sz w:val="20"/>
        </w:rPr>
        <w:t>. Unidades económicas con actividad industrial.</w:t>
      </w:r>
    </w:p>
    <w:p w14:paraId="2DC742C6" w14:textId="77777777" w:rsidR="00155CB0" w:rsidRPr="004F5076" w:rsidRDefault="004F5076" w:rsidP="004F5076">
      <w:pPr>
        <w:jc w:val="center"/>
        <w:rPr>
          <w:b/>
          <w:color w:val="808080" w:themeColor="background1" w:themeShade="80"/>
          <w:sz w:val="20"/>
        </w:rPr>
      </w:pPr>
      <w:r w:rsidRPr="004F5076">
        <w:rPr>
          <w:b/>
          <w:color w:val="808080" w:themeColor="background1" w:themeShade="80"/>
          <w:sz w:val="20"/>
        </w:rPr>
        <w:t xml:space="preserve"> Fuente DENUE- INEGI</w:t>
      </w:r>
    </w:p>
    <w:p w14:paraId="50596D1C" w14:textId="77777777" w:rsidR="00155CB0" w:rsidRPr="00155CB0" w:rsidRDefault="00155CB0" w:rsidP="00155CB0"/>
    <w:p w14:paraId="11BBBA72" w14:textId="77777777" w:rsidR="00ED13F2" w:rsidRPr="008B0C30" w:rsidRDefault="003D43A1" w:rsidP="008B0C30">
      <w:pPr>
        <w:pStyle w:val="Ttulo2"/>
      </w:pPr>
      <w:bookmarkStart w:id="103" w:name="_Toc418022444"/>
      <w:r w:rsidRPr="008B0C30">
        <w:t>7</w:t>
      </w:r>
      <w:r w:rsidR="00ED13F2" w:rsidRPr="008B0C30">
        <w:t xml:space="preserve">.3 </w:t>
      </w:r>
      <w:r w:rsidR="008B0C30">
        <w:t>Sector</w:t>
      </w:r>
      <w:r w:rsidR="009E316F" w:rsidRPr="008B0C30">
        <w:t xml:space="preserve"> A</w:t>
      </w:r>
      <w:r w:rsidR="00ED13F2" w:rsidRPr="008B0C30">
        <w:t>gropecuari</w:t>
      </w:r>
      <w:r w:rsidR="009E316F" w:rsidRPr="008B0C30">
        <w:t>o</w:t>
      </w:r>
      <w:bookmarkEnd w:id="103"/>
    </w:p>
    <w:p w14:paraId="69EC50C6" w14:textId="77777777" w:rsidR="009E71E6" w:rsidRPr="00CE54D2" w:rsidRDefault="004B6E70" w:rsidP="000A3C38">
      <w:r w:rsidRPr="00CE54D2">
        <w:t xml:space="preserve">Este apartado se </w:t>
      </w:r>
      <w:r w:rsidR="002B7F9F" w:rsidRPr="00CE54D2">
        <w:t xml:space="preserve">trata de </w:t>
      </w:r>
      <w:r w:rsidR="00611D27" w:rsidRPr="00CE54D2">
        <w:t>las emisiones</w:t>
      </w:r>
      <w:r w:rsidR="002B7F9F" w:rsidRPr="00CE54D2">
        <w:t xml:space="preserve"> de metano y </w:t>
      </w:r>
      <w:r w:rsidR="00D60CFE" w:rsidRPr="00CE54D2">
        <w:t>óxido</w:t>
      </w:r>
      <w:r w:rsidR="002B7F9F" w:rsidRPr="00CE54D2">
        <w:t xml:space="preserve"> nitroso procedentes de dos fuentes</w:t>
      </w:r>
      <w:r w:rsidR="00611D27" w:rsidRPr="00CE54D2">
        <w:t>:</w:t>
      </w:r>
    </w:p>
    <w:p w14:paraId="29E39FF6" w14:textId="77777777" w:rsidR="002B7F9F" w:rsidRPr="00CE54D2" w:rsidRDefault="002B7F9F" w:rsidP="00B87430">
      <w:pPr>
        <w:pStyle w:val="Prrafodelista"/>
        <w:numPr>
          <w:ilvl w:val="0"/>
          <w:numId w:val="10"/>
        </w:numPr>
        <w:rPr>
          <w:rFonts w:ascii="Arial" w:hAnsi="Arial" w:cs="Arial"/>
          <w:sz w:val="24"/>
          <w:szCs w:val="24"/>
        </w:rPr>
      </w:pPr>
      <w:r w:rsidRPr="00CE54D2">
        <w:rPr>
          <w:rFonts w:ascii="Arial" w:hAnsi="Arial" w:cs="Arial"/>
          <w:sz w:val="24"/>
          <w:szCs w:val="24"/>
        </w:rPr>
        <w:t xml:space="preserve">La fermentación entérica </w:t>
      </w:r>
    </w:p>
    <w:p w14:paraId="1C7C66A7" w14:textId="77777777" w:rsidR="002B7F9F" w:rsidRPr="00CE54D2" w:rsidRDefault="002B7F9F" w:rsidP="00B87430">
      <w:pPr>
        <w:pStyle w:val="Prrafodelista"/>
        <w:numPr>
          <w:ilvl w:val="0"/>
          <w:numId w:val="10"/>
        </w:numPr>
        <w:rPr>
          <w:rFonts w:ascii="Arial" w:hAnsi="Arial" w:cs="Arial"/>
          <w:sz w:val="24"/>
          <w:szCs w:val="24"/>
        </w:rPr>
      </w:pPr>
      <w:r w:rsidRPr="00CE54D2">
        <w:rPr>
          <w:rFonts w:ascii="Arial" w:hAnsi="Arial" w:cs="Arial"/>
          <w:sz w:val="24"/>
          <w:szCs w:val="24"/>
        </w:rPr>
        <w:t>El manejo de estiércol</w:t>
      </w:r>
    </w:p>
    <w:p w14:paraId="6B7AD6AD" w14:textId="77777777" w:rsidR="00171C0B" w:rsidRPr="00CE54D2" w:rsidRDefault="002B7F9F" w:rsidP="000A3C38">
      <w:r w:rsidRPr="00CE54D2">
        <w:t xml:space="preserve">El metano procedente de la fermentación entérica </w:t>
      </w:r>
      <w:r w:rsidR="008833F5">
        <w:t>de los herbívoros</w:t>
      </w:r>
      <w:r w:rsidRPr="00CE54D2">
        <w:t xml:space="preserve"> es una consecuencia del proc</w:t>
      </w:r>
      <w:r w:rsidR="00DE4531" w:rsidRPr="00CE54D2">
        <w:t xml:space="preserve">eso digestivo durante el cual los </w:t>
      </w:r>
      <w:r w:rsidRPr="00CE54D2">
        <w:t xml:space="preserve">hidratos de carbono </w:t>
      </w:r>
      <w:r w:rsidR="003D2740" w:rsidRPr="00CE54D2">
        <w:t>se desco</w:t>
      </w:r>
      <w:r w:rsidR="00236051" w:rsidRPr="00CE54D2">
        <w:t>mponen</w:t>
      </w:r>
      <w:r w:rsidR="00A92C34" w:rsidRPr="00CE54D2">
        <w:t xml:space="preserve"> por la acción de microrganismos, en moléculas simples que se absorben en el torrente sanguíneo.</w:t>
      </w:r>
      <w:r w:rsidR="00B72673" w:rsidRPr="00CE54D2">
        <w:t xml:space="preserve"> </w:t>
      </w:r>
      <w:r w:rsidR="00A92C34" w:rsidRPr="00CE54D2">
        <w:t>Tanto los animales rumiant</w:t>
      </w:r>
      <w:r w:rsidR="008833F5">
        <w:t>es</w:t>
      </w:r>
      <w:r w:rsidR="00D41B97" w:rsidRPr="00CE54D2">
        <w:t xml:space="preserve">, como los no rumiantes son la </w:t>
      </w:r>
      <w:r w:rsidR="003D2740" w:rsidRPr="00CE54D2">
        <w:t>fuente más importante</w:t>
      </w:r>
      <w:r w:rsidR="008B0C30">
        <w:t>.</w:t>
      </w:r>
      <w:r w:rsidR="00171C0B" w:rsidRPr="00CE54D2">
        <w:t xml:space="preserve"> </w:t>
      </w:r>
      <w:r w:rsidR="008B0C30">
        <w:t>L</w:t>
      </w:r>
      <w:r w:rsidR="00171C0B" w:rsidRPr="00CE54D2">
        <w:t>a cantidad de CH</w:t>
      </w:r>
      <w:r w:rsidR="00171C0B" w:rsidRPr="00CE54D2">
        <w:rPr>
          <w:vertAlign w:val="subscript"/>
        </w:rPr>
        <w:t>4</w:t>
      </w:r>
      <w:r w:rsidR="00171C0B" w:rsidRPr="00CE54D2">
        <w:t xml:space="preserve"> liberado</w:t>
      </w:r>
      <w:r w:rsidR="008B0C30">
        <w:t xml:space="preserve"> </w:t>
      </w:r>
      <w:r w:rsidR="00171C0B" w:rsidRPr="00CE54D2">
        <w:t xml:space="preserve">depende del tipo, edad y peso del animal, </w:t>
      </w:r>
      <w:r w:rsidR="00B72673" w:rsidRPr="00CE54D2">
        <w:t>así</w:t>
      </w:r>
      <w:r w:rsidR="008B0C30">
        <w:t xml:space="preserve"> como</w:t>
      </w:r>
      <w:r w:rsidR="00171C0B" w:rsidRPr="00CE54D2">
        <w:t xml:space="preserve"> de la cantidad y calidad del forraje ingerido.</w:t>
      </w:r>
      <w:r w:rsidR="00236051" w:rsidRPr="00CE54D2">
        <w:t xml:space="preserve"> </w:t>
      </w:r>
    </w:p>
    <w:p w14:paraId="628AAC06" w14:textId="77777777" w:rsidR="00236051" w:rsidRPr="00CE54D2" w:rsidRDefault="00236051" w:rsidP="000A3C38"/>
    <w:p w14:paraId="7CF641B6" w14:textId="77777777" w:rsidR="00F42BBA" w:rsidRDefault="00171C0B" w:rsidP="000A3C38">
      <w:r w:rsidRPr="00CE54D2">
        <w:t xml:space="preserve">El metano procedente del manejo del estiércol obedece a sus descomposiciones en condiciones anaeróbicas. </w:t>
      </w:r>
      <w:r w:rsidR="00B72673" w:rsidRPr="00CE54D2">
        <w:t>Esas condiciones se presentan por lo general cuando se cría un número elevado de ganado de carne y granjas porcinas y de cría de aves de corral.</w:t>
      </w:r>
    </w:p>
    <w:p w14:paraId="0E43D3AA" w14:textId="77777777" w:rsidR="008B0C30" w:rsidRPr="00CE54D2" w:rsidRDefault="008B0C30" w:rsidP="000A3C38"/>
    <w:p w14:paraId="5B1BCDA3" w14:textId="77777777" w:rsidR="00F700BC" w:rsidRDefault="00F42BBA" w:rsidP="000A3C38">
      <w:r w:rsidRPr="00CE54D2">
        <w:t>Así mismo se considera la descomposición anaeróbica de la materia orgánica en los arrozales, que producen CH</w:t>
      </w:r>
      <w:r w:rsidRPr="00CE54D2">
        <w:rPr>
          <w:vertAlign w:val="subscript"/>
        </w:rPr>
        <w:t>4</w:t>
      </w:r>
      <w:r w:rsidRPr="00CE54D2">
        <w:t xml:space="preserve"> producto principalmente</w:t>
      </w:r>
      <w:r w:rsidR="00D60CFE">
        <w:t xml:space="preserve"> a la difusión en la atmósfera </w:t>
      </w:r>
      <w:r w:rsidRPr="00CE54D2">
        <w:t>procedente de las plantas de arroz durante la estación de crecimiento.</w:t>
      </w:r>
    </w:p>
    <w:p w14:paraId="54ACDED9" w14:textId="77777777" w:rsidR="008B0C30" w:rsidRPr="00CE54D2" w:rsidRDefault="008B0C30" w:rsidP="000A3C38"/>
    <w:p w14:paraId="06EE159C" w14:textId="77777777" w:rsidR="0059236E" w:rsidRDefault="00F700BC" w:rsidP="000A3C38">
      <w:r w:rsidRPr="00CE54D2">
        <w:t xml:space="preserve">La quema de los residuos en los campos es una </w:t>
      </w:r>
      <w:r w:rsidR="00997172" w:rsidRPr="00CE54D2">
        <w:t>práctica</w:t>
      </w:r>
      <w:r w:rsidRPr="00CE54D2">
        <w:t xml:space="preserve"> agrícola común, sobre todo en los países en desarrollo</w:t>
      </w:r>
      <w:r w:rsidR="00997172" w:rsidRPr="00CE54D2">
        <w:t>. Se estima que el porcentaje de los residuos de las cosechas quemados en los campos podría alcanzar el 40%</w:t>
      </w:r>
      <w:r w:rsidR="00DD3C24" w:rsidRPr="00CE54D2">
        <w:t xml:space="preserve"> en los países en desarrollo, siendo inferior en los países desarrollados. En esta parte se abordan exclusivamente las emisiones de metano, monóxido de carbono, óxido nitroso y óxido de nitrógeno procedentes de las cosechas. </w:t>
      </w:r>
    </w:p>
    <w:p w14:paraId="76BFAEED" w14:textId="77777777" w:rsidR="00D60CFE" w:rsidRPr="00CE54D2" w:rsidRDefault="00D60CFE" w:rsidP="000A3C38"/>
    <w:p w14:paraId="32A6AF36" w14:textId="77777777" w:rsidR="00611D27" w:rsidRPr="00CE54D2" w:rsidRDefault="0059236E" w:rsidP="000A3C38">
      <w:r w:rsidRPr="00CE54D2">
        <w:lastRenderedPageBreak/>
        <w:t>También se intrigan las emisiones directas de N</w:t>
      </w:r>
      <w:r w:rsidRPr="00CE54D2">
        <w:rPr>
          <w:vertAlign w:val="subscript"/>
        </w:rPr>
        <w:t>2</w:t>
      </w:r>
      <w:r w:rsidRPr="00CE54D2">
        <w:t>O procedentes de los suelos dedicados a la producción animal y las emisiones indirectas de N</w:t>
      </w:r>
      <w:r w:rsidRPr="00CE54D2">
        <w:rPr>
          <w:vertAlign w:val="subscript"/>
        </w:rPr>
        <w:t>2</w:t>
      </w:r>
      <w:r w:rsidRPr="00CE54D2">
        <w:t xml:space="preserve">O procedentes del nitrógeno utilizado en la agricultura. </w:t>
      </w:r>
    </w:p>
    <w:p w14:paraId="3F9C80DC" w14:textId="77777777" w:rsidR="00E8003C" w:rsidRPr="00CE54D2" w:rsidRDefault="00E8003C" w:rsidP="000A3C38"/>
    <w:p w14:paraId="72085461" w14:textId="77777777" w:rsidR="00ED13F2" w:rsidRPr="00CE54D2" w:rsidRDefault="009E71E6" w:rsidP="000A3C38">
      <w:r>
        <w:t>Los principales gases generados por esta fuente son el metano</w:t>
      </w:r>
      <w:r w:rsidRPr="009E71E6">
        <w:t xml:space="preserve"> </w:t>
      </w:r>
      <w:r w:rsidR="008B0C30">
        <w:t>(</w:t>
      </w:r>
      <w:r>
        <w:t>CH</w:t>
      </w:r>
      <w:r w:rsidRPr="009E71E6">
        <w:rPr>
          <w:vertAlign w:val="subscript"/>
        </w:rPr>
        <w:t>4</w:t>
      </w:r>
      <w:r>
        <w:t xml:space="preserve">) y el óxido </w:t>
      </w:r>
      <w:r w:rsidRPr="00AE3337">
        <w:t>nitroso (N</w:t>
      </w:r>
      <w:r w:rsidRPr="00AE3337">
        <w:rPr>
          <w:vertAlign w:val="subscript"/>
        </w:rPr>
        <w:t>2</w:t>
      </w:r>
      <w:r w:rsidRPr="00AE3337">
        <w:t>O).</w:t>
      </w:r>
      <w:r w:rsidR="008B0C30" w:rsidRPr="00AE3337">
        <w:t xml:space="preserve"> </w:t>
      </w:r>
      <w:r w:rsidR="00ED13F2" w:rsidRPr="00AE3337">
        <w:t xml:space="preserve">Para el </w:t>
      </w:r>
      <w:r w:rsidRPr="00AE3337">
        <w:t>2010</w:t>
      </w:r>
      <w:r w:rsidR="00ED13F2" w:rsidRPr="00AE3337">
        <w:t xml:space="preserve"> las emisiones de </w:t>
      </w:r>
      <w:r w:rsidRPr="00AE3337">
        <w:t>metano</w:t>
      </w:r>
      <w:r w:rsidR="00ED13F2" w:rsidRPr="00AE3337">
        <w:t xml:space="preserve"> representan el </w:t>
      </w:r>
      <w:r w:rsidR="00AE3337" w:rsidRPr="00AE3337">
        <w:t>95</w:t>
      </w:r>
      <w:r w:rsidRPr="00AE3337">
        <w:t>%</w:t>
      </w:r>
      <w:r w:rsidR="00ED13F2" w:rsidRPr="00AE3337">
        <w:t xml:space="preserve"> de la categoría y las de </w:t>
      </w:r>
      <w:r w:rsidR="00AE3337" w:rsidRPr="00AE3337">
        <w:t>ó</w:t>
      </w:r>
      <w:r w:rsidRPr="00AE3337">
        <w:t>xido nitroso</w:t>
      </w:r>
      <w:r w:rsidR="00ED13F2" w:rsidRPr="00AE3337">
        <w:t xml:space="preserve"> </w:t>
      </w:r>
      <w:r w:rsidR="00A61D86" w:rsidRPr="00AE3337">
        <w:t xml:space="preserve">el </w:t>
      </w:r>
      <w:r w:rsidR="00AE3337" w:rsidRPr="00AE3337">
        <w:t>5</w:t>
      </w:r>
      <w:r w:rsidR="00A61D86" w:rsidRPr="00AE3337">
        <w:t>% restante</w:t>
      </w:r>
      <w:r w:rsidR="00ED13F2" w:rsidRPr="00AE3337">
        <w:t>.</w:t>
      </w:r>
    </w:p>
    <w:p w14:paraId="449A12FC" w14:textId="77777777" w:rsidR="00ED13F2" w:rsidRPr="00CE54D2" w:rsidRDefault="00ED13F2" w:rsidP="008B0C30"/>
    <w:p w14:paraId="65D7303A" w14:textId="77777777" w:rsidR="00ED13F2" w:rsidRPr="00CE54D2" w:rsidRDefault="00ED13F2" w:rsidP="008B0C30">
      <w:r w:rsidRPr="00CE54D2">
        <w:t>Las categorías del sector agropecuario, contribuyeron de la siguiente manera:</w:t>
      </w:r>
    </w:p>
    <w:p w14:paraId="0B620361" w14:textId="77777777" w:rsidR="00ED13F2" w:rsidRPr="00CE54D2" w:rsidRDefault="00ED13F2" w:rsidP="00BC3C7F">
      <w:pPr>
        <w:spacing w:line="276" w:lineRule="auto"/>
        <w:ind w:right="0"/>
        <w:jc w:val="left"/>
      </w:pPr>
    </w:p>
    <w:p w14:paraId="4A285FB4" w14:textId="77777777" w:rsidR="00ED13F2" w:rsidRPr="00CC771D" w:rsidRDefault="00ED13F2" w:rsidP="00AE3337">
      <w:pPr>
        <w:pStyle w:val="Prrafodelista"/>
        <w:numPr>
          <w:ilvl w:val="0"/>
          <w:numId w:val="36"/>
        </w:numPr>
        <w:jc w:val="both"/>
        <w:rPr>
          <w:rFonts w:ascii="Arial" w:hAnsi="Arial" w:cs="Arial"/>
          <w:sz w:val="24"/>
          <w:szCs w:val="24"/>
        </w:rPr>
      </w:pPr>
      <w:r w:rsidRPr="00CC771D">
        <w:rPr>
          <w:rFonts w:ascii="Arial" w:hAnsi="Arial" w:cs="Arial"/>
          <w:sz w:val="24"/>
          <w:szCs w:val="24"/>
        </w:rPr>
        <w:t xml:space="preserve">La fermentación entérica generó el </w:t>
      </w:r>
      <w:r w:rsidR="009E71E6" w:rsidRPr="00CC771D">
        <w:rPr>
          <w:rFonts w:ascii="Arial" w:hAnsi="Arial" w:cs="Arial"/>
          <w:sz w:val="24"/>
          <w:szCs w:val="24"/>
        </w:rPr>
        <w:t>9</w:t>
      </w:r>
      <w:r w:rsidR="00A22E15" w:rsidRPr="00CC771D">
        <w:rPr>
          <w:rFonts w:ascii="Arial" w:hAnsi="Arial" w:cs="Arial"/>
          <w:sz w:val="24"/>
          <w:szCs w:val="24"/>
        </w:rPr>
        <w:t>5</w:t>
      </w:r>
      <w:r w:rsidR="009E71E6" w:rsidRPr="00CC771D">
        <w:rPr>
          <w:rFonts w:ascii="Arial" w:hAnsi="Arial" w:cs="Arial"/>
          <w:sz w:val="24"/>
          <w:szCs w:val="24"/>
        </w:rPr>
        <w:t>%</w:t>
      </w:r>
      <w:r w:rsidRPr="00CC771D">
        <w:rPr>
          <w:rFonts w:ascii="Arial" w:hAnsi="Arial" w:cs="Arial"/>
          <w:sz w:val="24"/>
          <w:szCs w:val="24"/>
        </w:rPr>
        <w:t xml:space="preserve"> de las e</w:t>
      </w:r>
      <w:r w:rsidR="009E71E6" w:rsidRPr="00CC771D">
        <w:rPr>
          <w:rFonts w:ascii="Arial" w:hAnsi="Arial" w:cs="Arial"/>
          <w:sz w:val="24"/>
          <w:szCs w:val="24"/>
        </w:rPr>
        <w:t>misiones municipales totales. (16117.90</w:t>
      </w:r>
      <w:r w:rsidR="001308D0">
        <w:rPr>
          <w:rFonts w:ascii="Arial" w:hAnsi="Arial" w:cs="Arial"/>
          <w:sz w:val="24"/>
          <w:szCs w:val="24"/>
        </w:rPr>
        <w:t xml:space="preserve"> t</w:t>
      </w:r>
      <w:r w:rsidRPr="00CC771D">
        <w:rPr>
          <w:rFonts w:ascii="Arial" w:hAnsi="Arial" w:cs="Arial"/>
          <w:sz w:val="24"/>
          <w:szCs w:val="24"/>
        </w:rPr>
        <w:t>on</w:t>
      </w:r>
      <w:r w:rsidR="00A22E15" w:rsidRPr="00CC771D">
        <w:rPr>
          <w:rFonts w:ascii="Arial" w:hAnsi="Arial" w:cs="Arial"/>
          <w:sz w:val="24"/>
          <w:szCs w:val="24"/>
        </w:rPr>
        <w:t xml:space="preserve"> CO</w:t>
      </w:r>
      <w:r w:rsidR="00A22E15" w:rsidRPr="001308D0">
        <w:rPr>
          <w:rFonts w:ascii="Arial" w:hAnsi="Arial" w:cs="Arial"/>
          <w:sz w:val="24"/>
          <w:szCs w:val="24"/>
          <w:vertAlign w:val="subscript"/>
        </w:rPr>
        <w:t>2</w:t>
      </w:r>
      <w:r w:rsidR="00A22E15" w:rsidRPr="00CC771D">
        <w:rPr>
          <w:rFonts w:ascii="Arial" w:hAnsi="Arial" w:cs="Arial"/>
          <w:sz w:val="24"/>
          <w:szCs w:val="24"/>
        </w:rPr>
        <w:t xml:space="preserve"> eq</w:t>
      </w:r>
      <w:r w:rsidRPr="00CC771D">
        <w:rPr>
          <w:rFonts w:ascii="Arial" w:hAnsi="Arial" w:cs="Arial"/>
          <w:sz w:val="24"/>
          <w:szCs w:val="24"/>
        </w:rPr>
        <w:t>)</w:t>
      </w:r>
    </w:p>
    <w:p w14:paraId="09EC5077" w14:textId="77777777" w:rsidR="00ED13F2" w:rsidRPr="00CC771D" w:rsidRDefault="00ED13F2" w:rsidP="00AE3337">
      <w:pPr>
        <w:pStyle w:val="Prrafodelista"/>
        <w:numPr>
          <w:ilvl w:val="0"/>
          <w:numId w:val="36"/>
        </w:numPr>
        <w:jc w:val="both"/>
        <w:rPr>
          <w:rFonts w:ascii="Arial" w:hAnsi="Arial" w:cs="Arial"/>
          <w:sz w:val="24"/>
          <w:szCs w:val="24"/>
        </w:rPr>
      </w:pPr>
      <w:r w:rsidRPr="00CC771D">
        <w:rPr>
          <w:rFonts w:ascii="Arial" w:hAnsi="Arial" w:cs="Arial"/>
          <w:sz w:val="24"/>
          <w:szCs w:val="24"/>
        </w:rPr>
        <w:t xml:space="preserve">El manejo de estiércol representó el </w:t>
      </w:r>
      <w:r w:rsidR="009E71E6" w:rsidRPr="00CC771D">
        <w:rPr>
          <w:rFonts w:ascii="Arial" w:hAnsi="Arial" w:cs="Arial"/>
          <w:sz w:val="24"/>
          <w:szCs w:val="24"/>
        </w:rPr>
        <w:t>2</w:t>
      </w:r>
      <w:r w:rsidRPr="00CC771D">
        <w:rPr>
          <w:rFonts w:ascii="Arial" w:hAnsi="Arial" w:cs="Arial"/>
          <w:sz w:val="24"/>
          <w:szCs w:val="24"/>
        </w:rPr>
        <w:t>%</w:t>
      </w:r>
      <w:r w:rsidR="009E71E6" w:rsidRPr="00CC771D">
        <w:rPr>
          <w:rFonts w:ascii="Arial" w:hAnsi="Arial" w:cs="Arial"/>
          <w:sz w:val="24"/>
          <w:szCs w:val="24"/>
        </w:rPr>
        <w:t xml:space="preserve"> </w:t>
      </w:r>
      <w:r w:rsidRPr="00CC771D">
        <w:rPr>
          <w:rFonts w:ascii="Arial" w:hAnsi="Arial" w:cs="Arial"/>
          <w:sz w:val="24"/>
          <w:szCs w:val="24"/>
        </w:rPr>
        <w:t xml:space="preserve">de las emisiones GEI totales. </w:t>
      </w:r>
      <w:r w:rsidR="009E71E6" w:rsidRPr="00CC771D">
        <w:rPr>
          <w:rFonts w:ascii="Arial" w:hAnsi="Arial" w:cs="Arial"/>
          <w:sz w:val="24"/>
          <w:szCs w:val="24"/>
        </w:rPr>
        <w:t>(293.41</w:t>
      </w:r>
      <w:r w:rsidRPr="00CC771D">
        <w:rPr>
          <w:rFonts w:ascii="Arial" w:hAnsi="Arial" w:cs="Arial"/>
          <w:sz w:val="24"/>
          <w:szCs w:val="24"/>
        </w:rPr>
        <w:t xml:space="preserve"> </w:t>
      </w:r>
      <w:r w:rsidR="001308D0">
        <w:rPr>
          <w:rFonts w:ascii="Arial" w:hAnsi="Arial" w:cs="Arial"/>
          <w:sz w:val="24"/>
          <w:szCs w:val="24"/>
        </w:rPr>
        <w:t>t</w:t>
      </w:r>
      <w:r w:rsidRPr="00CC771D">
        <w:rPr>
          <w:rFonts w:ascii="Arial" w:hAnsi="Arial" w:cs="Arial"/>
          <w:sz w:val="24"/>
          <w:szCs w:val="24"/>
        </w:rPr>
        <w:t>on</w:t>
      </w:r>
      <w:r w:rsidR="00A22E15" w:rsidRPr="00CC771D">
        <w:rPr>
          <w:rFonts w:ascii="Arial" w:hAnsi="Arial" w:cs="Arial"/>
          <w:sz w:val="24"/>
          <w:szCs w:val="24"/>
        </w:rPr>
        <w:t xml:space="preserve"> CO</w:t>
      </w:r>
      <w:r w:rsidR="00A22E15" w:rsidRPr="001308D0">
        <w:rPr>
          <w:rFonts w:ascii="Arial" w:hAnsi="Arial" w:cs="Arial"/>
          <w:sz w:val="24"/>
          <w:szCs w:val="24"/>
          <w:vertAlign w:val="subscript"/>
        </w:rPr>
        <w:t>2</w:t>
      </w:r>
      <w:r w:rsidR="00A22E15" w:rsidRPr="00CC771D">
        <w:rPr>
          <w:rFonts w:ascii="Arial" w:hAnsi="Arial" w:cs="Arial"/>
          <w:sz w:val="24"/>
          <w:szCs w:val="24"/>
        </w:rPr>
        <w:t xml:space="preserve"> eq</w:t>
      </w:r>
      <w:r w:rsidRPr="00CC771D">
        <w:rPr>
          <w:rFonts w:ascii="Arial" w:hAnsi="Arial" w:cs="Arial"/>
          <w:sz w:val="24"/>
          <w:szCs w:val="24"/>
        </w:rPr>
        <w:t>)</w:t>
      </w:r>
    </w:p>
    <w:p w14:paraId="49D79110" w14:textId="77777777" w:rsidR="001308D0" w:rsidRPr="001308D0" w:rsidRDefault="00ED13F2" w:rsidP="00AE3337">
      <w:pPr>
        <w:pStyle w:val="Prrafodelista"/>
        <w:numPr>
          <w:ilvl w:val="0"/>
          <w:numId w:val="36"/>
        </w:numPr>
        <w:jc w:val="both"/>
      </w:pPr>
      <w:r w:rsidRPr="00CC771D">
        <w:rPr>
          <w:rFonts w:ascii="Arial" w:hAnsi="Arial" w:cs="Arial"/>
          <w:sz w:val="24"/>
          <w:szCs w:val="24"/>
        </w:rPr>
        <w:t xml:space="preserve">Los suelos agrícolas y uso de fertilizantes nitrogenados aportan </w:t>
      </w:r>
      <w:r w:rsidR="009E71E6" w:rsidRPr="00CC771D">
        <w:rPr>
          <w:rFonts w:ascii="Arial" w:hAnsi="Arial" w:cs="Arial"/>
          <w:sz w:val="24"/>
          <w:szCs w:val="24"/>
        </w:rPr>
        <w:t xml:space="preserve">el </w:t>
      </w:r>
      <w:r w:rsidR="00A22E15" w:rsidRPr="00CC771D">
        <w:rPr>
          <w:rFonts w:ascii="Arial" w:hAnsi="Arial" w:cs="Arial"/>
          <w:sz w:val="24"/>
          <w:szCs w:val="24"/>
        </w:rPr>
        <w:t>3</w:t>
      </w:r>
      <w:r w:rsidRPr="00CC771D">
        <w:rPr>
          <w:rFonts w:ascii="Arial" w:hAnsi="Arial" w:cs="Arial"/>
          <w:sz w:val="24"/>
          <w:szCs w:val="24"/>
        </w:rPr>
        <w:t>% de la</w:t>
      </w:r>
      <w:r w:rsidR="009E71E6" w:rsidRPr="00CC771D">
        <w:rPr>
          <w:rFonts w:ascii="Arial" w:hAnsi="Arial" w:cs="Arial"/>
          <w:sz w:val="24"/>
          <w:szCs w:val="24"/>
        </w:rPr>
        <w:t>s emisiones municipales de GEI del Municipio</w:t>
      </w:r>
      <w:r w:rsidR="001308D0">
        <w:rPr>
          <w:rFonts w:ascii="Arial" w:hAnsi="Arial" w:cs="Arial"/>
          <w:sz w:val="24"/>
          <w:szCs w:val="24"/>
        </w:rPr>
        <w:t xml:space="preserve"> (540.042 t</w:t>
      </w:r>
      <w:r w:rsidR="00A22E15" w:rsidRPr="00CC771D">
        <w:rPr>
          <w:rFonts w:ascii="Arial" w:hAnsi="Arial" w:cs="Arial"/>
          <w:sz w:val="24"/>
          <w:szCs w:val="24"/>
        </w:rPr>
        <w:t>on CO</w:t>
      </w:r>
      <w:r w:rsidR="00A22E15" w:rsidRPr="00CC771D">
        <w:rPr>
          <w:rFonts w:ascii="Arial" w:hAnsi="Arial" w:cs="Arial"/>
          <w:sz w:val="24"/>
          <w:szCs w:val="24"/>
          <w:vertAlign w:val="subscript"/>
        </w:rPr>
        <w:t>2</w:t>
      </w:r>
      <w:r w:rsidR="00A22E15" w:rsidRPr="00CC771D">
        <w:rPr>
          <w:rFonts w:ascii="Arial" w:hAnsi="Arial" w:cs="Arial"/>
          <w:sz w:val="24"/>
          <w:szCs w:val="24"/>
        </w:rPr>
        <w:t xml:space="preserve"> eq)</w:t>
      </w:r>
    </w:p>
    <w:p w14:paraId="6DE4F69D" w14:textId="77777777" w:rsidR="00ED13F2" w:rsidRDefault="001308D0" w:rsidP="00AE3337">
      <w:pPr>
        <w:pStyle w:val="Prrafodelista"/>
        <w:numPr>
          <w:ilvl w:val="0"/>
          <w:numId w:val="36"/>
        </w:numPr>
        <w:jc w:val="both"/>
        <w:rPr>
          <w:rFonts w:ascii="Arial" w:hAnsi="Arial" w:cs="Arial"/>
          <w:sz w:val="24"/>
          <w:szCs w:val="24"/>
        </w:rPr>
      </w:pPr>
      <w:r w:rsidRPr="00CE54D2">
        <w:t xml:space="preserve"> </w:t>
      </w:r>
      <w:r w:rsidR="00ED13F2" w:rsidRPr="001308D0">
        <w:rPr>
          <w:rFonts w:ascii="Arial" w:hAnsi="Arial" w:cs="Arial"/>
          <w:sz w:val="24"/>
          <w:szCs w:val="24"/>
        </w:rPr>
        <w:t xml:space="preserve">Las quemas in situ de residuos agrícolas </w:t>
      </w:r>
      <w:r w:rsidR="00A22E15" w:rsidRPr="001308D0">
        <w:rPr>
          <w:rFonts w:ascii="Arial" w:hAnsi="Arial" w:cs="Arial"/>
          <w:sz w:val="24"/>
          <w:szCs w:val="24"/>
        </w:rPr>
        <w:t xml:space="preserve">producen una cantidad </w:t>
      </w:r>
      <w:r w:rsidR="00A61D86" w:rsidRPr="001308D0">
        <w:rPr>
          <w:rFonts w:ascii="Arial" w:hAnsi="Arial" w:cs="Arial"/>
          <w:sz w:val="24"/>
          <w:szCs w:val="24"/>
        </w:rPr>
        <w:t>mínima</w:t>
      </w:r>
      <w:r w:rsidR="00A22E15" w:rsidRPr="001308D0">
        <w:rPr>
          <w:rFonts w:ascii="Arial" w:hAnsi="Arial" w:cs="Arial"/>
          <w:sz w:val="24"/>
          <w:szCs w:val="24"/>
        </w:rPr>
        <w:t xml:space="preserve"> de</w:t>
      </w:r>
      <w:r>
        <w:rPr>
          <w:rFonts w:ascii="Arial" w:hAnsi="Arial" w:cs="Arial"/>
          <w:sz w:val="24"/>
          <w:szCs w:val="24"/>
        </w:rPr>
        <w:t xml:space="preserve"> GEI </w:t>
      </w:r>
      <w:r w:rsidR="00A22E15" w:rsidRPr="001308D0">
        <w:rPr>
          <w:rFonts w:ascii="Arial" w:hAnsi="Arial" w:cs="Arial"/>
          <w:sz w:val="24"/>
          <w:szCs w:val="24"/>
        </w:rPr>
        <w:t xml:space="preserve">(7.338 </w:t>
      </w:r>
      <w:r>
        <w:rPr>
          <w:rFonts w:ascii="Arial" w:hAnsi="Arial" w:cs="Arial"/>
          <w:sz w:val="24"/>
          <w:szCs w:val="24"/>
        </w:rPr>
        <w:t>t</w:t>
      </w:r>
      <w:r w:rsidR="00A22E15" w:rsidRPr="001308D0">
        <w:rPr>
          <w:rFonts w:ascii="Arial" w:hAnsi="Arial" w:cs="Arial"/>
          <w:sz w:val="24"/>
          <w:szCs w:val="24"/>
        </w:rPr>
        <w:t>on CO</w:t>
      </w:r>
      <w:r w:rsidR="00A22E15" w:rsidRPr="001308D0">
        <w:rPr>
          <w:rFonts w:ascii="Arial" w:hAnsi="Arial" w:cs="Arial"/>
          <w:sz w:val="24"/>
          <w:szCs w:val="24"/>
          <w:vertAlign w:val="subscript"/>
        </w:rPr>
        <w:t>2</w:t>
      </w:r>
      <w:r w:rsidR="00A22E15" w:rsidRPr="001308D0">
        <w:rPr>
          <w:rFonts w:ascii="Arial" w:hAnsi="Arial" w:cs="Arial"/>
          <w:sz w:val="24"/>
          <w:szCs w:val="24"/>
        </w:rPr>
        <w:t xml:space="preserve"> eq).</w:t>
      </w:r>
    </w:p>
    <w:p w14:paraId="03D5E325" w14:textId="77777777" w:rsidR="00AE3337" w:rsidRPr="001308D0" w:rsidRDefault="00AE3337" w:rsidP="00AE3337">
      <w:pPr>
        <w:pStyle w:val="Prrafodelista"/>
        <w:numPr>
          <w:ilvl w:val="0"/>
          <w:numId w:val="36"/>
        </w:numPr>
        <w:jc w:val="both"/>
        <w:rPr>
          <w:rFonts w:ascii="Arial" w:hAnsi="Arial" w:cs="Arial"/>
          <w:sz w:val="24"/>
          <w:szCs w:val="24"/>
        </w:rPr>
      </w:pPr>
    </w:p>
    <w:p w14:paraId="6CD5DDB3" w14:textId="77777777" w:rsidR="00ED13F2" w:rsidRDefault="00AE3337" w:rsidP="00BC3C7F">
      <w:pPr>
        <w:spacing w:line="276" w:lineRule="auto"/>
        <w:ind w:right="0"/>
        <w:jc w:val="left"/>
      </w:pPr>
      <w:r>
        <w:rPr>
          <w:noProof/>
          <w:lang w:val="es-ES_tradnl" w:eastAsia="es-ES_tradnl"/>
        </w:rPr>
        <w:drawing>
          <wp:inline distT="0" distB="0" distL="0" distR="0" wp14:anchorId="30392CA8" wp14:editId="1C7300B3">
            <wp:extent cx="5612130" cy="3481799"/>
            <wp:effectExtent l="0" t="0" r="26670" b="2349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3A70201" w14:textId="77777777" w:rsidR="004F5076" w:rsidRPr="004F5076" w:rsidRDefault="004F5076" w:rsidP="004F5076">
      <w:pPr>
        <w:jc w:val="center"/>
        <w:rPr>
          <w:b/>
          <w:color w:val="808080" w:themeColor="background1" w:themeShade="80"/>
          <w:sz w:val="20"/>
        </w:rPr>
      </w:pPr>
      <w:r>
        <w:rPr>
          <w:b/>
          <w:color w:val="808080" w:themeColor="background1" w:themeShade="80"/>
          <w:sz w:val="20"/>
        </w:rPr>
        <w:t>Figura 7.3</w:t>
      </w:r>
      <w:r w:rsidRPr="004F5076">
        <w:rPr>
          <w:b/>
          <w:color w:val="808080" w:themeColor="background1" w:themeShade="80"/>
          <w:sz w:val="20"/>
        </w:rPr>
        <w:t xml:space="preserve">. Porcentaje de emisiones de GEI </w:t>
      </w:r>
      <w:r w:rsidR="001308D0">
        <w:rPr>
          <w:b/>
          <w:color w:val="808080" w:themeColor="background1" w:themeShade="80"/>
          <w:sz w:val="20"/>
        </w:rPr>
        <w:t>por categoría</w:t>
      </w:r>
      <w:r>
        <w:rPr>
          <w:b/>
          <w:color w:val="808080" w:themeColor="background1" w:themeShade="80"/>
          <w:sz w:val="20"/>
        </w:rPr>
        <w:t xml:space="preserve"> para el sector agropecuario</w:t>
      </w:r>
    </w:p>
    <w:p w14:paraId="1904C272" w14:textId="77777777" w:rsidR="004F5076" w:rsidRPr="004F5076" w:rsidRDefault="004F5076" w:rsidP="004F5076">
      <w:pPr>
        <w:jc w:val="center"/>
        <w:rPr>
          <w:b/>
          <w:color w:val="808080" w:themeColor="background1" w:themeShade="80"/>
          <w:sz w:val="20"/>
        </w:rPr>
      </w:pPr>
      <w:r w:rsidRPr="004F5076">
        <w:rPr>
          <w:b/>
          <w:color w:val="808080" w:themeColor="background1" w:themeShade="80"/>
          <w:sz w:val="20"/>
        </w:rPr>
        <w:t>en el municipio de Cabo Corrientes</w:t>
      </w:r>
      <w:r w:rsidR="001308D0">
        <w:rPr>
          <w:b/>
          <w:color w:val="808080" w:themeColor="background1" w:themeShade="80"/>
          <w:sz w:val="20"/>
        </w:rPr>
        <w:t xml:space="preserve"> para el año 2010</w:t>
      </w:r>
    </w:p>
    <w:p w14:paraId="66A46056" w14:textId="77777777" w:rsidR="00AE3337" w:rsidRDefault="00AE3337">
      <w:pPr>
        <w:ind w:right="0"/>
        <w:jc w:val="left"/>
      </w:pPr>
      <w:r>
        <w:br w:type="page"/>
      </w:r>
    </w:p>
    <w:p w14:paraId="4B10A3AD" w14:textId="77777777" w:rsidR="00ED13F2" w:rsidRPr="00A22E15" w:rsidRDefault="00ED13F2" w:rsidP="00BC3C7F">
      <w:pPr>
        <w:spacing w:line="276" w:lineRule="auto"/>
        <w:ind w:right="0"/>
        <w:rPr>
          <w:color w:val="auto"/>
        </w:rPr>
      </w:pPr>
      <w:r w:rsidRPr="00A22E15">
        <w:rPr>
          <w:color w:val="auto"/>
        </w:rPr>
        <w:lastRenderedPageBreak/>
        <w:t>Por tipos de GEI, las emisiones en CO</w:t>
      </w:r>
      <w:r w:rsidRPr="00A22E15">
        <w:rPr>
          <w:color w:val="auto"/>
          <w:vertAlign w:val="subscript"/>
        </w:rPr>
        <w:t>2</w:t>
      </w:r>
      <w:r w:rsidRPr="00A22E15">
        <w:rPr>
          <w:color w:val="auto"/>
        </w:rPr>
        <w:t xml:space="preserve"> equivalente en este sector son:</w:t>
      </w:r>
    </w:p>
    <w:p w14:paraId="5863F4EB" w14:textId="77777777" w:rsidR="00ED13F2" w:rsidRPr="00A22E15" w:rsidRDefault="00ED13F2" w:rsidP="00BC3C7F">
      <w:pPr>
        <w:spacing w:line="276" w:lineRule="auto"/>
        <w:ind w:right="0"/>
        <w:rPr>
          <w:color w:val="auto"/>
          <w:sz w:val="22"/>
          <w:szCs w:val="22"/>
        </w:rPr>
      </w:pPr>
    </w:p>
    <w:tbl>
      <w:tblPr>
        <w:tblStyle w:val="Listaclara-nfasis1"/>
        <w:tblW w:w="5000" w:type="pct"/>
        <w:tblLook w:val="00A0" w:firstRow="1" w:lastRow="0" w:firstColumn="1" w:lastColumn="0" w:noHBand="0" w:noVBand="0"/>
      </w:tblPr>
      <w:tblGrid>
        <w:gridCol w:w="1499"/>
        <w:gridCol w:w="1887"/>
        <w:gridCol w:w="4194"/>
        <w:gridCol w:w="1238"/>
      </w:tblGrid>
      <w:tr w:rsidR="00AE3337" w:rsidRPr="001308D0" w14:paraId="271E7CE4"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tcPr>
          <w:p w14:paraId="0DB7C9BE" w14:textId="77777777" w:rsidR="00AE3337" w:rsidRPr="00464F7F" w:rsidRDefault="00AE3337" w:rsidP="00A63CEF">
            <w:pPr>
              <w:ind w:right="0"/>
              <w:jc w:val="center"/>
              <w:rPr>
                <w:bCs w:val="0"/>
                <w:color w:val="auto"/>
                <w:sz w:val="22"/>
                <w:szCs w:val="22"/>
                <w:lang w:val="en-US"/>
              </w:rPr>
            </w:pPr>
            <w:r w:rsidRPr="00464F7F">
              <w:rPr>
                <w:bCs w:val="0"/>
                <w:color w:val="auto"/>
                <w:sz w:val="22"/>
                <w:szCs w:val="22"/>
              </w:rPr>
              <w:t>Gas</w:t>
            </w:r>
          </w:p>
        </w:tc>
        <w:tc>
          <w:tcPr>
            <w:cnfStyle w:val="000010000000" w:firstRow="0" w:lastRow="0" w:firstColumn="0" w:lastColumn="0" w:oddVBand="1" w:evenVBand="0" w:oddHBand="0" w:evenHBand="0" w:firstRowFirstColumn="0" w:firstRowLastColumn="0" w:lastRowFirstColumn="0" w:lastRowLastColumn="0"/>
            <w:tcW w:w="1070" w:type="pct"/>
          </w:tcPr>
          <w:p w14:paraId="5EC346DA" w14:textId="77777777" w:rsidR="00AE3337" w:rsidRPr="00464F7F" w:rsidRDefault="00AE3337" w:rsidP="00A63CEF">
            <w:pPr>
              <w:ind w:right="0"/>
              <w:jc w:val="center"/>
              <w:rPr>
                <w:bCs w:val="0"/>
                <w:color w:val="auto"/>
                <w:sz w:val="22"/>
                <w:szCs w:val="22"/>
                <w:lang w:val="en-US"/>
              </w:rPr>
            </w:pPr>
            <w:r>
              <w:rPr>
                <w:bCs w:val="0"/>
                <w:color w:val="auto"/>
                <w:sz w:val="22"/>
                <w:szCs w:val="22"/>
              </w:rPr>
              <w:t xml:space="preserve">Gg </w:t>
            </w:r>
            <w:r w:rsidRPr="00464F7F">
              <w:rPr>
                <w:bCs w:val="0"/>
                <w:color w:val="auto"/>
                <w:sz w:val="22"/>
                <w:szCs w:val="22"/>
              </w:rPr>
              <w:t>CO</w:t>
            </w:r>
            <w:r w:rsidRPr="00464F7F">
              <w:rPr>
                <w:bCs w:val="0"/>
                <w:color w:val="auto"/>
                <w:sz w:val="22"/>
                <w:szCs w:val="22"/>
                <w:vertAlign w:val="subscript"/>
              </w:rPr>
              <w:t>2</w:t>
            </w:r>
            <w:r w:rsidRPr="00464F7F">
              <w:rPr>
                <w:bCs w:val="0"/>
                <w:color w:val="auto"/>
                <w:sz w:val="22"/>
                <w:szCs w:val="22"/>
              </w:rPr>
              <w:t>eq</w:t>
            </w:r>
          </w:p>
        </w:tc>
        <w:tc>
          <w:tcPr>
            <w:tcW w:w="2378" w:type="pct"/>
          </w:tcPr>
          <w:p w14:paraId="04820851" w14:textId="77777777" w:rsidR="00AE3337" w:rsidRPr="00464F7F" w:rsidRDefault="00AE3337" w:rsidP="00A63CEF">
            <w:pPr>
              <w:ind w:right="0"/>
              <w:jc w:val="center"/>
              <w:cnfStyle w:val="100000000000" w:firstRow="1" w:lastRow="0" w:firstColumn="0" w:lastColumn="0" w:oddVBand="0" w:evenVBand="0" w:oddHBand="0" w:evenHBand="0" w:firstRowFirstColumn="0" w:firstRowLastColumn="0" w:lastRowFirstColumn="0" w:lastRowLastColumn="0"/>
              <w:rPr>
                <w:bCs w:val="0"/>
                <w:color w:val="auto"/>
                <w:sz w:val="22"/>
                <w:szCs w:val="22"/>
                <w:lang w:val="en-US"/>
              </w:rPr>
            </w:pPr>
            <w:r>
              <w:rPr>
                <w:bCs w:val="0"/>
                <w:color w:val="auto"/>
                <w:sz w:val="22"/>
                <w:szCs w:val="22"/>
              </w:rPr>
              <w:t>Ton CO</w:t>
            </w:r>
            <w:r w:rsidRPr="00F62B71">
              <w:rPr>
                <w:bCs w:val="0"/>
                <w:color w:val="auto"/>
                <w:sz w:val="22"/>
                <w:szCs w:val="22"/>
                <w:vertAlign w:val="subscript"/>
              </w:rPr>
              <w:t>2</w:t>
            </w:r>
            <w:r>
              <w:rPr>
                <w:bCs w:val="0"/>
                <w:color w:val="auto"/>
                <w:sz w:val="22"/>
                <w:szCs w:val="22"/>
              </w:rPr>
              <w:t>eq</w:t>
            </w:r>
          </w:p>
        </w:tc>
        <w:tc>
          <w:tcPr>
            <w:cnfStyle w:val="000010000000" w:firstRow="0" w:lastRow="0" w:firstColumn="0" w:lastColumn="0" w:oddVBand="1" w:evenVBand="0" w:oddHBand="0" w:evenHBand="0" w:firstRowFirstColumn="0" w:firstRowLastColumn="0" w:lastRowFirstColumn="0" w:lastRowLastColumn="0"/>
            <w:tcW w:w="702" w:type="pct"/>
          </w:tcPr>
          <w:p w14:paraId="0B85CD37" w14:textId="77777777" w:rsidR="00AE3337" w:rsidRPr="00464F7F" w:rsidRDefault="00AE3337" w:rsidP="00A63CEF">
            <w:pPr>
              <w:ind w:right="0"/>
              <w:jc w:val="center"/>
              <w:rPr>
                <w:bCs w:val="0"/>
                <w:color w:val="auto"/>
                <w:sz w:val="22"/>
                <w:szCs w:val="22"/>
                <w:lang w:val="en-US"/>
              </w:rPr>
            </w:pPr>
            <w:r w:rsidRPr="00464F7F">
              <w:rPr>
                <w:bCs w:val="0"/>
                <w:color w:val="auto"/>
                <w:sz w:val="22"/>
                <w:szCs w:val="22"/>
              </w:rPr>
              <w:t>%</w:t>
            </w:r>
          </w:p>
        </w:tc>
      </w:tr>
      <w:tr w:rsidR="00A22E15" w:rsidRPr="00A22E15" w14:paraId="0D7CBA4F"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tcPr>
          <w:p w14:paraId="57A9FC5C" w14:textId="77777777" w:rsidR="005124DA" w:rsidRPr="00A22E15" w:rsidRDefault="005124DA" w:rsidP="00BC3C7F">
            <w:pPr>
              <w:spacing w:line="276" w:lineRule="auto"/>
              <w:ind w:right="0"/>
              <w:jc w:val="center"/>
              <w:rPr>
                <w:bCs w:val="0"/>
                <w:color w:val="auto"/>
              </w:rPr>
            </w:pPr>
            <w:r w:rsidRPr="00A22E15">
              <w:rPr>
                <w:bCs w:val="0"/>
                <w:color w:val="auto"/>
                <w:sz w:val="22"/>
                <w:szCs w:val="22"/>
              </w:rPr>
              <w:t>CO</w:t>
            </w:r>
            <w:r w:rsidRPr="00A22E15">
              <w:rPr>
                <w:bCs w:val="0"/>
                <w:color w:val="auto"/>
                <w:sz w:val="22"/>
                <w:szCs w:val="22"/>
                <w:vertAlign w:val="subscript"/>
              </w:rPr>
              <w:t>2</w:t>
            </w:r>
          </w:p>
        </w:tc>
        <w:tc>
          <w:tcPr>
            <w:cnfStyle w:val="000010000000" w:firstRow="0" w:lastRow="0" w:firstColumn="0" w:lastColumn="0" w:oddVBand="1" w:evenVBand="0" w:oddHBand="0" w:evenHBand="0" w:firstRowFirstColumn="0" w:firstRowLastColumn="0" w:lastRowFirstColumn="0" w:lastRowLastColumn="0"/>
            <w:tcW w:w="1070" w:type="pct"/>
          </w:tcPr>
          <w:p w14:paraId="2F4344D7" w14:textId="77777777" w:rsidR="005124DA" w:rsidRPr="00A22E15" w:rsidRDefault="009E71E6" w:rsidP="00A22E15">
            <w:pPr>
              <w:spacing w:line="276" w:lineRule="auto"/>
              <w:ind w:right="0"/>
              <w:jc w:val="center"/>
              <w:rPr>
                <w:bCs/>
                <w:color w:val="auto"/>
              </w:rPr>
            </w:pPr>
            <w:r w:rsidRPr="00A22E15">
              <w:rPr>
                <w:color w:val="auto"/>
                <w:sz w:val="22"/>
                <w:szCs w:val="22"/>
              </w:rPr>
              <w:t>0</w:t>
            </w:r>
            <w:r w:rsidR="00A22E15" w:rsidRPr="00A22E15">
              <w:rPr>
                <w:color w:val="auto"/>
                <w:sz w:val="22"/>
                <w:szCs w:val="22"/>
              </w:rPr>
              <w:t>.007</w:t>
            </w:r>
            <w:r w:rsidR="005124DA" w:rsidRPr="00A22E15">
              <w:rPr>
                <w:color w:val="auto"/>
                <w:sz w:val="22"/>
                <w:szCs w:val="22"/>
              </w:rPr>
              <w:t xml:space="preserve"> </w:t>
            </w:r>
          </w:p>
        </w:tc>
        <w:tc>
          <w:tcPr>
            <w:tcW w:w="2378" w:type="pct"/>
          </w:tcPr>
          <w:p w14:paraId="42B4C9C4" w14:textId="77777777" w:rsidR="005124DA" w:rsidRPr="00A22E15" w:rsidRDefault="00A22E15" w:rsidP="00BC3C7F">
            <w:pPr>
              <w:spacing w:line="276" w:lineRule="auto"/>
              <w:ind w:right="0"/>
              <w:jc w:val="center"/>
              <w:cnfStyle w:val="000000100000" w:firstRow="0" w:lastRow="0" w:firstColumn="0" w:lastColumn="0" w:oddVBand="0" w:evenVBand="0" w:oddHBand="1" w:evenHBand="0" w:firstRowFirstColumn="0" w:firstRowLastColumn="0" w:lastRowFirstColumn="0" w:lastRowLastColumn="0"/>
              <w:rPr>
                <w:bCs/>
                <w:color w:val="auto"/>
              </w:rPr>
            </w:pPr>
            <w:r w:rsidRPr="00A22E15">
              <w:rPr>
                <w:color w:val="auto"/>
                <w:sz w:val="22"/>
                <w:szCs w:val="22"/>
              </w:rPr>
              <w:t>7.338</w:t>
            </w:r>
            <w:r w:rsidR="005124DA" w:rsidRPr="00A22E15">
              <w:rPr>
                <w:color w:val="auto"/>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702" w:type="pct"/>
          </w:tcPr>
          <w:p w14:paraId="2CAD3FFE" w14:textId="77777777" w:rsidR="005124DA" w:rsidRPr="00A22E15" w:rsidRDefault="009E71E6" w:rsidP="00BC3C7F">
            <w:pPr>
              <w:spacing w:line="276" w:lineRule="auto"/>
              <w:ind w:right="0"/>
              <w:jc w:val="center"/>
              <w:rPr>
                <w:bCs/>
                <w:color w:val="auto"/>
              </w:rPr>
            </w:pPr>
            <w:r w:rsidRPr="00A22E15">
              <w:rPr>
                <w:color w:val="auto"/>
                <w:sz w:val="22"/>
                <w:szCs w:val="22"/>
              </w:rPr>
              <w:t>0</w:t>
            </w:r>
          </w:p>
        </w:tc>
      </w:tr>
      <w:tr w:rsidR="00A22E15" w:rsidRPr="00A22E15" w14:paraId="4AF98B56" w14:textId="77777777" w:rsidTr="001F45B9">
        <w:tc>
          <w:tcPr>
            <w:cnfStyle w:val="001000000000" w:firstRow="0" w:lastRow="0" w:firstColumn="1" w:lastColumn="0" w:oddVBand="0" w:evenVBand="0" w:oddHBand="0" w:evenHBand="0" w:firstRowFirstColumn="0" w:firstRowLastColumn="0" w:lastRowFirstColumn="0" w:lastRowLastColumn="0"/>
            <w:tcW w:w="850" w:type="pct"/>
          </w:tcPr>
          <w:p w14:paraId="050423AC" w14:textId="77777777" w:rsidR="005124DA" w:rsidRPr="00A22E15" w:rsidRDefault="005124DA" w:rsidP="00BC3C7F">
            <w:pPr>
              <w:spacing w:line="276" w:lineRule="auto"/>
              <w:ind w:right="0"/>
              <w:jc w:val="center"/>
              <w:rPr>
                <w:bCs w:val="0"/>
                <w:color w:val="auto"/>
              </w:rPr>
            </w:pPr>
            <w:r w:rsidRPr="00A22E15">
              <w:rPr>
                <w:bCs w:val="0"/>
                <w:color w:val="auto"/>
                <w:sz w:val="22"/>
                <w:szCs w:val="22"/>
              </w:rPr>
              <w:t>CH</w:t>
            </w:r>
            <w:r w:rsidRPr="00A22E15">
              <w:rPr>
                <w:bCs w:val="0"/>
                <w:color w:val="auto"/>
                <w:sz w:val="22"/>
                <w:szCs w:val="22"/>
                <w:vertAlign w:val="subscript"/>
              </w:rPr>
              <w:t>4</w:t>
            </w:r>
          </w:p>
        </w:tc>
        <w:tc>
          <w:tcPr>
            <w:cnfStyle w:val="000010000000" w:firstRow="0" w:lastRow="0" w:firstColumn="0" w:lastColumn="0" w:oddVBand="1" w:evenVBand="0" w:oddHBand="0" w:evenHBand="0" w:firstRowFirstColumn="0" w:firstRowLastColumn="0" w:lastRowFirstColumn="0" w:lastRowLastColumn="0"/>
            <w:tcW w:w="1070" w:type="pct"/>
          </w:tcPr>
          <w:p w14:paraId="0AD92F17" w14:textId="77777777" w:rsidR="005124DA" w:rsidRPr="00A22E15" w:rsidRDefault="009E71E6" w:rsidP="00AE3337">
            <w:pPr>
              <w:spacing w:line="276" w:lineRule="auto"/>
              <w:ind w:right="0"/>
              <w:jc w:val="center"/>
              <w:rPr>
                <w:bCs/>
                <w:color w:val="auto"/>
              </w:rPr>
            </w:pPr>
            <w:r w:rsidRPr="00A22E15">
              <w:rPr>
                <w:color w:val="auto"/>
                <w:sz w:val="22"/>
                <w:szCs w:val="22"/>
              </w:rPr>
              <w:t>16.1</w:t>
            </w:r>
            <w:r w:rsidR="00AE3337">
              <w:rPr>
                <w:color w:val="auto"/>
                <w:sz w:val="22"/>
                <w:szCs w:val="22"/>
              </w:rPr>
              <w:t>2</w:t>
            </w:r>
          </w:p>
        </w:tc>
        <w:tc>
          <w:tcPr>
            <w:tcW w:w="2378" w:type="pct"/>
          </w:tcPr>
          <w:p w14:paraId="48F04246" w14:textId="77777777" w:rsidR="005124DA" w:rsidRPr="00A22E15" w:rsidRDefault="009E71E6" w:rsidP="00A22E15">
            <w:pPr>
              <w:spacing w:line="276" w:lineRule="auto"/>
              <w:ind w:right="0"/>
              <w:jc w:val="center"/>
              <w:cnfStyle w:val="000000000000" w:firstRow="0" w:lastRow="0" w:firstColumn="0" w:lastColumn="0" w:oddVBand="0" w:evenVBand="0" w:oddHBand="0" w:evenHBand="0" w:firstRowFirstColumn="0" w:firstRowLastColumn="0" w:lastRowFirstColumn="0" w:lastRowLastColumn="0"/>
              <w:rPr>
                <w:bCs/>
                <w:color w:val="auto"/>
              </w:rPr>
            </w:pPr>
            <w:r w:rsidRPr="00A22E15">
              <w:rPr>
                <w:color w:val="auto"/>
                <w:sz w:val="22"/>
                <w:szCs w:val="22"/>
              </w:rPr>
              <w:t>16</w:t>
            </w:r>
            <w:r w:rsidR="00AE3337">
              <w:rPr>
                <w:color w:val="auto"/>
                <w:sz w:val="22"/>
                <w:szCs w:val="22"/>
              </w:rPr>
              <w:t>,</w:t>
            </w:r>
            <w:r w:rsidRPr="00A22E15">
              <w:rPr>
                <w:color w:val="auto"/>
                <w:sz w:val="22"/>
                <w:szCs w:val="22"/>
              </w:rPr>
              <w:t>1</w:t>
            </w:r>
            <w:r w:rsidR="00A22E15" w:rsidRPr="00A22E15">
              <w:rPr>
                <w:color w:val="auto"/>
                <w:sz w:val="22"/>
                <w:szCs w:val="22"/>
              </w:rPr>
              <w:t>17</w:t>
            </w:r>
            <w:r w:rsidRPr="00A22E15">
              <w:rPr>
                <w:color w:val="auto"/>
                <w:sz w:val="22"/>
                <w:szCs w:val="22"/>
              </w:rPr>
              <w:t>.</w:t>
            </w:r>
            <w:r w:rsidR="00A22E15" w:rsidRPr="00A22E15">
              <w:rPr>
                <w:color w:val="auto"/>
                <w:sz w:val="22"/>
                <w:szCs w:val="22"/>
              </w:rPr>
              <w:t>902</w:t>
            </w:r>
          </w:p>
        </w:tc>
        <w:tc>
          <w:tcPr>
            <w:cnfStyle w:val="000010000000" w:firstRow="0" w:lastRow="0" w:firstColumn="0" w:lastColumn="0" w:oddVBand="1" w:evenVBand="0" w:oddHBand="0" w:evenHBand="0" w:firstRowFirstColumn="0" w:firstRowLastColumn="0" w:lastRowFirstColumn="0" w:lastRowLastColumn="0"/>
            <w:tcW w:w="702" w:type="pct"/>
          </w:tcPr>
          <w:p w14:paraId="442B44C1" w14:textId="77777777" w:rsidR="005124DA" w:rsidRPr="00A22E15" w:rsidRDefault="00A22E15" w:rsidP="00BC3C7F">
            <w:pPr>
              <w:spacing w:line="276" w:lineRule="auto"/>
              <w:ind w:right="0"/>
              <w:jc w:val="center"/>
              <w:rPr>
                <w:bCs/>
                <w:color w:val="auto"/>
              </w:rPr>
            </w:pPr>
            <w:r w:rsidRPr="00A22E15">
              <w:rPr>
                <w:color w:val="auto"/>
                <w:sz w:val="22"/>
                <w:szCs w:val="22"/>
              </w:rPr>
              <w:t>95</w:t>
            </w:r>
          </w:p>
        </w:tc>
      </w:tr>
      <w:tr w:rsidR="00A22E15" w:rsidRPr="00A22E15" w14:paraId="7065AE30"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tcPr>
          <w:p w14:paraId="6263394F" w14:textId="77777777" w:rsidR="005124DA" w:rsidRPr="00A22E15" w:rsidRDefault="005124DA" w:rsidP="00BC3C7F">
            <w:pPr>
              <w:spacing w:line="276" w:lineRule="auto"/>
              <w:ind w:right="0"/>
              <w:jc w:val="center"/>
              <w:rPr>
                <w:bCs w:val="0"/>
                <w:color w:val="auto"/>
              </w:rPr>
            </w:pPr>
            <w:r w:rsidRPr="00A22E15">
              <w:rPr>
                <w:bCs w:val="0"/>
                <w:color w:val="auto"/>
                <w:sz w:val="22"/>
                <w:szCs w:val="22"/>
              </w:rPr>
              <w:t>N</w:t>
            </w:r>
            <w:r w:rsidRPr="00A22E15">
              <w:rPr>
                <w:bCs w:val="0"/>
                <w:color w:val="auto"/>
                <w:sz w:val="22"/>
                <w:szCs w:val="22"/>
                <w:vertAlign w:val="subscript"/>
              </w:rPr>
              <w:t>2</w:t>
            </w:r>
            <w:r w:rsidRPr="00A22E15">
              <w:rPr>
                <w:bCs w:val="0"/>
                <w:color w:val="auto"/>
                <w:sz w:val="22"/>
                <w:szCs w:val="22"/>
              </w:rPr>
              <w:t>O</w:t>
            </w:r>
          </w:p>
        </w:tc>
        <w:tc>
          <w:tcPr>
            <w:cnfStyle w:val="000010000000" w:firstRow="0" w:lastRow="0" w:firstColumn="0" w:lastColumn="0" w:oddVBand="1" w:evenVBand="0" w:oddHBand="0" w:evenHBand="0" w:firstRowFirstColumn="0" w:firstRowLastColumn="0" w:lastRowFirstColumn="0" w:lastRowLastColumn="0"/>
            <w:tcW w:w="1070" w:type="pct"/>
          </w:tcPr>
          <w:p w14:paraId="139A6817" w14:textId="77777777" w:rsidR="005124DA" w:rsidRPr="00A22E15" w:rsidRDefault="00A22E15" w:rsidP="00BC3C7F">
            <w:pPr>
              <w:spacing w:line="276" w:lineRule="auto"/>
              <w:ind w:right="0"/>
              <w:jc w:val="center"/>
              <w:rPr>
                <w:bCs/>
                <w:color w:val="auto"/>
              </w:rPr>
            </w:pPr>
            <w:r w:rsidRPr="00A22E15">
              <w:rPr>
                <w:color w:val="auto"/>
                <w:sz w:val="22"/>
                <w:szCs w:val="22"/>
              </w:rPr>
              <w:t>0.83</w:t>
            </w:r>
          </w:p>
        </w:tc>
        <w:tc>
          <w:tcPr>
            <w:tcW w:w="2378" w:type="pct"/>
          </w:tcPr>
          <w:p w14:paraId="2597EC69" w14:textId="77777777" w:rsidR="005124DA" w:rsidRPr="00A22E15" w:rsidRDefault="00A22E15" w:rsidP="00BC3C7F">
            <w:pPr>
              <w:spacing w:line="276" w:lineRule="auto"/>
              <w:ind w:right="0"/>
              <w:jc w:val="center"/>
              <w:cnfStyle w:val="000000100000" w:firstRow="0" w:lastRow="0" w:firstColumn="0" w:lastColumn="0" w:oddVBand="0" w:evenVBand="0" w:oddHBand="1" w:evenHBand="0" w:firstRowFirstColumn="0" w:firstRowLastColumn="0" w:lastRowFirstColumn="0" w:lastRowLastColumn="0"/>
              <w:rPr>
                <w:bCs/>
                <w:color w:val="auto"/>
              </w:rPr>
            </w:pPr>
            <w:r w:rsidRPr="00A22E15">
              <w:rPr>
                <w:color w:val="auto"/>
                <w:sz w:val="22"/>
                <w:szCs w:val="22"/>
              </w:rPr>
              <w:t>833.448</w:t>
            </w:r>
          </w:p>
        </w:tc>
        <w:tc>
          <w:tcPr>
            <w:cnfStyle w:val="000010000000" w:firstRow="0" w:lastRow="0" w:firstColumn="0" w:lastColumn="0" w:oddVBand="1" w:evenVBand="0" w:oddHBand="0" w:evenHBand="0" w:firstRowFirstColumn="0" w:firstRowLastColumn="0" w:lastRowFirstColumn="0" w:lastRowLastColumn="0"/>
            <w:tcW w:w="702" w:type="pct"/>
          </w:tcPr>
          <w:p w14:paraId="50553882" w14:textId="77777777" w:rsidR="005124DA" w:rsidRPr="00A22E15" w:rsidRDefault="00A22E15" w:rsidP="00BC3C7F">
            <w:pPr>
              <w:spacing w:line="276" w:lineRule="auto"/>
              <w:ind w:right="0"/>
              <w:jc w:val="center"/>
              <w:rPr>
                <w:bCs/>
                <w:color w:val="auto"/>
              </w:rPr>
            </w:pPr>
            <w:r w:rsidRPr="00A22E15">
              <w:rPr>
                <w:color w:val="auto"/>
                <w:sz w:val="22"/>
                <w:szCs w:val="22"/>
              </w:rPr>
              <w:t>5</w:t>
            </w:r>
          </w:p>
        </w:tc>
      </w:tr>
      <w:tr w:rsidR="00A22E15" w:rsidRPr="00A22E15" w14:paraId="4A6DE58B" w14:textId="77777777" w:rsidTr="001F45B9">
        <w:tc>
          <w:tcPr>
            <w:cnfStyle w:val="001000000000" w:firstRow="0" w:lastRow="0" w:firstColumn="1" w:lastColumn="0" w:oddVBand="0" w:evenVBand="0" w:oddHBand="0" w:evenHBand="0" w:firstRowFirstColumn="0" w:firstRowLastColumn="0" w:lastRowFirstColumn="0" w:lastRowLastColumn="0"/>
            <w:tcW w:w="850" w:type="pct"/>
          </w:tcPr>
          <w:p w14:paraId="07D854E9" w14:textId="77777777" w:rsidR="005124DA" w:rsidRPr="00A22E15" w:rsidRDefault="005124DA" w:rsidP="00BC3C7F">
            <w:pPr>
              <w:spacing w:line="276" w:lineRule="auto"/>
              <w:ind w:right="0"/>
              <w:jc w:val="center"/>
              <w:rPr>
                <w:bCs w:val="0"/>
                <w:color w:val="auto"/>
                <w:sz w:val="22"/>
                <w:szCs w:val="22"/>
              </w:rPr>
            </w:pPr>
            <w:r w:rsidRPr="00A22E15">
              <w:rPr>
                <w:bCs w:val="0"/>
                <w:color w:val="auto"/>
                <w:sz w:val="22"/>
                <w:szCs w:val="22"/>
              </w:rPr>
              <w:t>Total</w:t>
            </w:r>
          </w:p>
        </w:tc>
        <w:tc>
          <w:tcPr>
            <w:cnfStyle w:val="000010000000" w:firstRow="0" w:lastRow="0" w:firstColumn="0" w:lastColumn="0" w:oddVBand="1" w:evenVBand="0" w:oddHBand="0" w:evenHBand="0" w:firstRowFirstColumn="0" w:firstRowLastColumn="0" w:lastRowFirstColumn="0" w:lastRowLastColumn="0"/>
            <w:tcW w:w="1070" w:type="pct"/>
          </w:tcPr>
          <w:p w14:paraId="113E30A9" w14:textId="77777777" w:rsidR="005124DA" w:rsidRPr="00A22E15" w:rsidRDefault="009E71E6" w:rsidP="00AE3337">
            <w:pPr>
              <w:spacing w:line="276" w:lineRule="auto"/>
              <w:ind w:right="0"/>
              <w:jc w:val="center"/>
              <w:rPr>
                <w:color w:val="auto"/>
                <w:sz w:val="22"/>
                <w:szCs w:val="22"/>
              </w:rPr>
            </w:pPr>
            <w:r w:rsidRPr="00A22E15">
              <w:rPr>
                <w:color w:val="auto"/>
                <w:sz w:val="22"/>
                <w:szCs w:val="22"/>
              </w:rPr>
              <w:t>16.</w:t>
            </w:r>
            <w:r w:rsidR="00A22E15" w:rsidRPr="00A22E15">
              <w:rPr>
                <w:color w:val="auto"/>
                <w:sz w:val="22"/>
                <w:szCs w:val="22"/>
              </w:rPr>
              <w:t>9</w:t>
            </w:r>
            <w:r w:rsidR="00AE3337">
              <w:rPr>
                <w:color w:val="auto"/>
                <w:sz w:val="22"/>
                <w:szCs w:val="22"/>
              </w:rPr>
              <w:t>58</w:t>
            </w:r>
          </w:p>
        </w:tc>
        <w:tc>
          <w:tcPr>
            <w:tcW w:w="2378" w:type="pct"/>
          </w:tcPr>
          <w:p w14:paraId="19DD77D9" w14:textId="77777777" w:rsidR="005124DA" w:rsidRPr="00A22E15" w:rsidRDefault="00A22E15" w:rsidP="00BC3C7F">
            <w:pPr>
              <w:spacing w:line="276" w:lineRule="auto"/>
              <w:ind w:right="0"/>
              <w:jc w:val="center"/>
              <w:cnfStyle w:val="000000000000" w:firstRow="0" w:lastRow="0" w:firstColumn="0" w:lastColumn="0" w:oddVBand="0" w:evenVBand="0" w:oddHBand="0" w:evenHBand="0" w:firstRowFirstColumn="0" w:firstRowLastColumn="0" w:lastRowFirstColumn="0" w:lastRowLastColumn="0"/>
              <w:rPr>
                <w:color w:val="auto"/>
                <w:sz w:val="22"/>
                <w:szCs w:val="22"/>
              </w:rPr>
            </w:pPr>
            <w:r w:rsidRPr="00A22E15">
              <w:rPr>
                <w:color w:val="auto"/>
                <w:sz w:val="22"/>
                <w:szCs w:val="22"/>
              </w:rPr>
              <w:t>16</w:t>
            </w:r>
            <w:r w:rsidR="00AE3337">
              <w:rPr>
                <w:color w:val="auto"/>
                <w:sz w:val="22"/>
                <w:szCs w:val="22"/>
              </w:rPr>
              <w:t>,</w:t>
            </w:r>
            <w:r w:rsidRPr="00A22E15">
              <w:rPr>
                <w:color w:val="auto"/>
                <w:sz w:val="22"/>
                <w:szCs w:val="22"/>
              </w:rPr>
              <w:t>958.688</w:t>
            </w:r>
          </w:p>
        </w:tc>
        <w:tc>
          <w:tcPr>
            <w:cnfStyle w:val="000010000000" w:firstRow="0" w:lastRow="0" w:firstColumn="0" w:lastColumn="0" w:oddVBand="1" w:evenVBand="0" w:oddHBand="0" w:evenHBand="0" w:firstRowFirstColumn="0" w:firstRowLastColumn="0" w:lastRowFirstColumn="0" w:lastRowLastColumn="0"/>
            <w:tcW w:w="702" w:type="pct"/>
          </w:tcPr>
          <w:p w14:paraId="604B7900" w14:textId="77777777" w:rsidR="005124DA" w:rsidRPr="00A22E15" w:rsidRDefault="009E71E6" w:rsidP="00BC3C7F">
            <w:pPr>
              <w:spacing w:line="276" w:lineRule="auto"/>
              <w:ind w:right="0"/>
              <w:jc w:val="center"/>
              <w:rPr>
                <w:color w:val="auto"/>
                <w:sz w:val="22"/>
                <w:szCs w:val="22"/>
              </w:rPr>
            </w:pPr>
            <w:r w:rsidRPr="00A22E15">
              <w:rPr>
                <w:color w:val="auto"/>
                <w:sz w:val="22"/>
                <w:szCs w:val="22"/>
              </w:rPr>
              <w:t>100</w:t>
            </w:r>
          </w:p>
        </w:tc>
      </w:tr>
    </w:tbl>
    <w:p w14:paraId="750BD897" w14:textId="77777777" w:rsidR="0059100E" w:rsidRDefault="004F5076" w:rsidP="0059100E">
      <w:pPr>
        <w:spacing w:line="276" w:lineRule="auto"/>
        <w:ind w:right="0"/>
        <w:jc w:val="center"/>
        <w:rPr>
          <w:color w:val="auto"/>
        </w:rPr>
      </w:pPr>
      <w:r w:rsidRPr="004F5076">
        <w:rPr>
          <w:b/>
          <w:color w:val="808080" w:themeColor="background1" w:themeShade="80"/>
          <w:sz w:val="20"/>
          <w:szCs w:val="22"/>
        </w:rPr>
        <w:t>Tabla 7.</w:t>
      </w:r>
      <w:r w:rsidR="00AE3337">
        <w:rPr>
          <w:b/>
          <w:color w:val="808080" w:themeColor="background1" w:themeShade="80"/>
          <w:sz w:val="20"/>
          <w:szCs w:val="22"/>
        </w:rPr>
        <w:t>4</w:t>
      </w:r>
      <w:r w:rsidRPr="004F5076">
        <w:rPr>
          <w:b/>
          <w:color w:val="808080" w:themeColor="background1" w:themeShade="80"/>
          <w:sz w:val="20"/>
          <w:szCs w:val="22"/>
        </w:rPr>
        <w:t xml:space="preserve"> Emisiones por tipo de gas para el sector </w:t>
      </w:r>
      <w:r w:rsidR="001308D0">
        <w:rPr>
          <w:b/>
          <w:color w:val="808080" w:themeColor="background1" w:themeShade="80"/>
          <w:sz w:val="20"/>
          <w:szCs w:val="22"/>
        </w:rPr>
        <w:t>a</w:t>
      </w:r>
      <w:r w:rsidRPr="004F5076">
        <w:rPr>
          <w:b/>
          <w:color w:val="808080" w:themeColor="background1" w:themeShade="80"/>
          <w:sz w:val="20"/>
          <w:szCs w:val="22"/>
        </w:rPr>
        <w:t>gropecuario</w:t>
      </w:r>
      <w:r w:rsidR="001308D0">
        <w:rPr>
          <w:b/>
          <w:color w:val="808080" w:themeColor="background1" w:themeShade="80"/>
          <w:sz w:val="20"/>
          <w:szCs w:val="22"/>
        </w:rPr>
        <w:t>, 2010.</w:t>
      </w:r>
    </w:p>
    <w:p w14:paraId="6281038D" w14:textId="77777777" w:rsidR="004F5076" w:rsidRDefault="004F5076" w:rsidP="0059100E">
      <w:pPr>
        <w:spacing w:line="276" w:lineRule="auto"/>
        <w:ind w:right="0"/>
        <w:jc w:val="center"/>
        <w:rPr>
          <w:color w:val="auto"/>
        </w:rPr>
      </w:pPr>
    </w:p>
    <w:p w14:paraId="58F19608" w14:textId="77777777" w:rsidR="008008E9" w:rsidRPr="00A22E15" w:rsidRDefault="00A22E15" w:rsidP="0059100E">
      <w:pPr>
        <w:spacing w:line="276" w:lineRule="auto"/>
        <w:ind w:right="0"/>
        <w:jc w:val="center"/>
        <w:rPr>
          <w:color w:val="auto"/>
        </w:rPr>
      </w:pPr>
      <w:r w:rsidRPr="001F45B9">
        <w:rPr>
          <w:noProof/>
          <w:color w:val="auto"/>
          <w:lang w:val="es-ES_tradnl" w:eastAsia="es-ES_tradnl"/>
        </w:rPr>
        <w:drawing>
          <wp:inline distT="0" distB="0" distL="0" distR="0" wp14:anchorId="30D26C14" wp14:editId="13891110">
            <wp:extent cx="5095876" cy="3160183"/>
            <wp:effectExtent l="0" t="0" r="9525" b="2159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71586B3" w14:textId="77777777" w:rsidR="004F5076" w:rsidRPr="004F5076" w:rsidRDefault="004F5076" w:rsidP="004F5076">
      <w:pPr>
        <w:jc w:val="center"/>
        <w:rPr>
          <w:b/>
          <w:color w:val="808080" w:themeColor="background1" w:themeShade="80"/>
          <w:sz w:val="20"/>
        </w:rPr>
      </w:pPr>
      <w:r w:rsidRPr="004F5076">
        <w:rPr>
          <w:b/>
          <w:color w:val="808080" w:themeColor="background1" w:themeShade="80"/>
          <w:sz w:val="20"/>
        </w:rPr>
        <w:t>Figura 7.</w:t>
      </w:r>
      <w:r>
        <w:rPr>
          <w:b/>
          <w:color w:val="808080" w:themeColor="background1" w:themeShade="80"/>
          <w:sz w:val="20"/>
        </w:rPr>
        <w:t>4</w:t>
      </w:r>
      <w:r w:rsidRPr="004F5076">
        <w:rPr>
          <w:b/>
          <w:color w:val="808080" w:themeColor="background1" w:themeShade="80"/>
          <w:sz w:val="20"/>
        </w:rPr>
        <w:t>. Porcentaje de emisiones de GEI por tipo de gas</w:t>
      </w:r>
    </w:p>
    <w:p w14:paraId="1FDD5A0B" w14:textId="77777777" w:rsidR="004F5076" w:rsidRPr="004F5076" w:rsidRDefault="004F5076" w:rsidP="004F5076">
      <w:pPr>
        <w:jc w:val="center"/>
        <w:rPr>
          <w:b/>
          <w:color w:val="808080" w:themeColor="background1" w:themeShade="80"/>
          <w:sz w:val="20"/>
        </w:rPr>
      </w:pPr>
      <w:r w:rsidRPr="004F5076">
        <w:rPr>
          <w:b/>
          <w:color w:val="808080" w:themeColor="background1" w:themeShade="80"/>
          <w:sz w:val="20"/>
        </w:rPr>
        <w:t xml:space="preserve">para el sector </w:t>
      </w:r>
      <w:r>
        <w:rPr>
          <w:b/>
          <w:color w:val="808080" w:themeColor="background1" w:themeShade="80"/>
          <w:sz w:val="20"/>
        </w:rPr>
        <w:t>agropecuario</w:t>
      </w:r>
      <w:r w:rsidRPr="004F5076">
        <w:rPr>
          <w:b/>
          <w:color w:val="808080" w:themeColor="background1" w:themeShade="80"/>
          <w:sz w:val="20"/>
        </w:rPr>
        <w:t xml:space="preserve"> en el municipio de Cabo Corrientes</w:t>
      </w:r>
      <w:r w:rsidR="001308D0">
        <w:rPr>
          <w:b/>
          <w:color w:val="808080" w:themeColor="background1" w:themeShade="80"/>
          <w:sz w:val="20"/>
        </w:rPr>
        <w:t>, 2010.</w:t>
      </w:r>
    </w:p>
    <w:p w14:paraId="09D429BF" w14:textId="77777777" w:rsidR="00103F6E" w:rsidRDefault="00103F6E" w:rsidP="00103F6E">
      <w:pPr>
        <w:ind w:right="0"/>
        <w:jc w:val="left"/>
      </w:pPr>
    </w:p>
    <w:p w14:paraId="2B523E62" w14:textId="77777777" w:rsidR="001308D0" w:rsidRPr="001308D0" w:rsidRDefault="001308D0" w:rsidP="00103F6E">
      <w:pPr>
        <w:ind w:right="0"/>
        <w:jc w:val="left"/>
        <w:rPr>
          <w:color w:val="auto"/>
        </w:rPr>
      </w:pPr>
    </w:p>
    <w:p w14:paraId="0D2FFFB6" w14:textId="77777777" w:rsidR="00ED13F2" w:rsidRPr="00103F6E" w:rsidRDefault="003D43A1" w:rsidP="001308D0">
      <w:pPr>
        <w:pStyle w:val="Ttulo2"/>
        <w:rPr>
          <w:color w:val="auto"/>
          <w:sz w:val="22"/>
          <w:szCs w:val="22"/>
        </w:rPr>
      </w:pPr>
      <w:bookmarkStart w:id="104" w:name="_Toc418022445"/>
      <w:r w:rsidRPr="00103F6E">
        <w:t>7</w:t>
      </w:r>
      <w:r w:rsidR="00ED13F2" w:rsidRPr="00103F6E">
        <w:t>.4</w:t>
      </w:r>
      <w:r w:rsidR="00ED13F2" w:rsidRPr="00CE54D2">
        <w:t xml:space="preserve"> </w:t>
      </w:r>
      <w:r w:rsidR="001308D0">
        <w:t>Sector</w:t>
      </w:r>
      <w:r w:rsidR="009E316F" w:rsidRPr="00103F6E">
        <w:t xml:space="preserve"> </w:t>
      </w:r>
      <w:r w:rsidR="00ED13F2" w:rsidRPr="00103F6E">
        <w:t>Uso del Suelo, Cambio en el Uso del Suelo y Silvicultura (USCUSS)</w:t>
      </w:r>
      <w:bookmarkEnd w:id="104"/>
    </w:p>
    <w:p w14:paraId="05718EE3" w14:textId="77777777" w:rsidR="001308D0" w:rsidRDefault="001308D0" w:rsidP="001308D0">
      <w:r>
        <w:t>Este sector</w:t>
      </w:r>
      <w:r w:rsidRPr="00CE54D2">
        <w:t xml:space="preserve"> comprende el cambio de la cobertura vegetal en un periodo de </w:t>
      </w:r>
      <w:r>
        <w:t>10</w:t>
      </w:r>
      <w:r w:rsidRPr="00CE54D2">
        <w:t xml:space="preserve"> años así como la contribución </w:t>
      </w:r>
      <w:r>
        <w:t xml:space="preserve">de </w:t>
      </w:r>
      <w:r w:rsidRPr="00CE54D2">
        <w:t>GEI</w:t>
      </w:r>
      <w:r>
        <w:t xml:space="preserve"> que por este cambio se presenta</w:t>
      </w:r>
      <w:r w:rsidRPr="00CE54D2">
        <w:t>.</w:t>
      </w:r>
    </w:p>
    <w:p w14:paraId="70833C8E" w14:textId="77777777" w:rsidR="001308D0" w:rsidRDefault="001308D0" w:rsidP="001308D0"/>
    <w:p w14:paraId="75B70639" w14:textId="77777777" w:rsidR="001308D0" w:rsidRPr="00CE54D2" w:rsidRDefault="001308D0" w:rsidP="001308D0">
      <w:r w:rsidRPr="00CE54D2">
        <w:t>A escala mundial, los cambios más importantes respecto del uso de la tierra y las prácticas de manejo que redundan en emisión y absorción de CO</w:t>
      </w:r>
      <w:r w:rsidRPr="00CE54D2">
        <w:rPr>
          <w:vertAlign w:val="subscript"/>
        </w:rPr>
        <w:t xml:space="preserve">2 </w:t>
      </w:r>
      <w:r w:rsidRPr="00CE54D2">
        <w:t xml:space="preserve">son: </w:t>
      </w:r>
    </w:p>
    <w:p w14:paraId="0976B59E" w14:textId="77777777" w:rsidR="001308D0" w:rsidRPr="00CE54D2" w:rsidRDefault="001308D0" w:rsidP="00B87430">
      <w:pPr>
        <w:pStyle w:val="Prrafodelista"/>
        <w:numPr>
          <w:ilvl w:val="0"/>
          <w:numId w:val="37"/>
        </w:numPr>
        <w:spacing w:after="0"/>
        <w:ind w:right="-518"/>
        <w:jc w:val="both"/>
        <w:rPr>
          <w:rFonts w:ascii="Arial" w:hAnsi="Arial" w:cs="Arial"/>
          <w:sz w:val="24"/>
          <w:szCs w:val="24"/>
        </w:rPr>
      </w:pPr>
      <w:r w:rsidRPr="00CE54D2">
        <w:rPr>
          <w:rFonts w:ascii="Arial" w:hAnsi="Arial" w:cs="Arial"/>
          <w:sz w:val="24"/>
          <w:szCs w:val="24"/>
        </w:rPr>
        <w:t>Los cambios de biomasa en bosques y en otros tipos de vegetación leñosa</w:t>
      </w:r>
    </w:p>
    <w:p w14:paraId="2A221A15" w14:textId="77777777" w:rsidR="001308D0" w:rsidRPr="00CE54D2" w:rsidRDefault="001308D0" w:rsidP="00B87430">
      <w:pPr>
        <w:pStyle w:val="Prrafodelista"/>
        <w:numPr>
          <w:ilvl w:val="0"/>
          <w:numId w:val="37"/>
        </w:numPr>
        <w:spacing w:after="0"/>
        <w:ind w:right="-518"/>
        <w:jc w:val="both"/>
        <w:rPr>
          <w:rFonts w:ascii="Arial" w:hAnsi="Arial" w:cs="Arial"/>
          <w:sz w:val="24"/>
          <w:szCs w:val="24"/>
        </w:rPr>
      </w:pPr>
      <w:r w:rsidRPr="00CE54D2">
        <w:rPr>
          <w:rFonts w:ascii="Arial" w:hAnsi="Arial" w:cs="Arial"/>
          <w:sz w:val="24"/>
          <w:szCs w:val="24"/>
        </w:rPr>
        <w:t>La c</w:t>
      </w:r>
      <w:r>
        <w:rPr>
          <w:rFonts w:ascii="Arial" w:hAnsi="Arial" w:cs="Arial"/>
          <w:sz w:val="24"/>
          <w:szCs w:val="24"/>
        </w:rPr>
        <w:t>onversión de bosques y praderas</w:t>
      </w:r>
    </w:p>
    <w:p w14:paraId="794F6D7E" w14:textId="77777777" w:rsidR="001308D0" w:rsidRDefault="001308D0" w:rsidP="00B87430">
      <w:pPr>
        <w:pStyle w:val="Prrafodelista"/>
        <w:numPr>
          <w:ilvl w:val="0"/>
          <w:numId w:val="37"/>
        </w:numPr>
        <w:spacing w:after="0"/>
        <w:ind w:right="-518"/>
        <w:jc w:val="both"/>
        <w:rPr>
          <w:rFonts w:ascii="Arial" w:hAnsi="Arial" w:cs="Arial"/>
          <w:sz w:val="24"/>
          <w:szCs w:val="24"/>
        </w:rPr>
      </w:pPr>
      <w:r w:rsidRPr="00CE54D2">
        <w:rPr>
          <w:rFonts w:ascii="Arial" w:hAnsi="Arial" w:cs="Arial"/>
          <w:sz w:val="24"/>
          <w:szCs w:val="24"/>
        </w:rPr>
        <w:t>El aba</w:t>
      </w:r>
      <w:r>
        <w:rPr>
          <w:rFonts w:ascii="Arial" w:hAnsi="Arial" w:cs="Arial"/>
          <w:sz w:val="24"/>
          <w:szCs w:val="24"/>
        </w:rPr>
        <w:t>ndono de las tierras cultivadas</w:t>
      </w:r>
    </w:p>
    <w:p w14:paraId="7728811E" w14:textId="77777777" w:rsidR="001308D0" w:rsidRDefault="001308D0" w:rsidP="001308D0">
      <w:pPr>
        <w:spacing w:line="276" w:lineRule="auto"/>
        <w:ind w:right="-518"/>
        <w:rPr>
          <w:color w:val="auto"/>
        </w:rPr>
      </w:pPr>
    </w:p>
    <w:p w14:paraId="67EE4FF6" w14:textId="77777777" w:rsidR="001308D0" w:rsidRDefault="001308D0" w:rsidP="001308D0">
      <w:r>
        <w:t xml:space="preserve">Debido a la carencia de datos a una escala adecuada para el municipio (lo sugerido para un análisis detallado es una escala 1:50,000, 1:20,000 y 1:5,000), se decidió </w:t>
      </w:r>
      <w:r>
        <w:lastRenderedPageBreak/>
        <w:t xml:space="preserve">realizar una estimación con los datos utilizados para la </w:t>
      </w:r>
      <w:r w:rsidRPr="003943EF">
        <w:t xml:space="preserve">primera actualización del </w:t>
      </w:r>
      <w:r>
        <w:t>Inventario Nacional</w:t>
      </w:r>
      <w:r w:rsidRPr="00322CB2">
        <w:t xml:space="preserve"> de Gases de Efecto Invernadero </w:t>
      </w:r>
      <w:r>
        <w:t>(</w:t>
      </w:r>
      <w:r w:rsidRPr="003943EF">
        <w:t>INEGEI</w:t>
      </w:r>
      <w:r>
        <w:t>)</w:t>
      </w:r>
      <w:r w:rsidRPr="003943EF">
        <w:t xml:space="preserve"> como parte del </w:t>
      </w:r>
      <w:r>
        <w:t>Informe Bienal de A</w:t>
      </w:r>
      <w:r w:rsidRPr="006A2B65">
        <w:t>ctualización de emisiones de gases de efecto invernadero (</w:t>
      </w:r>
      <w:r w:rsidRPr="008766EF">
        <w:rPr>
          <w:i/>
        </w:rPr>
        <w:t>Biennial Update Report</w:t>
      </w:r>
      <w:r>
        <w:t xml:space="preserve">, </w:t>
      </w:r>
      <w:r w:rsidRPr="006A2B65">
        <w:t>BUR</w:t>
      </w:r>
      <w:r>
        <w:t xml:space="preserve"> - por sus siglas en ingles</w:t>
      </w:r>
      <w:r w:rsidRPr="006A2B65">
        <w:t>)</w:t>
      </w:r>
      <w:r>
        <w:t>.</w:t>
      </w:r>
    </w:p>
    <w:p w14:paraId="3C7E7825" w14:textId="77777777" w:rsidR="001308D0" w:rsidRDefault="001308D0" w:rsidP="001308D0"/>
    <w:p w14:paraId="5AD3ECDF" w14:textId="77777777" w:rsidR="001308D0" w:rsidRDefault="001308D0" w:rsidP="001308D0">
      <w:r>
        <w:t>Esta actualización se elaboró</w:t>
      </w:r>
      <w:r w:rsidRPr="003943EF">
        <w:t xml:space="preserve"> siguiendo las Guías de las Buenas Prácticas del IPCC 2003; y para ello </w:t>
      </w:r>
      <w:r>
        <w:t>en el contexto del Proyecto Fortalecimiento REDD+ y C</w:t>
      </w:r>
      <w:r w:rsidR="001A4327">
        <w:t>o</w:t>
      </w:r>
      <w:r>
        <w:t>operación Sur-Sur se generó</w:t>
      </w:r>
      <w:r w:rsidRPr="003943EF">
        <w:t xml:space="preserve"> una propuesta de agrupación de clases de vegetación específica, que </w:t>
      </w:r>
      <w:r>
        <w:t>fue</w:t>
      </w:r>
      <w:r w:rsidRPr="003943EF">
        <w:t xml:space="preserve"> presentada y validada por las instituciones </w:t>
      </w:r>
      <w:r>
        <w:t>involucradas (INECC, CONAFOR, PNUD, FAO, por mencionar algunas)</w:t>
      </w:r>
      <w:r w:rsidRPr="003943EF">
        <w:t xml:space="preserve">; asimismo </w:t>
      </w:r>
      <w:r>
        <w:t>elaboraron</w:t>
      </w:r>
      <w:r w:rsidRPr="003943EF">
        <w:t xml:space="preserve"> una matriz de cambio de uso de suelo utilizando los datos cartográficos existentes en el país.</w:t>
      </w:r>
      <w:r>
        <w:t xml:space="preserve"> A partir de los datos generados a nivel nacional se extrajo la información para reportar en este trabajo la aportación de </w:t>
      </w:r>
      <w:r w:rsidR="001A4327">
        <w:t>Cabo Corrientes</w:t>
      </w:r>
      <w:r>
        <w:t xml:space="preserve"> al inventario nacional. </w:t>
      </w:r>
    </w:p>
    <w:p w14:paraId="0F330127" w14:textId="77777777" w:rsidR="001308D0" w:rsidRDefault="001308D0" w:rsidP="001308D0"/>
    <w:p w14:paraId="32BFFC5A" w14:textId="77777777" w:rsidR="001308D0" w:rsidRDefault="001308D0" w:rsidP="001308D0">
      <w:r w:rsidRPr="00D92EE1">
        <w:t xml:space="preserve">Para la determinación de los datos de actividad se emplearon las series de INEGI desagregadas a nivel de tipo de uso de suelo, cobertura vegetal, estrato vegetal y condición sucesional, a partir de las cuales </w:t>
      </w:r>
      <w:r>
        <w:t>se evaluaron</w:t>
      </w:r>
      <w:r w:rsidRPr="00D92EE1">
        <w:t xml:space="preserve"> los cambios de uso de suelo y vegetación.</w:t>
      </w:r>
      <w:r>
        <w:t xml:space="preserve"> El resultado del análisis de tipos de vegetación del país dio como resultado su homologación entre las series e hizo posible su agrupación en las seis categorías de uso de suelo (IPCC, 2003) contenidas en el sector USCUSS:</w:t>
      </w:r>
    </w:p>
    <w:p w14:paraId="0A40D19B" w14:textId="77777777" w:rsidR="001308D0" w:rsidRDefault="001308D0" w:rsidP="001308D0">
      <w:pPr>
        <w:spacing w:line="276" w:lineRule="auto"/>
        <w:ind w:right="-518"/>
        <w:rPr>
          <w:color w:val="auto"/>
        </w:rPr>
      </w:pPr>
    </w:p>
    <w:p w14:paraId="73B5D0AB" w14:textId="77777777" w:rsidR="001308D0" w:rsidRPr="00386FEA" w:rsidRDefault="001308D0" w:rsidP="001308D0">
      <w:pPr>
        <w:spacing w:line="276" w:lineRule="auto"/>
        <w:ind w:left="720" w:right="-518"/>
        <w:rPr>
          <w:color w:val="auto"/>
        </w:rPr>
      </w:pPr>
      <w:r w:rsidRPr="00386FEA">
        <w:rPr>
          <w:color w:val="auto"/>
        </w:rPr>
        <w:t>1.</w:t>
      </w:r>
      <w:r w:rsidRPr="00386FEA">
        <w:rPr>
          <w:color w:val="auto"/>
        </w:rPr>
        <w:tab/>
        <w:t>Tierras forestales</w:t>
      </w:r>
    </w:p>
    <w:p w14:paraId="21131427" w14:textId="77777777" w:rsidR="001308D0" w:rsidRPr="00386FEA" w:rsidRDefault="001308D0" w:rsidP="001308D0">
      <w:pPr>
        <w:spacing w:line="276" w:lineRule="auto"/>
        <w:ind w:left="720" w:right="-518"/>
        <w:rPr>
          <w:color w:val="auto"/>
        </w:rPr>
      </w:pPr>
      <w:r w:rsidRPr="00386FEA">
        <w:rPr>
          <w:color w:val="auto"/>
        </w:rPr>
        <w:t>2.</w:t>
      </w:r>
      <w:r w:rsidRPr="00386FEA">
        <w:rPr>
          <w:color w:val="auto"/>
        </w:rPr>
        <w:tab/>
        <w:t>Tierras agrícolas</w:t>
      </w:r>
    </w:p>
    <w:p w14:paraId="73F8E286" w14:textId="77777777" w:rsidR="001308D0" w:rsidRPr="00386FEA" w:rsidRDefault="001308D0" w:rsidP="001308D0">
      <w:pPr>
        <w:spacing w:line="276" w:lineRule="auto"/>
        <w:ind w:left="720" w:right="-518"/>
        <w:rPr>
          <w:color w:val="auto"/>
        </w:rPr>
      </w:pPr>
      <w:r w:rsidRPr="00386FEA">
        <w:rPr>
          <w:color w:val="auto"/>
        </w:rPr>
        <w:t>3.</w:t>
      </w:r>
      <w:r w:rsidRPr="00386FEA">
        <w:rPr>
          <w:color w:val="auto"/>
        </w:rPr>
        <w:tab/>
        <w:t>Pastizales (praderas)</w:t>
      </w:r>
    </w:p>
    <w:p w14:paraId="2E171E06" w14:textId="77777777" w:rsidR="001308D0" w:rsidRPr="00386FEA" w:rsidRDefault="001308D0" w:rsidP="001308D0">
      <w:pPr>
        <w:spacing w:line="276" w:lineRule="auto"/>
        <w:ind w:left="720" w:right="-518"/>
        <w:rPr>
          <w:color w:val="auto"/>
        </w:rPr>
      </w:pPr>
      <w:r w:rsidRPr="00386FEA">
        <w:rPr>
          <w:color w:val="auto"/>
        </w:rPr>
        <w:t>4.</w:t>
      </w:r>
      <w:r w:rsidRPr="00386FEA">
        <w:rPr>
          <w:color w:val="auto"/>
        </w:rPr>
        <w:tab/>
        <w:t>Humedales</w:t>
      </w:r>
    </w:p>
    <w:p w14:paraId="47E7A305" w14:textId="77777777" w:rsidR="001308D0" w:rsidRPr="00386FEA" w:rsidRDefault="001308D0" w:rsidP="001308D0">
      <w:pPr>
        <w:spacing w:line="276" w:lineRule="auto"/>
        <w:ind w:left="720" w:right="-518"/>
        <w:rPr>
          <w:color w:val="auto"/>
        </w:rPr>
      </w:pPr>
      <w:r w:rsidRPr="00386FEA">
        <w:rPr>
          <w:color w:val="auto"/>
        </w:rPr>
        <w:t>5.</w:t>
      </w:r>
      <w:r w:rsidRPr="00386FEA">
        <w:rPr>
          <w:color w:val="auto"/>
        </w:rPr>
        <w:tab/>
        <w:t>Asentamientos</w:t>
      </w:r>
    </w:p>
    <w:p w14:paraId="1C65E4AA" w14:textId="77777777" w:rsidR="001308D0" w:rsidRDefault="001308D0" w:rsidP="001308D0">
      <w:pPr>
        <w:spacing w:line="276" w:lineRule="auto"/>
        <w:ind w:left="720" w:right="-518"/>
        <w:rPr>
          <w:color w:val="auto"/>
        </w:rPr>
      </w:pPr>
      <w:r w:rsidRPr="00386FEA">
        <w:rPr>
          <w:color w:val="auto"/>
        </w:rPr>
        <w:t>6.</w:t>
      </w:r>
      <w:r w:rsidRPr="00386FEA">
        <w:rPr>
          <w:color w:val="auto"/>
        </w:rPr>
        <w:tab/>
        <w:t>Otras Tierras</w:t>
      </w:r>
    </w:p>
    <w:p w14:paraId="0C020C2D" w14:textId="77777777" w:rsidR="001308D0" w:rsidRPr="00D92EE1" w:rsidRDefault="001308D0" w:rsidP="001308D0">
      <w:pPr>
        <w:spacing w:line="276" w:lineRule="auto"/>
        <w:ind w:right="-518"/>
        <w:rPr>
          <w:color w:val="auto"/>
        </w:rPr>
      </w:pPr>
    </w:p>
    <w:p w14:paraId="4599D996" w14:textId="77777777" w:rsidR="00FF0C82" w:rsidRDefault="00FF0C82" w:rsidP="00921486">
      <w:r w:rsidRPr="00D92EE1">
        <w:t xml:space="preserve">Para la determinación de los factores de emisión-absorción </w:t>
      </w:r>
      <w:r>
        <w:t xml:space="preserve">(FE) </w:t>
      </w:r>
      <w:r w:rsidRPr="00D92EE1">
        <w:t xml:space="preserve">por tipo de cobertura forestal, fueron empleados los datos del </w:t>
      </w:r>
      <w:r>
        <w:t>I</w:t>
      </w:r>
      <w:r w:rsidRPr="00D92EE1">
        <w:t xml:space="preserve">nventario </w:t>
      </w:r>
      <w:r>
        <w:t>N</w:t>
      </w:r>
      <w:r w:rsidRPr="00D92EE1">
        <w:t xml:space="preserve">acional </w:t>
      </w:r>
      <w:r>
        <w:t>F</w:t>
      </w:r>
      <w:r w:rsidRPr="00D92EE1">
        <w:t xml:space="preserve">orestal y de </w:t>
      </w:r>
      <w:r>
        <w:t>S</w:t>
      </w:r>
      <w:r w:rsidRPr="00D92EE1">
        <w:t xml:space="preserve">uelos (INFyS) para la determinación de </w:t>
      </w:r>
      <w:r>
        <w:t>biomasa, información quinquenal. Estos</w:t>
      </w:r>
      <w:r w:rsidRPr="00D92EE1">
        <w:t xml:space="preserve"> insumos </w:t>
      </w:r>
      <w:r>
        <w:t>permiten</w:t>
      </w:r>
      <w:r w:rsidRPr="00D92EE1">
        <w:t xml:space="preserve"> realizar como mínimo un reporte de nivel 2, dado que se dispo</w:t>
      </w:r>
      <w:r>
        <w:t>ne de datos específicos de país. Sin embargo, no se considera correcto utilizar un nivel 2 (tier 2) con estos FE a nivel municipal, debido a que están calculados para tener representatividad nacional, misma situación que sucede con los datos de actividad (</w:t>
      </w:r>
      <w:r w:rsidR="00765E75">
        <w:t>coberturas</w:t>
      </w:r>
      <w:r>
        <w:t xml:space="preserve"> de uso de suelo y vegetación). En otras palabas, utilizar valores generados para una escala nacional en una escala local generaliza la estimación y no refleja a un detalle adecuado el sector USCUSS por lo que esta estimación municipal debe ser considerada como un reporte de nivel 1 (tier 1).</w:t>
      </w:r>
    </w:p>
    <w:p w14:paraId="3A3D3505" w14:textId="77777777" w:rsidR="008008E9" w:rsidRDefault="008008E9" w:rsidP="00921486"/>
    <w:p w14:paraId="5927DF60" w14:textId="77777777" w:rsidR="008008E9" w:rsidRDefault="008008E9" w:rsidP="00921486">
      <w:r>
        <w:t xml:space="preserve">Para el presente reporte se extrajeron las aportaciones de GEI de </w:t>
      </w:r>
      <w:r w:rsidR="00A04E4E">
        <w:t>Cabo Corrientes</w:t>
      </w:r>
      <w:r>
        <w:t xml:space="preserve"> con respecto </w:t>
      </w:r>
      <w:r w:rsidR="00837D5B">
        <w:t xml:space="preserve">al </w:t>
      </w:r>
      <w:r>
        <w:t xml:space="preserve">BUR. Teniendo que las emisiones GEI totales municipales estimadas para el año base (2010) en este sector son de </w:t>
      </w:r>
      <w:r w:rsidR="00CB3E40">
        <w:t>14,252</w:t>
      </w:r>
      <w:r w:rsidR="00FF0C82">
        <w:t xml:space="preserve"> ton</w:t>
      </w:r>
      <w:r>
        <w:t xml:space="preserve"> CO</w:t>
      </w:r>
      <w:r w:rsidRPr="00FF0C82">
        <w:rPr>
          <w:vertAlign w:val="subscript"/>
        </w:rPr>
        <w:t>2</w:t>
      </w:r>
      <w:r>
        <w:t xml:space="preserve"> eq y cuenta con un reservorio de carbono de </w:t>
      </w:r>
      <w:r w:rsidR="00FF0C82">
        <w:t>11,106 ton</w:t>
      </w:r>
      <w:r w:rsidR="00CB3E40">
        <w:t xml:space="preserve"> de C</w:t>
      </w:r>
      <w:r w:rsidR="00FF0C82">
        <w:t>O</w:t>
      </w:r>
      <w:r w:rsidR="00CB3E40" w:rsidRPr="00FF0C82">
        <w:rPr>
          <w:vertAlign w:val="subscript"/>
        </w:rPr>
        <w:t>2</w:t>
      </w:r>
      <w:r w:rsidR="00CB3E40">
        <w:t xml:space="preserve"> eq para ese mismo año.</w:t>
      </w:r>
    </w:p>
    <w:p w14:paraId="69B1488E" w14:textId="77777777" w:rsidR="004F5076" w:rsidRDefault="004F5076" w:rsidP="008008E9"/>
    <w:p w14:paraId="513951E4" w14:textId="77777777" w:rsidR="004F5076" w:rsidRDefault="004F5076" w:rsidP="008008E9">
      <w:r>
        <w:rPr>
          <w:noProof/>
          <w:lang w:val="es-ES_tradnl" w:eastAsia="es-ES_tradnl"/>
        </w:rPr>
        <w:drawing>
          <wp:inline distT="0" distB="0" distL="0" distR="0" wp14:anchorId="0C604578" wp14:editId="6455B7FA">
            <wp:extent cx="5612130" cy="4336646"/>
            <wp:effectExtent l="0" t="0" r="7620" b="6985"/>
            <wp:docPr id="28" name="Imagen 28" descr="E:\PACMUN DropBox\JPEG\USCUSS\CaboCorr_USC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ACMUN DropBox\JPEG\USCUSS\CaboCorr_USCUS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4336646"/>
                    </a:xfrm>
                    <a:prstGeom prst="rect">
                      <a:avLst/>
                    </a:prstGeom>
                    <a:noFill/>
                    <a:ln>
                      <a:noFill/>
                    </a:ln>
                  </pic:spPr>
                </pic:pic>
              </a:graphicData>
            </a:graphic>
          </wp:inline>
        </w:drawing>
      </w:r>
    </w:p>
    <w:p w14:paraId="1F077DA8" w14:textId="77777777" w:rsidR="004F5076" w:rsidRDefault="004F5076" w:rsidP="00FF0C82">
      <w:pPr>
        <w:jc w:val="center"/>
        <w:rPr>
          <w:b/>
          <w:color w:val="808080" w:themeColor="background1" w:themeShade="80"/>
          <w:sz w:val="20"/>
        </w:rPr>
      </w:pPr>
      <w:r w:rsidRPr="004F5076">
        <w:rPr>
          <w:b/>
          <w:color w:val="808080" w:themeColor="background1" w:themeShade="80"/>
          <w:sz w:val="20"/>
        </w:rPr>
        <w:t>Figura 7.</w:t>
      </w:r>
      <w:r>
        <w:rPr>
          <w:b/>
          <w:color w:val="808080" w:themeColor="background1" w:themeShade="80"/>
          <w:sz w:val="20"/>
        </w:rPr>
        <w:t>5</w:t>
      </w:r>
      <w:r w:rsidRPr="004F5076">
        <w:rPr>
          <w:b/>
          <w:color w:val="808080" w:themeColor="background1" w:themeShade="80"/>
          <w:sz w:val="20"/>
        </w:rPr>
        <w:t xml:space="preserve">. </w:t>
      </w:r>
      <w:r>
        <w:rPr>
          <w:b/>
          <w:color w:val="808080" w:themeColor="background1" w:themeShade="80"/>
          <w:sz w:val="20"/>
        </w:rPr>
        <w:t>Dinámica d</w:t>
      </w:r>
      <w:r w:rsidR="00FF0C82">
        <w:rPr>
          <w:b/>
          <w:color w:val="808080" w:themeColor="background1" w:themeShade="80"/>
          <w:sz w:val="20"/>
        </w:rPr>
        <w:t>e cambio de uso de suelo en el</w:t>
      </w:r>
      <w:r>
        <w:rPr>
          <w:b/>
          <w:color w:val="808080" w:themeColor="background1" w:themeShade="80"/>
          <w:sz w:val="20"/>
        </w:rPr>
        <w:t xml:space="preserve"> municipio de Cabo Corrientes</w:t>
      </w:r>
    </w:p>
    <w:p w14:paraId="7D6C6A19" w14:textId="77777777" w:rsidR="004F5076" w:rsidRPr="004F5076" w:rsidRDefault="00FF0C82" w:rsidP="004F5076">
      <w:pPr>
        <w:jc w:val="center"/>
        <w:rPr>
          <w:b/>
          <w:color w:val="808080" w:themeColor="background1" w:themeShade="80"/>
          <w:sz w:val="20"/>
        </w:rPr>
      </w:pPr>
      <w:r>
        <w:rPr>
          <w:b/>
          <w:color w:val="808080" w:themeColor="background1" w:themeShade="80"/>
          <w:sz w:val="20"/>
        </w:rPr>
        <w:t xml:space="preserve">Para </w:t>
      </w:r>
      <w:r w:rsidR="004F5076">
        <w:rPr>
          <w:b/>
          <w:color w:val="808080" w:themeColor="background1" w:themeShade="80"/>
          <w:sz w:val="20"/>
        </w:rPr>
        <w:t>el</w:t>
      </w:r>
      <w:r>
        <w:rPr>
          <w:b/>
          <w:color w:val="808080" w:themeColor="background1" w:themeShade="80"/>
          <w:sz w:val="20"/>
        </w:rPr>
        <w:t xml:space="preserve"> periodo 2002-2012 con datos de</w:t>
      </w:r>
      <w:r w:rsidR="004F5076">
        <w:rPr>
          <w:b/>
          <w:color w:val="808080" w:themeColor="background1" w:themeShade="80"/>
          <w:sz w:val="20"/>
        </w:rPr>
        <w:t xml:space="preserve"> INEGEI</w:t>
      </w:r>
    </w:p>
    <w:p w14:paraId="432F39A4" w14:textId="77777777" w:rsidR="008008E9" w:rsidRDefault="008008E9" w:rsidP="008008E9"/>
    <w:p w14:paraId="05C32C76" w14:textId="77777777" w:rsidR="004F5076" w:rsidRDefault="004F5076" w:rsidP="008008E9"/>
    <w:p w14:paraId="2B8D6337" w14:textId="77777777" w:rsidR="008008E9" w:rsidRDefault="008008E9" w:rsidP="00921486">
      <w:r>
        <w:t>Estas emisiones se registraron a partir de los siguientes cambios de usos de suelo en un periodo de 10 años, anualizados.</w:t>
      </w:r>
    </w:p>
    <w:p w14:paraId="6A23FF3B" w14:textId="77777777" w:rsidR="008008E9" w:rsidRDefault="008008E9" w:rsidP="008008E9"/>
    <w:p w14:paraId="02037ADD" w14:textId="77777777" w:rsidR="008008E9" w:rsidRDefault="008008E9" w:rsidP="008008E9"/>
    <w:p w14:paraId="5A8D307F" w14:textId="77777777" w:rsidR="00A04E4E" w:rsidRDefault="00A04E4E" w:rsidP="008008E9">
      <w:pPr>
        <w:sectPr w:rsidR="00A04E4E" w:rsidSect="000B3B86">
          <w:headerReference w:type="even" r:id="rId38"/>
          <w:headerReference w:type="default" r:id="rId39"/>
          <w:footerReference w:type="default" r:id="rId40"/>
          <w:headerReference w:type="first" r:id="rId41"/>
          <w:footerReference w:type="first" r:id="rId42"/>
          <w:pgSz w:w="12240" w:h="15840"/>
          <w:pgMar w:top="892" w:right="1701" w:bottom="1418" w:left="1701" w:header="426" w:footer="708" w:gutter="0"/>
          <w:pgNumType w:start="1"/>
          <w:cols w:space="708"/>
          <w:titlePg/>
          <w:docGrid w:linePitch="360"/>
        </w:sectPr>
      </w:pPr>
    </w:p>
    <w:p w14:paraId="758A6B87" w14:textId="77777777" w:rsidR="008008E9" w:rsidRDefault="008008E9" w:rsidP="008008E9"/>
    <w:p w14:paraId="5A4C0065" w14:textId="77777777" w:rsidR="00A04E4E" w:rsidRDefault="00A04E4E" w:rsidP="008008E9"/>
    <w:p w14:paraId="30B80154" w14:textId="77777777" w:rsidR="00A04E4E" w:rsidRDefault="00103F6E" w:rsidP="008008E9">
      <w:r w:rsidRPr="00A04E4E">
        <w:rPr>
          <w:noProof/>
          <w:lang w:val="es-ES_tradnl" w:eastAsia="es-ES_tradnl"/>
        </w:rPr>
        <w:drawing>
          <wp:anchor distT="0" distB="0" distL="114300" distR="114300" simplePos="0" relativeHeight="251676160" behindDoc="0" locked="0" layoutInCell="1" allowOverlap="1" wp14:anchorId="477FD22E" wp14:editId="0DAEF8D2">
            <wp:simplePos x="0" y="0"/>
            <wp:positionH relativeFrom="column">
              <wp:posOffset>71120</wp:posOffset>
            </wp:positionH>
            <wp:positionV relativeFrom="paragraph">
              <wp:posOffset>209550</wp:posOffset>
            </wp:positionV>
            <wp:extent cx="9429750" cy="3876675"/>
            <wp:effectExtent l="0" t="0" r="0"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r="3867"/>
                    <a:stretch/>
                  </pic:blipFill>
                  <pic:spPr bwMode="auto">
                    <a:xfrm>
                      <a:off x="0" y="0"/>
                      <a:ext cx="9429750" cy="3876675"/>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17B6CE" w14:textId="77777777" w:rsidR="00F34E8B" w:rsidRDefault="00F34E8B" w:rsidP="008008E9"/>
    <w:p w14:paraId="0ECCB4A9" w14:textId="77777777" w:rsidR="00F34E8B" w:rsidRPr="00FF0C82" w:rsidRDefault="00F34E8B" w:rsidP="00F34E8B">
      <w:pPr>
        <w:jc w:val="center"/>
        <w:rPr>
          <w:b/>
          <w:color w:val="808080" w:themeColor="background1" w:themeShade="80"/>
          <w:sz w:val="20"/>
          <w:szCs w:val="22"/>
        </w:rPr>
      </w:pPr>
      <w:r w:rsidRPr="00FF0C82">
        <w:rPr>
          <w:b/>
          <w:color w:val="808080" w:themeColor="background1" w:themeShade="80"/>
          <w:sz w:val="20"/>
          <w:szCs w:val="22"/>
        </w:rPr>
        <w:t>Tabla 7.</w:t>
      </w:r>
      <w:r w:rsidR="00AE3337">
        <w:rPr>
          <w:b/>
          <w:color w:val="808080" w:themeColor="background1" w:themeShade="80"/>
          <w:sz w:val="20"/>
          <w:szCs w:val="22"/>
        </w:rPr>
        <w:t>5</w:t>
      </w:r>
      <w:r w:rsidR="004F5076" w:rsidRPr="00FF0C82">
        <w:rPr>
          <w:b/>
          <w:color w:val="808080" w:themeColor="background1" w:themeShade="80"/>
          <w:sz w:val="20"/>
          <w:szCs w:val="22"/>
        </w:rPr>
        <w:t>.</w:t>
      </w:r>
      <w:r w:rsidRPr="00FF0C82">
        <w:rPr>
          <w:b/>
          <w:color w:val="808080" w:themeColor="background1" w:themeShade="80"/>
          <w:sz w:val="20"/>
          <w:szCs w:val="22"/>
        </w:rPr>
        <w:t xml:space="preserve"> Matriz  de cambio de uso de suelo de</w:t>
      </w:r>
      <w:r w:rsidR="00103F6E" w:rsidRPr="00FF0C82">
        <w:rPr>
          <w:b/>
          <w:color w:val="808080" w:themeColor="background1" w:themeShade="80"/>
          <w:sz w:val="20"/>
          <w:szCs w:val="22"/>
        </w:rPr>
        <w:t xml:space="preserve"> Cabo Corrientes </w:t>
      </w:r>
      <w:r w:rsidRPr="00FF0C82">
        <w:rPr>
          <w:b/>
          <w:color w:val="808080" w:themeColor="background1" w:themeShade="80"/>
          <w:sz w:val="20"/>
          <w:szCs w:val="22"/>
        </w:rPr>
        <w:t xml:space="preserve"> periodo 2002-2012,</w:t>
      </w:r>
    </w:p>
    <w:p w14:paraId="5E3B773B" w14:textId="77777777" w:rsidR="00A04E4E" w:rsidRPr="00FF0C82" w:rsidRDefault="00103F6E" w:rsidP="00F34E8B">
      <w:pPr>
        <w:jc w:val="center"/>
        <w:rPr>
          <w:b/>
          <w:color w:val="808080" w:themeColor="background1" w:themeShade="80"/>
          <w:sz w:val="20"/>
          <w:szCs w:val="22"/>
        </w:rPr>
      </w:pPr>
      <w:r w:rsidRPr="00FF0C82">
        <w:rPr>
          <w:b/>
          <w:color w:val="808080" w:themeColor="background1" w:themeShade="80"/>
          <w:sz w:val="20"/>
          <w:szCs w:val="22"/>
        </w:rPr>
        <w:t>elaboración</w:t>
      </w:r>
      <w:r w:rsidR="00F34E8B" w:rsidRPr="00FF0C82">
        <w:rPr>
          <w:b/>
          <w:color w:val="808080" w:themeColor="background1" w:themeShade="80"/>
          <w:sz w:val="20"/>
          <w:szCs w:val="22"/>
        </w:rPr>
        <w:t xml:space="preserve"> propia con datos del INEGEI, para la actualización del BUR.</w:t>
      </w:r>
    </w:p>
    <w:p w14:paraId="2A5A0959" w14:textId="77777777" w:rsidR="00A04E4E" w:rsidRPr="00FF0C82" w:rsidRDefault="00A04E4E" w:rsidP="008008E9">
      <w:pPr>
        <w:rPr>
          <w:b/>
          <w:color w:val="808080" w:themeColor="background1" w:themeShade="80"/>
          <w:sz w:val="20"/>
          <w:szCs w:val="22"/>
        </w:rPr>
      </w:pPr>
    </w:p>
    <w:p w14:paraId="5B2558EC" w14:textId="77777777" w:rsidR="00A04E4E" w:rsidRDefault="00A04E4E" w:rsidP="008008E9"/>
    <w:p w14:paraId="42D13B6A" w14:textId="77777777" w:rsidR="00A04E4E" w:rsidRDefault="00A04E4E" w:rsidP="008008E9">
      <w:pPr>
        <w:sectPr w:rsidR="00A04E4E" w:rsidSect="00195E60">
          <w:pgSz w:w="15840" w:h="12240" w:orient="landscape"/>
          <w:pgMar w:top="1701" w:right="892" w:bottom="1701" w:left="1418" w:header="426" w:footer="708" w:gutter="0"/>
          <w:cols w:space="708"/>
          <w:titlePg/>
          <w:docGrid w:linePitch="360"/>
        </w:sectPr>
      </w:pPr>
    </w:p>
    <w:p w14:paraId="6FE117A3" w14:textId="77777777" w:rsidR="00CE548D" w:rsidRDefault="00CE548D" w:rsidP="00921486">
      <w:r>
        <w:lastRenderedPageBreak/>
        <w:t>Cabo Corrientes en un periodo de 10 años presento cambio</w:t>
      </w:r>
      <w:r w:rsidR="00837D5B">
        <w:t>s</w:t>
      </w:r>
      <w:r>
        <w:t xml:space="preserve"> de uso de suelo significativos sobre todo de tierras forestales a praderas, pues este cambio contribu</w:t>
      </w:r>
      <w:r w:rsidR="00FF0C82">
        <w:t>yó a una emisión de 119,744.48 t</w:t>
      </w:r>
      <w:r>
        <w:t>on de CO</w:t>
      </w:r>
      <w:r w:rsidRPr="00FF0C82">
        <w:rPr>
          <w:vertAlign w:val="subscript"/>
        </w:rPr>
        <w:t>2</w:t>
      </w:r>
      <w:r>
        <w:t xml:space="preserve"> eq, </w:t>
      </w:r>
      <w:r w:rsidR="009467AA">
        <w:t xml:space="preserve">para el periodo 2002-2012, </w:t>
      </w:r>
      <w:r>
        <w:t xml:space="preserve">emisión que rebasa por </w:t>
      </w:r>
      <w:r w:rsidR="00FD1959">
        <w:t xml:space="preserve">casi </w:t>
      </w:r>
      <w:r>
        <w:t>9 mil toneladas las reservas de carbono presentes en la tierras que permanecieron forestales.</w:t>
      </w:r>
    </w:p>
    <w:p w14:paraId="2954C905" w14:textId="77777777" w:rsidR="00FC7509" w:rsidRDefault="00FC7509" w:rsidP="00FF0C82"/>
    <w:p w14:paraId="34B08196" w14:textId="77777777" w:rsidR="00FC7509" w:rsidRDefault="00FC7509" w:rsidP="008008E9"/>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8"/>
        <w:gridCol w:w="2361"/>
        <w:gridCol w:w="3156"/>
      </w:tblGrid>
      <w:tr w:rsidR="00FC7509" w:rsidRPr="00FF0C82" w14:paraId="1197E28F" w14:textId="77777777" w:rsidTr="001F45B9">
        <w:trPr>
          <w:trHeight w:val="430"/>
          <w:jc w:val="center"/>
        </w:trPr>
        <w:tc>
          <w:tcPr>
            <w:tcW w:w="1893" w:type="pct"/>
            <w:shd w:val="clear" w:color="auto" w:fill="548DD4" w:themeFill="text2" w:themeFillTint="99"/>
            <w:noWrap/>
            <w:vAlign w:val="center"/>
          </w:tcPr>
          <w:p w14:paraId="726816E1" w14:textId="77777777" w:rsidR="00FC7509" w:rsidRPr="00FF0C82" w:rsidRDefault="00FC7509" w:rsidP="00FD1959">
            <w:pPr>
              <w:ind w:right="76"/>
              <w:jc w:val="center"/>
              <w:rPr>
                <w:b/>
              </w:rPr>
            </w:pPr>
            <w:r w:rsidRPr="00FF0C82">
              <w:rPr>
                <w:b/>
              </w:rPr>
              <w:t>Dinámica de cambio</w:t>
            </w:r>
          </w:p>
        </w:tc>
        <w:tc>
          <w:tcPr>
            <w:tcW w:w="1335" w:type="pct"/>
            <w:shd w:val="clear" w:color="auto" w:fill="548DD4" w:themeFill="text2" w:themeFillTint="99"/>
            <w:noWrap/>
            <w:vAlign w:val="center"/>
          </w:tcPr>
          <w:p w14:paraId="1E42A935" w14:textId="77777777" w:rsidR="00FC7509" w:rsidRPr="00FF0C82" w:rsidRDefault="00FC7509" w:rsidP="00FD1959">
            <w:pPr>
              <w:ind w:right="63"/>
              <w:jc w:val="center"/>
              <w:rPr>
                <w:b/>
              </w:rPr>
            </w:pPr>
            <w:r w:rsidRPr="00FF0C82">
              <w:rPr>
                <w:b/>
              </w:rPr>
              <w:t>Hectáreas</w:t>
            </w:r>
          </w:p>
        </w:tc>
        <w:tc>
          <w:tcPr>
            <w:tcW w:w="1772" w:type="pct"/>
            <w:shd w:val="clear" w:color="auto" w:fill="548DD4" w:themeFill="text2" w:themeFillTint="99"/>
            <w:noWrap/>
            <w:vAlign w:val="center"/>
          </w:tcPr>
          <w:p w14:paraId="7E620648" w14:textId="77777777" w:rsidR="00FC7509" w:rsidRPr="00FF0C82" w:rsidRDefault="00FC7509" w:rsidP="00FD1959">
            <w:pPr>
              <w:ind w:right="0"/>
              <w:jc w:val="center"/>
              <w:rPr>
                <w:b/>
              </w:rPr>
            </w:pPr>
            <w:r w:rsidRPr="00FF0C82">
              <w:rPr>
                <w:b/>
              </w:rPr>
              <w:t>Carbono Total Emitido</w:t>
            </w:r>
          </w:p>
        </w:tc>
      </w:tr>
      <w:tr w:rsidR="00FC7509" w:rsidRPr="00FF0C82" w14:paraId="72FE456D" w14:textId="77777777" w:rsidTr="001F45B9">
        <w:trPr>
          <w:trHeight w:val="430"/>
          <w:jc w:val="center"/>
        </w:trPr>
        <w:tc>
          <w:tcPr>
            <w:tcW w:w="1893" w:type="pct"/>
            <w:shd w:val="clear" w:color="auto" w:fill="C6D9F1" w:themeFill="text2" w:themeFillTint="33"/>
            <w:noWrap/>
            <w:vAlign w:val="center"/>
            <w:hideMark/>
          </w:tcPr>
          <w:p w14:paraId="0ADB38BB" w14:textId="77777777" w:rsidR="00FC7509" w:rsidRPr="00FF0C82" w:rsidRDefault="00FF0C82" w:rsidP="00FD1959">
            <w:pPr>
              <w:ind w:right="76"/>
              <w:jc w:val="left"/>
            </w:pPr>
            <w:r w:rsidRPr="00FF0C82">
              <w:t>Tierras Forestales - Praderas</w:t>
            </w:r>
          </w:p>
        </w:tc>
        <w:tc>
          <w:tcPr>
            <w:tcW w:w="1335" w:type="pct"/>
            <w:shd w:val="clear" w:color="auto" w:fill="C6D9F1" w:themeFill="text2" w:themeFillTint="33"/>
            <w:noWrap/>
            <w:vAlign w:val="center"/>
            <w:hideMark/>
          </w:tcPr>
          <w:p w14:paraId="171C1AEE" w14:textId="77777777" w:rsidR="00FC7509" w:rsidRPr="00FF0C82" w:rsidRDefault="00FC7509" w:rsidP="00FD1959">
            <w:pPr>
              <w:ind w:right="63"/>
              <w:jc w:val="center"/>
            </w:pPr>
            <w:r w:rsidRPr="00FF0C82">
              <w:t>6,017.00</w:t>
            </w:r>
          </w:p>
        </w:tc>
        <w:tc>
          <w:tcPr>
            <w:tcW w:w="1772" w:type="pct"/>
            <w:shd w:val="clear" w:color="auto" w:fill="C6D9F1" w:themeFill="text2" w:themeFillTint="33"/>
            <w:noWrap/>
            <w:vAlign w:val="center"/>
            <w:hideMark/>
          </w:tcPr>
          <w:p w14:paraId="2C41CA65" w14:textId="77777777" w:rsidR="00FC7509" w:rsidRPr="00FF0C82" w:rsidRDefault="00FC7509" w:rsidP="00FD1959">
            <w:pPr>
              <w:ind w:right="0"/>
              <w:jc w:val="center"/>
            </w:pPr>
            <w:r w:rsidRPr="00FF0C82">
              <w:t>119,744.48</w:t>
            </w:r>
          </w:p>
        </w:tc>
      </w:tr>
      <w:tr w:rsidR="00FC7509" w:rsidRPr="00FF0C82" w14:paraId="70D4C901" w14:textId="77777777" w:rsidTr="001F45B9">
        <w:trPr>
          <w:trHeight w:val="430"/>
          <w:jc w:val="center"/>
        </w:trPr>
        <w:tc>
          <w:tcPr>
            <w:tcW w:w="1893" w:type="pct"/>
            <w:shd w:val="clear" w:color="auto" w:fill="C6D9F1" w:themeFill="text2" w:themeFillTint="33"/>
            <w:noWrap/>
            <w:vAlign w:val="center"/>
            <w:hideMark/>
          </w:tcPr>
          <w:p w14:paraId="1FBA6468" w14:textId="77777777" w:rsidR="00FC7509" w:rsidRPr="00FF0C82" w:rsidRDefault="00FF0C82" w:rsidP="00FD1959">
            <w:pPr>
              <w:ind w:right="76"/>
              <w:jc w:val="left"/>
            </w:pPr>
            <w:r>
              <w:t>Praderas – Otros usos</w:t>
            </w:r>
          </w:p>
        </w:tc>
        <w:tc>
          <w:tcPr>
            <w:tcW w:w="1335" w:type="pct"/>
            <w:shd w:val="clear" w:color="auto" w:fill="C6D9F1" w:themeFill="text2" w:themeFillTint="33"/>
            <w:noWrap/>
            <w:vAlign w:val="center"/>
            <w:hideMark/>
          </w:tcPr>
          <w:p w14:paraId="4CAA9C5B" w14:textId="77777777" w:rsidR="00FC7509" w:rsidRPr="00FF0C82" w:rsidRDefault="00FC7509" w:rsidP="00FD1959">
            <w:pPr>
              <w:ind w:right="63"/>
              <w:jc w:val="center"/>
            </w:pPr>
            <w:r w:rsidRPr="00FF0C82">
              <w:t>214.00</w:t>
            </w:r>
          </w:p>
        </w:tc>
        <w:tc>
          <w:tcPr>
            <w:tcW w:w="1772" w:type="pct"/>
            <w:shd w:val="clear" w:color="auto" w:fill="C6D9F1" w:themeFill="text2" w:themeFillTint="33"/>
            <w:noWrap/>
            <w:vAlign w:val="center"/>
            <w:hideMark/>
          </w:tcPr>
          <w:p w14:paraId="483D4033" w14:textId="77777777" w:rsidR="00FC7509" w:rsidRPr="00FF0C82" w:rsidRDefault="00FC7509" w:rsidP="00FD1959">
            <w:pPr>
              <w:ind w:right="0"/>
              <w:jc w:val="center"/>
            </w:pPr>
            <w:r w:rsidRPr="00FF0C82">
              <w:t>883.82</w:t>
            </w:r>
          </w:p>
        </w:tc>
      </w:tr>
      <w:tr w:rsidR="00FC7509" w:rsidRPr="00FF0C82" w14:paraId="4E9301D6" w14:textId="77777777" w:rsidTr="001F45B9">
        <w:trPr>
          <w:trHeight w:val="430"/>
          <w:jc w:val="center"/>
        </w:trPr>
        <w:tc>
          <w:tcPr>
            <w:tcW w:w="1893" w:type="pct"/>
            <w:shd w:val="clear" w:color="auto" w:fill="C6D9F1" w:themeFill="text2" w:themeFillTint="33"/>
            <w:noWrap/>
            <w:vAlign w:val="center"/>
            <w:hideMark/>
          </w:tcPr>
          <w:p w14:paraId="2E301B75" w14:textId="77777777" w:rsidR="00FC7509" w:rsidRPr="00FF0C82" w:rsidRDefault="00FF0C82" w:rsidP="00FD1959">
            <w:pPr>
              <w:ind w:right="76"/>
              <w:jc w:val="left"/>
            </w:pPr>
            <w:r>
              <w:t>Tierras Forestales – Otros usos</w:t>
            </w:r>
          </w:p>
        </w:tc>
        <w:tc>
          <w:tcPr>
            <w:tcW w:w="1335" w:type="pct"/>
            <w:shd w:val="clear" w:color="auto" w:fill="C6D9F1" w:themeFill="text2" w:themeFillTint="33"/>
            <w:noWrap/>
            <w:vAlign w:val="center"/>
            <w:hideMark/>
          </w:tcPr>
          <w:p w14:paraId="069A2728" w14:textId="77777777" w:rsidR="00FC7509" w:rsidRPr="00FF0C82" w:rsidRDefault="00FC7509" w:rsidP="00FD1959">
            <w:pPr>
              <w:ind w:right="63"/>
              <w:jc w:val="center"/>
            </w:pPr>
            <w:r w:rsidRPr="00FF0C82">
              <w:t>1,132.00</w:t>
            </w:r>
          </w:p>
        </w:tc>
        <w:tc>
          <w:tcPr>
            <w:tcW w:w="1772" w:type="pct"/>
            <w:shd w:val="clear" w:color="auto" w:fill="C6D9F1" w:themeFill="text2" w:themeFillTint="33"/>
            <w:noWrap/>
            <w:vAlign w:val="center"/>
            <w:hideMark/>
          </w:tcPr>
          <w:p w14:paraId="62DCE03A" w14:textId="77777777" w:rsidR="00FC7509" w:rsidRPr="00FF0C82" w:rsidRDefault="00FC7509" w:rsidP="00FD1959">
            <w:pPr>
              <w:ind w:right="0"/>
              <w:jc w:val="center"/>
            </w:pPr>
            <w:r w:rsidRPr="00FF0C82">
              <w:t>21,898.63</w:t>
            </w:r>
          </w:p>
        </w:tc>
      </w:tr>
      <w:tr w:rsidR="00FC7509" w:rsidRPr="00FF0C82" w14:paraId="78AE24B3" w14:textId="77777777" w:rsidTr="001F45B9">
        <w:trPr>
          <w:trHeight w:val="430"/>
          <w:jc w:val="center"/>
        </w:trPr>
        <w:tc>
          <w:tcPr>
            <w:tcW w:w="1893" w:type="pct"/>
            <w:shd w:val="clear" w:color="auto" w:fill="C6D9F1" w:themeFill="text2" w:themeFillTint="33"/>
            <w:noWrap/>
            <w:vAlign w:val="center"/>
          </w:tcPr>
          <w:p w14:paraId="78BA56BD" w14:textId="77777777" w:rsidR="00FC7509" w:rsidRPr="00FF0C82" w:rsidRDefault="00FC7509" w:rsidP="00FD1959">
            <w:pPr>
              <w:ind w:right="76"/>
              <w:jc w:val="left"/>
              <w:rPr>
                <w:b/>
              </w:rPr>
            </w:pPr>
            <w:r w:rsidRPr="00FF0C82">
              <w:rPr>
                <w:b/>
              </w:rPr>
              <w:t>TOTAL</w:t>
            </w:r>
          </w:p>
        </w:tc>
        <w:tc>
          <w:tcPr>
            <w:tcW w:w="1335" w:type="pct"/>
            <w:shd w:val="clear" w:color="auto" w:fill="C6D9F1" w:themeFill="text2" w:themeFillTint="33"/>
            <w:noWrap/>
            <w:vAlign w:val="center"/>
          </w:tcPr>
          <w:p w14:paraId="1F9E955C" w14:textId="77777777" w:rsidR="00FC7509" w:rsidRPr="00FF0C82" w:rsidRDefault="00FC7509" w:rsidP="00FD1959">
            <w:pPr>
              <w:ind w:right="63"/>
              <w:jc w:val="center"/>
              <w:rPr>
                <w:b/>
              </w:rPr>
            </w:pPr>
            <w:r w:rsidRPr="00FF0C82">
              <w:rPr>
                <w:b/>
              </w:rPr>
              <w:t>7,363.00</w:t>
            </w:r>
          </w:p>
        </w:tc>
        <w:tc>
          <w:tcPr>
            <w:tcW w:w="1772" w:type="pct"/>
            <w:shd w:val="clear" w:color="auto" w:fill="C6D9F1" w:themeFill="text2" w:themeFillTint="33"/>
            <w:noWrap/>
            <w:vAlign w:val="center"/>
          </w:tcPr>
          <w:p w14:paraId="21D4B846" w14:textId="77777777" w:rsidR="00FC7509" w:rsidRPr="00FF0C82" w:rsidRDefault="00FC7509" w:rsidP="00FD1959">
            <w:pPr>
              <w:ind w:right="0"/>
              <w:jc w:val="center"/>
              <w:rPr>
                <w:b/>
              </w:rPr>
            </w:pPr>
            <w:r w:rsidRPr="00FF0C82">
              <w:rPr>
                <w:b/>
              </w:rPr>
              <w:t>142,526.93</w:t>
            </w:r>
          </w:p>
        </w:tc>
      </w:tr>
    </w:tbl>
    <w:p w14:paraId="4BC2EDF9" w14:textId="77777777" w:rsidR="00837D5B" w:rsidRPr="00A86694" w:rsidRDefault="00837D5B" w:rsidP="00837D5B">
      <w:pPr>
        <w:jc w:val="center"/>
        <w:rPr>
          <w:b/>
          <w:color w:val="808080" w:themeColor="background1" w:themeShade="80"/>
          <w:sz w:val="20"/>
          <w:szCs w:val="22"/>
        </w:rPr>
      </w:pPr>
      <w:r w:rsidRPr="00A86694">
        <w:rPr>
          <w:b/>
          <w:color w:val="808080" w:themeColor="background1" w:themeShade="80"/>
          <w:sz w:val="20"/>
          <w:szCs w:val="22"/>
        </w:rPr>
        <w:t>Tabla 7.</w:t>
      </w:r>
      <w:r w:rsidR="00FD1959">
        <w:rPr>
          <w:b/>
          <w:color w:val="808080" w:themeColor="background1" w:themeShade="80"/>
          <w:sz w:val="20"/>
          <w:szCs w:val="22"/>
        </w:rPr>
        <w:t>6</w:t>
      </w:r>
      <w:r w:rsidR="004F5076" w:rsidRPr="00A86694">
        <w:rPr>
          <w:b/>
          <w:color w:val="808080" w:themeColor="background1" w:themeShade="80"/>
          <w:sz w:val="20"/>
          <w:szCs w:val="22"/>
        </w:rPr>
        <w:t>.</w:t>
      </w:r>
      <w:r w:rsidRPr="00A86694">
        <w:rPr>
          <w:b/>
          <w:color w:val="808080" w:themeColor="background1" w:themeShade="80"/>
          <w:sz w:val="20"/>
          <w:szCs w:val="22"/>
        </w:rPr>
        <w:t xml:space="preserve"> Dinámica de emisión de carbono para Cab</w:t>
      </w:r>
      <w:r w:rsidR="00042486" w:rsidRPr="00A86694">
        <w:rPr>
          <w:b/>
          <w:color w:val="808080" w:themeColor="background1" w:themeShade="80"/>
          <w:sz w:val="20"/>
          <w:szCs w:val="22"/>
        </w:rPr>
        <w:t>o Corri</w:t>
      </w:r>
      <w:r w:rsidRPr="00A86694">
        <w:rPr>
          <w:b/>
          <w:color w:val="808080" w:themeColor="background1" w:themeShade="80"/>
          <w:sz w:val="20"/>
          <w:szCs w:val="22"/>
        </w:rPr>
        <w:t>e</w:t>
      </w:r>
      <w:r w:rsidR="00042486" w:rsidRPr="00A86694">
        <w:rPr>
          <w:b/>
          <w:color w:val="808080" w:themeColor="background1" w:themeShade="80"/>
          <w:sz w:val="20"/>
          <w:szCs w:val="22"/>
        </w:rPr>
        <w:t>n</w:t>
      </w:r>
      <w:r w:rsidRPr="00A86694">
        <w:rPr>
          <w:b/>
          <w:color w:val="808080" w:themeColor="background1" w:themeShade="80"/>
          <w:sz w:val="20"/>
          <w:szCs w:val="22"/>
        </w:rPr>
        <w:t>tes,</w:t>
      </w:r>
    </w:p>
    <w:p w14:paraId="1030488B" w14:textId="77777777" w:rsidR="00FC7509" w:rsidRPr="00A86694" w:rsidRDefault="00103F6E" w:rsidP="00837D5B">
      <w:pPr>
        <w:jc w:val="center"/>
        <w:rPr>
          <w:b/>
          <w:color w:val="808080" w:themeColor="background1" w:themeShade="80"/>
          <w:sz w:val="20"/>
          <w:szCs w:val="22"/>
        </w:rPr>
      </w:pPr>
      <w:r w:rsidRPr="00A86694">
        <w:rPr>
          <w:b/>
          <w:color w:val="808080" w:themeColor="background1" w:themeShade="80"/>
          <w:sz w:val="20"/>
          <w:szCs w:val="22"/>
        </w:rPr>
        <w:t>elaboración</w:t>
      </w:r>
      <w:r w:rsidR="00837D5B" w:rsidRPr="00A86694">
        <w:rPr>
          <w:b/>
          <w:color w:val="808080" w:themeColor="background1" w:themeShade="80"/>
          <w:sz w:val="20"/>
          <w:szCs w:val="22"/>
        </w:rPr>
        <w:t xml:space="preserve"> propia con datos del INEGEI, para la actualización del BUR.</w:t>
      </w:r>
    </w:p>
    <w:p w14:paraId="275BC33B" w14:textId="77777777" w:rsidR="00FC7509" w:rsidRDefault="00FC7509" w:rsidP="008008E9"/>
    <w:p w14:paraId="065D73E5" w14:textId="77777777" w:rsidR="00FC7509" w:rsidRDefault="00FC7509" w:rsidP="00921486">
      <w:r>
        <w:t xml:space="preserve">Este </w:t>
      </w:r>
      <w:r w:rsidRPr="004F5076">
        <w:t xml:space="preserve">cambio </w:t>
      </w:r>
      <w:r w:rsidR="00103F6E" w:rsidRPr="004F5076">
        <w:t xml:space="preserve">es </w:t>
      </w:r>
      <w:r w:rsidRPr="004F5076">
        <w:t>evidencia de un</w:t>
      </w:r>
      <w:r>
        <w:t xml:space="preserve"> incremento de </w:t>
      </w:r>
      <w:r w:rsidR="00FD1959">
        <w:t>6</w:t>
      </w:r>
      <w:r>
        <w:t xml:space="preserve"> mil hectáreas de praderas, lo que puede indicar una conversión de bosque y selvas a pastizales para la cría de ganado en los últimos 10 años. </w:t>
      </w:r>
    </w:p>
    <w:p w14:paraId="4A33DA47" w14:textId="77777777" w:rsidR="00FC7509" w:rsidRDefault="00FC7509" w:rsidP="00921486"/>
    <w:p w14:paraId="4249B793" w14:textId="77777777" w:rsidR="00FC7509" w:rsidRDefault="00FC7509" w:rsidP="00921486">
      <w:r>
        <w:t xml:space="preserve">La reserva de carbono </w:t>
      </w:r>
      <w:r w:rsidR="00837D5B">
        <w:t>(</w:t>
      </w:r>
      <w:r>
        <w:t>en las áreas que permanecieron forestal</w:t>
      </w:r>
      <w:r w:rsidR="00A86694">
        <w:t>es</w:t>
      </w:r>
      <w:r>
        <w:t xml:space="preserve"> o fueron recuperadas o reforestadas</w:t>
      </w:r>
      <w:r w:rsidR="00837D5B">
        <w:t xml:space="preserve">) aún es alta, </w:t>
      </w:r>
      <w:r>
        <w:t xml:space="preserve">pero </w:t>
      </w:r>
      <w:r w:rsidR="00837D5B">
        <w:t xml:space="preserve">la reserva </w:t>
      </w:r>
      <w:r>
        <w:t xml:space="preserve">es menor a lo emitido en </w:t>
      </w:r>
      <w:r w:rsidR="00837D5B">
        <w:t>los</w:t>
      </w:r>
      <w:r>
        <w:t xml:space="preserve"> pasados 10 años</w:t>
      </w:r>
      <w:r w:rsidR="00837D5B">
        <w:t>,</w:t>
      </w:r>
      <w:r>
        <w:t xml:space="preserve"> de seguir con la tendencia de cambio </w:t>
      </w:r>
      <w:r w:rsidR="00837D5B">
        <w:t xml:space="preserve">de uso de suelo </w:t>
      </w:r>
      <w:r>
        <w:t xml:space="preserve">es probable el reservorio de carbono en el municipio </w:t>
      </w:r>
      <w:r w:rsidR="004F5076" w:rsidRPr="004F5076">
        <w:t>sea</w:t>
      </w:r>
      <w:r w:rsidR="00837D5B" w:rsidRPr="004F5076">
        <w:rPr>
          <w:color w:val="auto"/>
        </w:rPr>
        <w:t xml:space="preserve"> liberado</w:t>
      </w:r>
      <w:r w:rsidR="00837D5B" w:rsidRPr="004F5076">
        <w:t>,</w:t>
      </w:r>
      <w:r w:rsidR="00837D5B">
        <w:t xml:space="preserve"> </w:t>
      </w:r>
      <w:r>
        <w:t xml:space="preserve">por lo que es necesario tomar medidas de mitigación inmediatas como reforestaciones, o acciones de conservación de sitios con buena calidad ecológica que sirvan como almacenes de carbono. </w:t>
      </w:r>
    </w:p>
    <w:p w14:paraId="21145DD1" w14:textId="77777777" w:rsidR="00CE548D" w:rsidRDefault="00CE548D" w:rsidP="00A86694"/>
    <w:tbl>
      <w:tblPr>
        <w:tblW w:w="52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43"/>
        <w:gridCol w:w="2943"/>
        <w:gridCol w:w="3299"/>
      </w:tblGrid>
      <w:tr w:rsidR="00A86694" w:rsidRPr="00CE548D" w14:paraId="55023A23" w14:textId="77777777" w:rsidTr="001F45B9">
        <w:trPr>
          <w:trHeight w:val="362"/>
          <w:jc w:val="center"/>
        </w:trPr>
        <w:tc>
          <w:tcPr>
            <w:tcW w:w="1602" w:type="pct"/>
            <w:shd w:val="clear" w:color="auto" w:fill="548DD4" w:themeFill="text2" w:themeFillTint="99"/>
            <w:noWrap/>
            <w:vAlign w:val="center"/>
            <w:hideMark/>
          </w:tcPr>
          <w:p w14:paraId="255FE57B" w14:textId="77777777" w:rsidR="00CE548D" w:rsidRPr="00A86694" w:rsidRDefault="00CE548D" w:rsidP="00FD1959">
            <w:pPr>
              <w:ind w:right="0"/>
              <w:jc w:val="center"/>
              <w:rPr>
                <w:b/>
              </w:rPr>
            </w:pPr>
            <w:r w:rsidRPr="00A86694">
              <w:rPr>
                <w:b/>
              </w:rPr>
              <w:t>Dinámica de cambio</w:t>
            </w:r>
          </w:p>
        </w:tc>
        <w:tc>
          <w:tcPr>
            <w:tcW w:w="1602" w:type="pct"/>
            <w:shd w:val="clear" w:color="auto" w:fill="548DD4" w:themeFill="text2" w:themeFillTint="99"/>
            <w:noWrap/>
            <w:vAlign w:val="center"/>
            <w:hideMark/>
          </w:tcPr>
          <w:p w14:paraId="6AF36F41" w14:textId="77777777" w:rsidR="00CE548D" w:rsidRPr="00A86694" w:rsidRDefault="00CE548D" w:rsidP="00FD1959">
            <w:pPr>
              <w:ind w:right="84"/>
              <w:jc w:val="center"/>
              <w:rPr>
                <w:b/>
              </w:rPr>
            </w:pPr>
            <w:r w:rsidRPr="00A86694">
              <w:rPr>
                <w:b/>
              </w:rPr>
              <w:t>Hectáreas</w:t>
            </w:r>
          </w:p>
        </w:tc>
        <w:tc>
          <w:tcPr>
            <w:tcW w:w="1796" w:type="pct"/>
            <w:shd w:val="clear" w:color="auto" w:fill="548DD4" w:themeFill="text2" w:themeFillTint="99"/>
            <w:noWrap/>
            <w:vAlign w:val="center"/>
            <w:hideMark/>
          </w:tcPr>
          <w:p w14:paraId="18000D12" w14:textId="77777777" w:rsidR="00CE548D" w:rsidRPr="00A86694" w:rsidRDefault="00CE548D" w:rsidP="00FD1959">
            <w:pPr>
              <w:ind w:right="109"/>
              <w:jc w:val="center"/>
              <w:rPr>
                <w:b/>
              </w:rPr>
            </w:pPr>
            <w:r w:rsidRPr="00A86694">
              <w:rPr>
                <w:b/>
              </w:rPr>
              <w:t>Carbono Total Almacenado</w:t>
            </w:r>
          </w:p>
        </w:tc>
      </w:tr>
      <w:tr w:rsidR="00F34E8B" w:rsidRPr="00CE548D" w14:paraId="037AC88B" w14:textId="77777777" w:rsidTr="001F45B9">
        <w:trPr>
          <w:trHeight w:val="362"/>
          <w:jc w:val="center"/>
        </w:trPr>
        <w:tc>
          <w:tcPr>
            <w:tcW w:w="1602" w:type="pct"/>
            <w:shd w:val="clear" w:color="auto" w:fill="C6D9F1" w:themeFill="text2" w:themeFillTint="33"/>
            <w:noWrap/>
            <w:vAlign w:val="center"/>
            <w:hideMark/>
          </w:tcPr>
          <w:p w14:paraId="517D3F4F" w14:textId="77777777" w:rsidR="00CE548D" w:rsidRPr="00A86694" w:rsidRDefault="00CE548D" w:rsidP="00FD1959">
            <w:pPr>
              <w:ind w:right="0"/>
              <w:jc w:val="left"/>
            </w:pPr>
            <w:r w:rsidRPr="00A86694">
              <w:t>T</w:t>
            </w:r>
            <w:r w:rsidR="00A86694">
              <w:t>ierras Forestales – Tierras Forestales</w:t>
            </w:r>
          </w:p>
        </w:tc>
        <w:tc>
          <w:tcPr>
            <w:tcW w:w="1602" w:type="pct"/>
            <w:shd w:val="clear" w:color="auto" w:fill="C6D9F1" w:themeFill="text2" w:themeFillTint="33"/>
            <w:noWrap/>
            <w:vAlign w:val="center"/>
            <w:hideMark/>
          </w:tcPr>
          <w:p w14:paraId="4CF2976F" w14:textId="77777777" w:rsidR="00CE548D" w:rsidRPr="00A86694" w:rsidRDefault="00CE548D" w:rsidP="00FD1959">
            <w:pPr>
              <w:ind w:right="84"/>
              <w:jc w:val="center"/>
            </w:pPr>
            <w:r w:rsidRPr="00A86694">
              <w:t>141,021.00</w:t>
            </w:r>
          </w:p>
        </w:tc>
        <w:tc>
          <w:tcPr>
            <w:tcW w:w="1796" w:type="pct"/>
            <w:shd w:val="clear" w:color="auto" w:fill="C6D9F1" w:themeFill="text2" w:themeFillTint="33"/>
            <w:noWrap/>
            <w:vAlign w:val="center"/>
            <w:hideMark/>
          </w:tcPr>
          <w:p w14:paraId="11A86015" w14:textId="77777777" w:rsidR="00CE548D" w:rsidRPr="00A86694" w:rsidRDefault="00CE548D" w:rsidP="00FD1959">
            <w:pPr>
              <w:ind w:right="109"/>
              <w:jc w:val="center"/>
            </w:pPr>
            <w:r w:rsidRPr="00A86694">
              <w:t>110,441.72</w:t>
            </w:r>
          </w:p>
        </w:tc>
      </w:tr>
      <w:tr w:rsidR="00F34E8B" w:rsidRPr="00CE548D" w14:paraId="664C98C0" w14:textId="77777777" w:rsidTr="001F45B9">
        <w:trPr>
          <w:trHeight w:val="362"/>
          <w:jc w:val="center"/>
        </w:trPr>
        <w:tc>
          <w:tcPr>
            <w:tcW w:w="1602" w:type="pct"/>
            <w:shd w:val="clear" w:color="auto" w:fill="C6D9F1" w:themeFill="text2" w:themeFillTint="33"/>
            <w:noWrap/>
            <w:vAlign w:val="center"/>
            <w:hideMark/>
          </w:tcPr>
          <w:p w14:paraId="186C37D8" w14:textId="77777777" w:rsidR="00CE548D" w:rsidRPr="00A86694" w:rsidRDefault="00CE548D" w:rsidP="00FD1959">
            <w:pPr>
              <w:ind w:right="0"/>
              <w:jc w:val="left"/>
            </w:pPr>
            <w:r w:rsidRPr="00A86694">
              <w:t>O</w:t>
            </w:r>
            <w:r w:rsidR="00A86694">
              <w:t>tros usos – Tierras Forestales</w:t>
            </w:r>
          </w:p>
        </w:tc>
        <w:tc>
          <w:tcPr>
            <w:tcW w:w="1602" w:type="pct"/>
            <w:shd w:val="clear" w:color="auto" w:fill="C6D9F1" w:themeFill="text2" w:themeFillTint="33"/>
            <w:noWrap/>
            <w:vAlign w:val="center"/>
            <w:hideMark/>
          </w:tcPr>
          <w:p w14:paraId="0AA7078E" w14:textId="77777777" w:rsidR="00CE548D" w:rsidRPr="00A86694" w:rsidRDefault="00CE548D" w:rsidP="00FD1959">
            <w:pPr>
              <w:ind w:right="84"/>
              <w:jc w:val="center"/>
            </w:pPr>
            <w:r w:rsidRPr="00A86694">
              <w:t>369.00</w:t>
            </w:r>
          </w:p>
        </w:tc>
        <w:tc>
          <w:tcPr>
            <w:tcW w:w="1796" w:type="pct"/>
            <w:shd w:val="clear" w:color="auto" w:fill="C6D9F1" w:themeFill="text2" w:themeFillTint="33"/>
            <w:noWrap/>
            <w:vAlign w:val="center"/>
            <w:hideMark/>
          </w:tcPr>
          <w:p w14:paraId="44D97AE6" w14:textId="77777777" w:rsidR="00CE548D" w:rsidRPr="00A86694" w:rsidRDefault="00CE548D" w:rsidP="00FD1959">
            <w:pPr>
              <w:ind w:right="109"/>
              <w:jc w:val="center"/>
            </w:pPr>
            <w:r w:rsidRPr="00A86694">
              <w:t>333.98</w:t>
            </w:r>
          </w:p>
        </w:tc>
      </w:tr>
      <w:tr w:rsidR="00F34E8B" w:rsidRPr="00CE548D" w14:paraId="648BE0E8" w14:textId="77777777" w:rsidTr="001F45B9">
        <w:trPr>
          <w:trHeight w:val="362"/>
          <w:jc w:val="center"/>
        </w:trPr>
        <w:tc>
          <w:tcPr>
            <w:tcW w:w="1602" w:type="pct"/>
            <w:shd w:val="clear" w:color="auto" w:fill="C6D9F1" w:themeFill="text2" w:themeFillTint="33"/>
            <w:noWrap/>
            <w:vAlign w:val="center"/>
            <w:hideMark/>
          </w:tcPr>
          <w:p w14:paraId="238CFDBB" w14:textId="77777777" w:rsidR="00CE548D" w:rsidRPr="00A86694" w:rsidRDefault="00CE548D" w:rsidP="00FD1959">
            <w:pPr>
              <w:ind w:right="0"/>
              <w:jc w:val="left"/>
            </w:pPr>
            <w:r w:rsidRPr="00A86694">
              <w:t>P</w:t>
            </w:r>
            <w:r w:rsidR="00A86694">
              <w:t>raderas - Praderas</w:t>
            </w:r>
          </w:p>
        </w:tc>
        <w:tc>
          <w:tcPr>
            <w:tcW w:w="1602" w:type="pct"/>
            <w:shd w:val="clear" w:color="auto" w:fill="C6D9F1" w:themeFill="text2" w:themeFillTint="33"/>
            <w:noWrap/>
            <w:vAlign w:val="center"/>
            <w:hideMark/>
          </w:tcPr>
          <w:p w14:paraId="72EEABB3" w14:textId="77777777" w:rsidR="00CE548D" w:rsidRPr="00A86694" w:rsidRDefault="00CE548D" w:rsidP="00FD1959">
            <w:pPr>
              <w:ind w:right="84"/>
              <w:jc w:val="center"/>
            </w:pPr>
            <w:r w:rsidRPr="00A86694">
              <w:t>2,353.00</w:t>
            </w:r>
          </w:p>
        </w:tc>
        <w:tc>
          <w:tcPr>
            <w:tcW w:w="1796" w:type="pct"/>
            <w:shd w:val="clear" w:color="auto" w:fill="C6D9F1" w:themeFill="text2" w:themeFillTint="33"/>
            <w:noWrap/>
            <w:vAlign w:val="center"/>
            <w:hideMark/>
          </w:tcPr>
          <w:p w14:paraId="493DD7C8" w14:textId="77777777" w:rsidR="00CE548D" w:rsidRPr="00A86694" w:rsidRDefault="00CE548D" w:rsidP="00FD1959">
            <w:pPr>
              <w:ind w:right="109"/>
              <w:jc w:val="center"/>
            </w:pPr>
            <w:r w:rsidRPr="00A86694">
              <w:t>288.57</w:t>
            </w:r>
          </w:p>
        </w:tc>
      </w:tr>
      <w:tr w:rsidR="00F34E8B" w:rsidRPr="00CE548D" w14:paraId="00F1F665" w14:textId="77777777" w:rsidTr="001F45B9">
        <w:trPr>
          <w:trHeight w:val="362"/>
          <w:jc w:val="center"/>
        </w:trPr>
        <w:tc>
          <w:tcPr>
            <w:tcW w:w="1602" w:type="pct"/>
            <w:shd w:val="clear" w:color="auto" w:fill="C6D9F1" w:themeFill="text2" w:themeFillTint="33"/>
            <w:noWrap/>
            <w:vAlign w:val="center"/>
          </w:tcPr>
          <w:p w14:paraId="65400889" w14:textId="77777777" w:rsidR="00F34E8B" w:rsidRPr="00A86694" w:rsidRDefault="00F34E8B" w:rsidP="00FD1959">
            <w:pPr>
              <w:ind w:right="0"/>
              <w:jc w:val="left"/>
              <w:rPr>
                <w:b/>
              </w:rPr>
            </w:pPr>
            <w:r w:rsidRPr="00A86694">
              <w:rPr>
                <w:b/>
              </w:rPr>
              <w:t>TOTAL</w:t>
            </w:r>
          </w:p>
        </w:tc>
        <w:tc>
          <w:tcPr>
            <w:tcW w:w="1602" w:type="pct"/>
            <w:shd w:val="clear" w:color="auto" w:fill="C6D9F1" w:themeFill="text2" w:themeFillTint="33"/>
            <w:noWrap/>
            <w:vAlign w:val="center"/>
          </w:tcPr>
          <w:p w14:paraId="64944AF5" w14:textId="77777777" w:rsidR="00F34E8B" w:rsidRPr="00A86694" w:rsidRDefault="00F34E8B" w:rsidP="00FD1959">
            <w:pPr>
              <w:ind w:right="84"/>
              <w:jc w:val="center"/>
              <w:rPr>
                <w:b/>
              </w:rPr>
            </w:pPr>
            <w:r w:rsidRPr="00A86694">
              <w:rPr>
                <w:b/>
              </w:rPr>
              <w:t>143,743.00</w:t>
            </w:r>
          </w:p>
        </w:tc>
        <w:tc>
          <w:tcPr>
            <w:tcW w:w="1796" w:type="pct"/>
            <w:shd w:val="clear" w:color="auto" w:fill="C6D9F1" w:themeFill="text2" w:themeFillTint="33"/>
            <w:noWrap/>
            <w:vAlign w:val="center"/>
          </w:tcPr>
          <w:p w14:paraId="280C7505" w14:textId="77777777" w:rsidR="00F34E8B" w:rsidRPr="00A86694" w:rsidRDefault="00F34E8B" w:rsidP="00FD1959">
            <w:pPr>
              <w:ind w:right="109"/>
              <w:jc w:val="center"/>
              <w:rPr>
                <w:b/>
              </w:rPr>
            </w:pPr>
            <w:r w:rsidRPr="00A86694">
              <w:rPr>
                <w:b/>
              </w:rPr>
              <w:t>111,064.27</w:t>
            </w:r>
          </w:p>
        </w:tc>
      </w:tr>
    </w:tbl>
    <w:p w14:paraId="5D862F4C" w14:textId="77777777" w:rsidR="00F34E8B" w:rsidRPr="00A86694" w:rsidRDefault="00F34E8B" w:rsidP="00F34E8B">
      <w:pPr>
        <w:jc w:val="center"/>
        <w:rPr>
          <w:b/>
          <w:color w:val="808080" w:themeColor="background1" w:themeShade="80"/>
          <w:sz w:val="20"/>
          <w:szCs w:val="22"/>
        </w:rPr>
      </w:pPr>
      <w:r w:rsidRPr="00A86694">
        <w:rPr>
          <w:b/>
          <w:color w:val="808080" w:themeColor="background1" w:themeShade="80"/>
          <w:sz w:val="20"/>
          <w:szCs w:val="22"/>
        </w:rPr>
        <w:t>Tabla 7.</w:t>
      </w:r>
      <w:r w:rsidR="00FD1959">
        <w:rPr>
          <w:b/>
          <w:color w:val="808080" w:themeColor="background1" w:themeShade="80"/>
          <w:sz w:val="20"/>
          <w:szCs w:val="22"/>
        </w:rPr>
        <w:t>7</w:t>
      </w:r>
      <w:r w:rsidR="004F5076" w:rsidRPr="00A86694">
        <w:rPr>
          <w:b/>
          <w:color w:val="808080" w:themeColor="background1" w:themeShade="80"/>
          <w:sz w:val="20"/>
          <w:szCs w:val="22"/>
        </w:rPr>
        <w:t>.</w:t>
      </w:r>
      <w:r w:rsidRPr="00A86694">
        <w:rPr>
          <w:b/>
          <w:color w:val="808080" w:themeColor="background1" w:themeShade="80"/>
          <w:sz w:val="20"/>
          <w:szCs w:val="22"/>
        </w:rPr>
        <w:t xml:space="preserve"> Dinámica de almacenamiento de carbono para Ca</w:t>
      </w:r>
      <w:r w:rsidR="00042486" w:rsidRPr="00A86694">
        <w:rPr>
          <w:b/>
          <w:color w:val="808080" w:themeColor="background1" w:themeShade="80"/>
          <w:sz w:val="20"/>
          <w:szCs w:val="22"/>
        </w:rPr>
        <w:t>b</w:t>
      </w:r>
      <w:r w:rsidRPr="00A86694">
        <w:rPr>
          <w:b/>
          <w:color w:val="808080" w:themeColor="background1" w:themeShade="80"/>
          <w:sz w:val="20"/>
          <w:szCs w:val="22"/>
        </w:rPr>
        <w:t xml:space="preserve">o </w:t>
      </w:r>
      <w:r w:rsidR="00042486" w:rsidRPr="00A86694">
        <w:rPr>
          <w:b/>
          <w:color w:val="808080" w:themeColor="background1" w:themeShade="80"/>
          <w:sz w:val="20"/>
          <w:szCs w:val="22"/>
        </w:rPr>
        <w:t>Corrientes</w:t>
      </w:r>
      <w:r w:rsidRPr="00A86694">
        <w:rPr>
          <w:b/>
          <w:color w:val="808080" w:themeColor="background1" w:themeShade="80"/>
          <w:sz w:val="20"/>
          <w:szCs w:val="22"/>
        </w:rPr>
        <w:t>,</w:t>
      </w:r>
    </w:p>
    <w:p w14:paraId="7FD14FB2" w14:textId="77777777" w:rsidR="00CE548D" w:rsidRPr="00F34E8B" w:rsidRDefault="00F34E8B" w:rsidP="00F34E8B">
      <w:pPr>
        <w:jc w:val="center"/>
        <w:rPr>
          <w:sz w:val="20"/>
        </w:rPr>
      </w:pPr>
      <w:r w:rsidRPr="00A86694">
        <w:rPr>
          <w:b/>
          <w:color w:val="808080" w:themeColor="background1" w:themeShade="80"/>
          <w:sz w:val="20"/>
          <w:szCs w:val="22"/>
        </w:rPr>
        <w:t>elaboración propia con datos del INEGEI, para la actualización del BUR.</w:t>
      </w:r>
    </w:p>
    <w:p w14:paraId="1BEB6A36" w14:textId="77777777" w:rsidR="00F34E8B" w:rsidRDefault="00F34E8B" w:rsidP="00F34E8B">
      <w:pPr>
        <w:jc w:val="center"/>
      </w:pPr>
    </w:p>
    <w:p w14:paraId="3156478D" w14:textId="77777777" w:rsidR="00A86694" w:rsidRDefault="00A86694">
      <w:pPr>
        <w:ind w:right="0"/>
        <w:jc w:val="left"/>
      </w:pPr>
      <w:r>
        <w:br w:type="page"/>
      </w:r>
    </w:p>
    <w:p w14:paraId="5603ACF6" w14:textId="77777777" w:rsidR="00ED13F2" w:rsidRPr="002248D9" w:rsidRDefault="003D43A1" w:rsidP="002248D9">
      <w:pPr>
        <w:pStyle w:val="Ttulo2"/>
      </w:pPr>
      <w:bookmarkStart w:id="105" w:name="_Toc418022446"/>
      <w:r w:rsidRPr="002248D9">
        <w:lastRenderedPageBreak/>
        <w:t>7</w:t>
      </w:r>
      <w:r w:rsidR="00ED13F2" w:rsidRPr="002248D9">
        <w:t xml:space="preserve">.5 </w:t>
      </w:r>
      <w:r w:rsidR="00A86694" w:rsidRPr="002248D9">
        <w:t>Sector</w:t>
      </w:r>
      <w:r w:rsidR="009E316F" w:rsidRPr="002248D9">
        <w:t xml:space="preserve"> </w:t>
      </w:r>
      <w:r w:rsidR="0066360E" w:rsidRPr="002248D9">
        <w:t>Residuos</w:t>
      </w:r>
      <w:bookmarkEnd w:id="105"/>
    </w:p>
    <w:p w14:paraId="660F30CE" w14:textId="77777777" w:rsidR="00A86694" w:rsidRDefault="00A86694" w:rsidP="00921486">
      <w:r>
        <w:t>El presente sector</w:t>
      </w:r>
      <w:r w:rsidRPr="00CE54D2">
        <w:t xml:space="preserve"> incluye las emisiones de CH</w:t>
      </w:r>
      <w:r w:rsidRPr="00CE54D2">
        <w:rPr>
          <w:vertAlign w:val="subscript"/>
        </w:rPr>
        <w:t>4</w:t>
      </w:r>
      <w:r w:rsidRPr="00CE54D2">
        <w:t xml:space="preserve"> y N</w:t>
      </w:r>
      <w:r w:rsidRPr="00CE54D2">
        <w:rPr>
          <w:vertAlign w:val="subscript"/>
        </w:rPr>
        <w:t>2</w:t>
      </w:r>
      <w:r w:rsidRPr="00CE54D2">
        <w:t>O así como su equivalente en CO</w:t>
      </w:r>
      <w:r w:rsidRPr="00CE54D2">
        <w:rPr>
          <w:vertAlign w:val="subscript"/>
        </w:rPr>
        <w:t>2</w:t>
      </w:r>
      <w:r>
        <w:t xml:space="preserve"> eq para sus diferentes categorías</w:t>
      </w:r>
      <w:r w:rsidRPr="00CE54D2">
        <w:t xml:space="preserve"> como son: residuos sólidos urbanos (RSU), aguas residuales municipales (ARM), aguas residuales industriales (ARI) y excretas humanas (EH).</w:t>
      </w:r>
    </w:p>
    <w:p w14:paraId="6FD04E10" w14:textId="77777777" w:rsidR="00A86694" w:rsidRDefault="00A86694" w:rsidP="00921486"/>
    <w:p w14:paraId="254FA5FD" w14:textId="77777777" w:rsidR="00ED13F2" w:rsidRDefault="00FD1959" w:rsidP="00921486">
      <w:r>
        <w:t>L</w:t>
      </w:r>
      <w:r w:rsidR="00ED13F2" w:rsidRPr="00CE54D2">
        <w:t>as emisiones de CH</w:t>
      </w:r>
      <w:r w:rsidR="00ED13F2" w:rsidRPr="00CE54D2">
        <w:rPr>
          <w:vertAlign w:val="subscript"/>
        </w:rPr>
        <w:t>4</w:t>
      </w:r>
      <w:r w:rsidR="00ED13F2" w:rsidRPr="00CE54D2">
        <w:t xml:space="preserve"> generadas a partir de los residuos sól</w:t>
      </w:r>
      <w:r>
        <w:t xml:space="preserve">idos </w:t>
      </w:r>
      <w:r w:rsidR="00ED13F2" w:rsidRPr="00CE54D2">
        <w:t xml:space="preserve">son de </w:t>
      </w:r>
      <w:r w:rsidR="004822D5">
        <w:t>15.19</w:t>
      </w:r>
      <w:r w:rsidR="00A86694">
        <w:t xml:space="preserve"> ton</w:t>
      </w:r>
      <w:r w:rsidR="00ED13F2" w:rsidRPr="00CE54D2">
        <w:t xml:space="preserve">. Las aguas residuales municipales emitieron </w:t>
      </w:r>
      <w:r w:rsidR="004822D5" w:rsidRPr="004822D5">
        <w:t>329.45</w:t>
      </w:r>
      <w:r w:rsidR="00042486" w:rsidRPr="004822D5">
        <w:t xml:space="preserve"> </w:t>
      </w:r>
      <w:r w:rsidR="00A86694" w:rsidRPr="004822D5">
        <w:t xml:space="preserve">ton </w:t>
      </w:r>
      <w:r w:rsidR="00ED13F2" w:rsidRPr="004822D5">
        <w:t>de</w:t>
      </w:r>
      <w:r w:rsidR="00ED13F2" w:rsidRPr="00CE54D2">
        <w:t xml:space="preserve"> CH</w:t>
      </w:r>
      <w:r w:rsidR="00ED13F2" w:rsidRPr="00CE54D2">
        <w:rPr>
          <w:vertAlign w:val="subscript"/>
        </w:rPr>
        <w:t>4,</w:t>
      </w:r>
      <w:r w:rsidR="00ED13F2" w:rsidRPr="00CE54D2">
        <w:t xml:space="preserve"> y por ultimo las excretas </w:t>
      </w:r>
      <w:r w:rsidR="00ED13F2" w:rsidRPr="004822D5">
        <w:t xml:space="preserve">humanas emitieron </w:t>
      </w:r>
      <w:r w:rsidR="00042486" w:rsidRPr="004822D5">
        <w:t>0.841</w:t>
      </w:r>
      <w:r w:rsidR="00A86694" w:rsidRPr="004822D5">
        <w:t xml:space="preserve"> ton</w:t>
      </w:r>
      <w:r w:rsidR="00042486">
        <w:t xml:space="preserve"> </w:t>
      </w:r>
      <w:r w:rsidR="00ED13F2" w:rsidRPr="00CE54D2">
        <w:t>N</w:t>
      </w:r>
      <w:r w:rsidR="00ED13F2" w:rsidRPr="00CE54D2">
        <w:rPr>
          <w:vertAlign w:val="subscript"/>
        </w:rPr>
        <w:t>2</w:t>
      </w:r>
      <w:r w:rsidR="00ED13F2" w:rsidRPr="00CE54D2">
        <w:t>O.</w:t>
      </w:r>
    </w:p>
    <w:p w14:paraId="7B9F9D38" w14:textId="77777777" w:rsidR="00A86694" w:rsidRPr="00CE54D2" w:rsidRDefault="00A86694" w:rsidP="00921486"/>
    <w:p w14:paraId="355F6408" w14:textId="77777777" w:rsidR="00ED13F2" w:rsidRPr="00CE54D2" w:rsidRDefault="00ED13F2" w:rsidP="00921486">
      <w:r w:rsidRPr="00CE54D2">
        <w:t xml:space="preserve">Por lo tanto podemos decir que la contribución de este sector al </w:t>
      </w:r>
      <w:r w:rsidR="00042486">
        <w:t xml:space="preserve">inventario GEI municipal es de </w:t>
      </w:r>
      <w:r w:rsidR="00BE78FB">
        <w:rPr>
          <w:color w:val="auto"/>
        </w:rPr>
        <w:t>7,498.36</w:t>
      </w:r>
      <w:r w:rsidRPr="00042486">
        <w:rPr>
          <w:color w:val="auto"/>
        </w:rPr>
        <w:t xml:space="preserve"> </w:t>
      </w:r>
      <w:r w:rsidR="00BE78FB">
        <w:rPr>
          <w:color w:val="auto"/>
        </w:rPr>
        <w:t>t</w:t>
      </w:r>
      <w:r w:rsidRPr="00042486">
        <w:rPr>
          <w:color w:val="auto"/>
        </w:rPr>
        <w:t>on de CO</w:t>
      </w:r>
      <w:r w:rsidRPr="00BE78FB">
        <w:rPr>
          <w:color w:val="auto"/>
          <w:vertAlign w:val="subscript"/>
        </w:rPr>
        <w:t>2</w:t>
      </w:r>
      <w:r w:rsidRPr="00042486">
        <w:rPr>
          <w:color w:val="auto"/>
        </w:rPr>
        <w:t xml:space="preserve"> eq</w:t>
      </w:r>
      <w:r w:rsidR="00042486">
        <w:t xml:space="preserve">, que representa el </w:t>
      </w:r>
      <w:r w:rsidR="00BE78FB">
        <w:t>18%</w:t>
      </w:r>
      <w:r w:rsidRPr="00CE54D2">
        <w:t xml:space="preserve"> del total</w:t>
      </w:r>
      <w:r w:rsidR="00BE78FB">
        <w:t xml:space="preserve"> municipal</w:t>
      </w:r>
      <w:r w:rsidRPr="00CE54D2">
        <w:t>. A continuaci</w:t>
      </w:r>
      <w:r w:rsidR="00574F61">
        <w:t xml:space="preserve">ón se presenta las emisiones </w:t>
      </w:r>
      <w:r w:rsidRPr="00CE54D2">
        <w:t xml:space="preserve">por tipo de gas </w:t>
      </w:r>
    </w:p>
    <w:p w14:paraId="278D55F5" w14:textId="77777777" w:rsidR="00ED13F2" w:rsidRPr="00CE54D2" w:rsidRDefault="00ED13F2" w:rsidP="00BC3C7F">
      <w:pPr>
        <w:spacing w:line="276" w:lineRule="auto"/>
        <w:ind w:right="0"/>
        <w:jc w:val="center"/>
        <w:rPr>
          <w:b/>
          <w:szCs w:val="22"/>
        </w:rPr>
      </w:pPr>
    </w:p>
    <w:tbl>
      <w:tblPr>
        <w:tblStyle w:val="Listaclara-nfasis1"/>
        <w:tblW w:w="5000" w:type="pct"/>
        <w:tblLook w:val="00A0" w:firstRow="1" w:lastRow="0" w:firstColumn="1" w:lastColumn="0" w:noHBand="0" w:noVBand="0"/>
      </w:tblPr>
      <w:tblGrid>
        <w:gridCol w:w="1781"/>
        <w:gridCol w:w="2545"/>
        <w:gridCol w:w="3048"/>
        <w:gridCol w:w="1444"/>
      </w:tblGrid>
      <w:tr w:rsidR="00BE78FB" w:rsidRPr="00574F61" w14:paraId="43DD9131" w14:textId="77777777" w:rsidTr="001F45B9">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742763AE" w14:textId="77777777" w:rsidR="00BE78FB" w:rsidRPr="000E7BB9" w:rsidRDefault="00BE78FB" w:rsidP="00A63CEF">
            <w:pPr>
              <w:ind w:right="0"/>
              <w:jc w:val="center"/>
              <w:rPr>
                <w:bCs w:val="0"/>
                <w:color w:val="auto"/>
                <w:lang w:val="en-US"/>
              </w:rPr>
            </w:pPr>
            <w:r w:rsidRPr="000E7BB9">
              <w:rPr>
                <w:bCs w:val="0"/>
                <w:color w:val="auto"/>
              </w:rPr>
              <w:t>Gas</w:t>
            </w:r>
          </w:p>
        </w:tc>
        <w:tc>
          <w:tcPr>
            <w:cnfStyle w:val="000010000000" w:firstRow="0" w:lastRow="0" w:firstColumn="0" w:lastColumn="0" w:oddVBand="1" w:evenVBand="0" w:oddHBand="0" w:evenHBand="0" w:firstRowFirstColumn="0" w:firstRowLastColumn="0" w:lastRowFirstColumn="0" w:lastRowLastColumn="0"/>
            <w:tcW w:w="1443" w:type="pct"/>
            <w:vAlign w:val="center"/>
          </w:tcPr>
          <w:p w14:paraId="2627F596" w14:textId="77777777" w:rsidR="00BE78FB" w:rsidRPr="000E7BB9" w:rsidRDefault="00BE78FB" w:rsidP="00A63CEF">
            <w:pPr>
              <w:ind w:right="0"/>
              <w:jc w:val="center"/>
              <w:rPr>
                <w:bCs w:val="0"/>
                <w:color w:val="auto"/>
                <w:lang w:val="en-US"/>
              </w:rPr>
            </w:pPr>
            <w:r w:rsidRPr="000E7BB9">
              <w:rPr>
                <w:bCs w:val="0"/>
                <w:color w:val="auto"/>
              </w:rPr>
              <w:t>Gg CO</w:t>
            </w:r>
            <w:r w:rsidRPr="000E7BB9">
              <w:rPr>
                <w:bCs w:val="0"/>
                <w:color w:val="auto"/>
                <w:vertAlign w:val="subscript"/>
              </w:rPr>
              <w:t>2</w:t>
            </w:r>
            <w:r w:rsidRPr="000E7BB9">
              <w:rPr>
                <w:bCs w:val="0"/>
                <w:color w:val="auto"/>
              </w:rPr>
              <w:t>eq</w:t>
            </w:r>
          </w:p>
        </w:tc>
        <w:tc>
          <w:tcPr>
            <w:tcW w:w="1728" w:type="pct"/>
            <w:vAlign w:val="center"/>
          </w:tcPr>
          <w:p w14:paraId="66053A35" w14:textId="77777777" w:rsidR="00BE78FB" w:rsidRPr="000E7BB9" w:rsidRDefault="00BE78FB" w:rsidP="00A63CEF">
            <w:pPr>
              <w:ind w:right="0"/>
              <w:jc w:val="center"/>
              <w:cnfStyle w:val="100000000000" w:firstRow="1" w:lastRow="0" w:firstColumn="0" w:lastColumn="0" w:oddVBand="0" w:evenVBand="0" w:oddHBand="0" w:evenHBand="0" w:firstRowFirstColumn="0" w:firstRowLastColumn="0" w:lastRowFirstColumn="0" w:lastRowLastColumn="0"/>
              <w:rPr>
                <w:bCs w:val="0"/>
                <w:color w:val="auto"/>
                <w:lang w:val="en-US"/>
              </w:rPr>
            </w:pPr>
            <w:r w:rsidRPr="000E7BB9">
              <w:rPr>
                <w:bCs w:val="0"/>
                <w:color w:val="auto"/>
              </w:rPr>
              <w:t>Cantidad (ton)</w:t>
            </w:r>
          </w:p>
        </w:tc>
        <w:tc>
          <w:tcPr>
            <w:cnfStyle w:val="000010000000" w:firstRow="0" w:lastRow="0" w:firstColumn="0" w:lastColumn="0" w:oddVBand="1" w:evenVBand="0" w:oddHBand="0" w:evenHBand="0" w:firstRowFirstColumn="0" w:firstRowLastColumn="0" w:lastRowFirstColumn="0" w:lastRowLastColumn="0"/>
            <w:tcW w:w="819" w:type="pct"/>
            <w:vAlign w:val="center"/>
          </w:tcPr>
          <w:p w14:paraId="7196DE5D" w14:textId="77777777" w:rsidR="00BE78FB" w:rsidRPr="000E7BB9" w:rsidRDefault="00BE78FB" w:rsidP="00A63CEF">
            <w:pPr>
              <w:ind w:right="0"/>
              <w:jc w:val="center"/>
              <w:rPr>
                <w:bCs w:val="0"/>
                <w:lang w:val="en-US"/>
              </w:rPr>
            </w:pPr>
            <w:r w:rsidRPr="000E7BB9">
              <w:rPr>
                <w:bCs w:val="0"/>
              </w:rPr>
              <w:t>%</w:t>
            </w:r>
          </w:p>
        </w:tc>
      </w:tr>
      <w:tr w:rsidR="005124DA" w:rsidRPr="00574F61" w14:paraId="07AE9975" w14:textId="77777777" w:rsidTr="001F45B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010" w:type="pct"/>
          </w:tcPr>
          <w:p w14:paraId="2617E4F0" w14:textId="77777777" w:rsidR="005124DA" w:rsidRPr="00574F61" w:rsidRDefault="005124DA" w:rsidP="00BC3C7F">
            <w:pPr>
              <w:spacing w:line="276" w:lineRule="auto"/>
              <w:ind w:right="0"/>
              <w:jc w:val="center"/>
              <w:rPr>
                <w:bCs w:val="0"/>
              </w:rPr>
            </w:pPr>
            <w:r w:rsidRPr="00574F61">
              <w:rPr>
                <w:bCs w:val="0"/>
              </w:rPr>
              <w:t>CH</w:t>
            </w:r>
            <w:r w:rsidRPr="00574F61">
              <w:rPr>
                <w:bCs w:val="0"/>
                <w:vertAlign w:val="subscript"/>
              </w:rPr>
              <w:t>4</w:t>
            </w:r>
          </w:p>
        </w:tc>
        <w:tc>
          <w:tcPr>
            <w:cnfStyle w:val="000010000000" w:firstRow="0" w:lastRow="0" w:firstColumn="0" w:lastColumn="0" w:oddVBand="1" w:evenVBand="0" w:oddHBand="0" w:evenHBand="0" w:firstRowFirstColumn="0" w:firstRowLastColumn="0" w:lastRowFirstColumn="0" w:lastRowLastColumn="0"/>
            <w:tcW w:w="1443" w:type="pct"/>
          </w:tcPr>
          <w:p w14:paraId="7DB68062" w14:textId="77777777" w:rsidR="005124DA" w:rsidRPr="00574F61" w:rsidRDefault="00BE78FB" w:rsidP="00BC3C7F">
            <w:pPr>
              <w:spacing w:line="276" w:lineRule="auto"/>
              <w:ind w:right="0"/>
              <w:jc w:val="center"/>
              <w:rPr>
                <w:bCs/>
              </w:rPr>
            </w:pPr>
            <w:r>
              <w:rPr>
                <w:bCs/>
              </w:rPr>
              <w:t>7.23</w:t>
            </w:r>
          </w:p>
        </w:tc>
        <w:tc>
          <w:tcPr>
            <w:tcW w:w="1728" w:type="pct"/>
          </w:tcPr>
          <w:p w14:paraId="5D682E74" w14:textId="77777777" w:rsidR="005124DA" w:rsidRPr="00574F61" w:rsidRDefault="00BE78FB" w:rsidP="00BC3C7F">
            <w:pPr>
              <w:spacing w:line="276" w:lineRule="auto"/>
              <w:ind w:right="0"/>
              <w:jc w:val="center"/>
              <w:cnfStyle w:val="000000100000" w:firstRow="0" w:lastRow="0" w:firstColumn="0" w:lastColumn="0" w:oddVBand="0" w:evenVBand="0" w:oddHBand="1" w:evenHBand="0" w:firstRowFirstColumn="0" w:firstRowLastColumn="0" w:lastRowFirstColumn="0" w:lastRowLastColumn="0"/>
              <w:rPr>
                <w:bCs/>
                <w:color w:val="auto"/>
              </w:rPr>
            </w:pPr>
            <w:r>
              <w:rPr>
                <w:bCs/>
                <w:color w:val="auto"/>
              </w:rPr>
              <w:t>7,237.58</w:t>
            </w:r>
          </w:p>
        </w:tc>
        <w:tc>
          <w:tcPr>
            <w:cnfStyle w:val="000010000000" w:firstRow="0" w:lastRow="0" w:firstColumn="0" w:lastColumn="0" w:oddVBand="1" w:evenVBand="0" w:oddHBand="0" w:evenHBand="0" w:firstRowFirstColumn="0" w:firstRowLastColumn="0" w:lastRowFirstColumn="0" w:lastRowLastColumn="0"/>
            <w:tcW w:w="819" w:type="pct"/>
          </w:tcPr>
          <w:p w14:paraId="00CB05EA" w14:textId="77777777" w:rsidR="00BE78FB" w:rsidRPr="00574F61" w:rsidRDefault="00BE78FB" w:rsidP="00BE78FB">
            <w:pPr>
              <w:spacing w:line="276" w:lineRule="auto"/>
              <w:ind w:right="0"/>
              <w:jc w:val="center"/>
              <w:rPr>
                <w:bCs/>
                <w:color w:val="auto"/>
              </w:rPr>
            </w:pPr>
            <w:r>
              <w:rPr>
                <w:bCs/>
                <w:color w:val="auto"/>
              </w:rPr>
              <w:t>96.5</w:t>
            </w:r>
          </w:p>
        </w:tc>
      </w:tr>
      <w:tr w:rsidR="005124DA" w:rsidRPr="00574F61" w14:paraId="46562506" w14:textId="77777777" w:rsidTr="001F45B9">
        <w:trPr>
          <w:trHeight w:val="327"/>
        </w:trPr>
        <w:tc>
          <w:tcPr>
            <w:cnfStyle w:val="001000000000" w:firstRow="0" w:lastRow="0" w:firstColumn="1" w:lastColumn="0" w:oddVBand="0" w:evenVBand="0" w:oddHBand="0" w:evenHBand="0" w:firstRowFirstColumn="0" w:firstRowLastColumn="0" w:lastRowFirstColumn="0" w:lastRowLastColumn="0"/>
            <w:tcW w:w="1010" w:type="pct"/>
          </w:tcPr>
          <w:p w14:paraId="5041E0DD" w14:textId="77777777" w:rsidR="005124DA" w:rsidRPr="00574F61" w:rsidRDefault="005124DA" w:rsidP="00BC3C7F">
            <w:pPr>
              <w:spacing w:line="276" w:lineRule="auto"/>
              <w:ind w:right="0"/>
              <w:jc w:val="center"/>
              <w:rPr>
                <w:bCs w:val="0"/>
              </w:rPr>
            </w:pPr>
            <w:r w:rsidRPr="00574F61">
              <w:rPr>
                <w:bCs w:val="0"/>
              </w:rPr>
              <w:t>N</w:t>
            </w:r>
            <w:r w:rsidRPr="00574F61">
              <w:rPr>
                <w:bCs w:val="0"/>
                <w:vertAlign w:val="subscript"/>
              </w:rPr>
              <w:t>2</w:t>
            </w:r>
            <w:r w:rsidRPr="00574F61">
              <w:rPr>
                <w:bCs w:val="0"/>
              </w:rPr>
              <w:t>O</w:t>
            </w:r>
          </w:p>
        </w:tc>
        <w:tc>
          <w:tcPr>
            <w:cnfStyle w:val="000010000000" w:firstRow="0" w:lastRow="0" w:firstColumn="0" w:lastColumn="0" w:oddVBand="1" w:evenVBand="0" w:oddHBand="0" w:evenHBand="0" w:firstRowFirstColumn="0" w:firstRowLastColumn="0" w:lastRowFirstColumn="0" w:lastRowLastColumn="0"/>
            <w:tcW w:w="1443" w:type="pct"/>
          </w:tcPr>
          <w:p w14:paraId="0A5C6EF2" w14:textId="77777777" w:rsidR="005124DA" w:rsidRPr="00574F61" w:rsidRDefault="00BE78FB" w:rsidP="00134DD0">
            <w:pPr>
              <w:spacing w:line="276" w:lineRule="auto"/>
              <w:ind w:right="0"/>
              <w:jc w:val="center"/>
              <w:rPr>
                <w:bCs/>
              </w:rPr>
            </w:pPr>
            <w:r>
              <w:rPr>
                <w:bCs/>
              </w:rPr>
              <w:t>0.26</w:t>
            </w:r>
          </w:p>
        </w:tc>
        <w:tc>
          <w:tcPr>
            <w:tcW w:w="1728" w:type="pct"/>
          </w:tcPr>
          <w:p w14:paraId="1718DDE2" w14:textId="77777777" w:rsidR="005124DA" w:rsidRPr="00574F61" w:rsidRDefault="00BE78FB" w:rsidP="00BC3C7F">
            <w:pPr>
              <w:spacing w:line="276" w:lineRule="auto"/>
              <w:ind w:right="0"/>
              <w:jc w:val="center"/>
              <w:cnfStyle w:val="000000000000" w:firstRow="0" w:lastRow="0" w:firstColumn="0" w:lastColumn="0" w:oddVBand="0" w:evenVBand="0" w:oddHBand="0" w:evenHBand="0" w:firstRowFirstColumn="0" w:firstRowLastColumn="0" w:lastRowFirstColumn="0" w:lastRowLastColumn="0"/>
              <w:rPr>
                <w:bCs/>
                <w:color w:val="auto"/>
              </w:rPr>
            </w:pPr>
            <w:r>
              <w:rPr>
                <w:bCs/>
                <w:color w:val="auto"/>
              </w:rPr>
              <w:t>260.78</w:t>
            </w:r>
          </w:p>
        </w:tc>
        <w:tc>
          <w:tcPr>
            <w:cnfStyle w:val="000010000000" w:firstRow="0" w:lastRow="0" w:firstColumn="0" w:lastColumn="0" w:oddVBand="1" w:evenVBand="0" w:oddHBand="0" w:evenHBand="0" w:firstRowFirstColumn="0" w:firstRowLastColumn="0" w:lastRowFirstColumn="0" w:lastRowLastColumn="0"/>
            <w:tcW w:w="819" w:type="pct"/>
          </w:tcPr>
          <w:p w14:paraId="3004E1C6" w14:textId="77777777" w:rsidR="005124DA" w:rsidRPr="00574F61" w:rsidRDefault="00BE78FB" w:rsidP="00BC3C7F">
            <w:pPr>
              <w:spacing w:line="276" w:lineRule="auto"/>
              <w:ind w:right="0"/>
              <w:jc w:val="center"/>
              <w:rPr>
                <w:color w:val="auto"/>
              </w:rPr>
            </w:pPr>
            <w:r>
              <w:rPr>
                <w:color w:val="auto"/>
              </w:rPr>
              <w:t>3.5</w:t>
            </w:r>
          </w:p>
        </w:tc>
      </w:tr>
      <w:tr w:rsidR="00BE78FB" w:rsidRPr="00BE78FB" w14:paraId="7490AF86" w14:textId="77777777" w:rsidTr="001F45B9">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010" w:type="pct"/>
          </w:tcPr>
          <w:p w14:paraId="71D72494" w14:textId="77777777" w:rsidR="005124DA" w:rsidRPr="00BE78FB" w:rsidRDefault="005124DA" w:rsidP="00BC3C7F">
            <w:pPr>
              <w:spacing w:line="276" w:lineRule="auto"/>
              <w:ind w:right="0"/>
              <w:jc w:val="center"/>
              <w:rPr>
                <w:bCs w:val="0"/>
                <w:color w:val="auto"/>
              </w:rPr>
            </w:pPr>
            <w:r w:rsidRPr="00BE78FB">
              <w:rPr>
                <w:bCs w:val="0"/>
                <w:color w:val="auto"/>
              </w:rPr>
              <w:t>TOTAL</w:t>
            </w:r>
          </w:p>
        </w:tc>
        <w:tc>
          <w:tcPr>
            <w:cnfStyle w:val="000010000000" w:firstRow="0" w:lastRow="0" w:firstColumn="0" w:lastColumn="0" w:oddVBand="1" w:evenVBand="0" w:oddHBand="0" w:evenHBand="0" w:firstRowFirstColumn="0" w:firstRowLastColumn="0" w:lastRowFirstColumn="0" w:lastRowLastColumn="0"/>
            <w:tcW w:w="1443" w:type="pct"/>
          </w:tcPr>
          <w:p w14:paraId="65A333F4" w14:textId="77777777" w:rsidR="005124DA" w:rsidRPr="00BE78FB" w:rsidRDefault="00BE78FB" w:rsidP="00BC3C7F">
            <w:pPr>
              <w:spacing w:line="276" w:lineRule="auto"/>
              <w:ind w:right="0"/>
              <w:jc w:val="center"/>
              <w:rPr>
                <w:b/>
                <w:color w:val="auto"/>
              </w:rPr>
            </w:pPr>
            <w:r w:rsidRPr="00BE78FB">
              <w:rPr>
                <w:b/>
                <w:color w:val="auto"/>
              </w:rPr>
              <w:t>7.49</w:t>
            </w:r>
          </w:p>
        </w:tc>
        <w:tc>
          <w:tcPr>
            <w:tcW w:w="1728" w:type="pct"/>
          </w:tcPr>
          <w:p w14:paraId="410D10F3" w14:textId="77777777" w:rsidR="005124DA" w:rsidRPr="00BE78FB" w:rsidRDefault="00BE78FB" w:rsidP="00BC3C7F">
            <w:pPr>
              <w:spacing w:line="276" w:lineRule="auto"/>
              <w:ind w:right="0"/>
              <w:jc w:val="center"/>
              <w:cnfStyle w:val="000000100000" w:firstRow="0" w:lastRow="0" w:firstColumn="0" w:lastColumn="0" w:oddVBand="0" w:evenVBand="0" w:oddHBand="1" w:evenHBand="0" w:firstRowFirstColumn="0" w:firstRowLastColumn="0" w:lastRowFirstColumn="0" w:lastRowLastColumn="0"/>
              <w:rPr>
                <w:b/>
                <w:color w:val="auto"/>
              </w:rPr>
            </w:pPr>
            <w:r w:rsidRPr="00BE78FB">
              <w:rPr>
                <w:b/>
                <w:color w:val="auto"/>
              </w:rPr>
              <w:t>7,498.36</w:t>
            </w:r>
          </w:p>
        </w:tc>
        <w:tc>
          <w:tcPr>
            <w:cnfStyle w:val="000010000000" w:firstRow="0" w:lastRow="0" w:firstColumn="0" w:lastColumn="0" w:oddVBand="1" w:evenVBand="0" w:oddHBand="0" w:evenHBand="0" w:firstRowFirstColumn="0" w:firstRowLastColumn="0" w:lastRowFirstColumn="0" w:lastRowLastColumn="0"/>
            <w:tcW w:w="819" w:type="pct"/>
          </w:tcPr>
          <w:p w14:paraId="2D50170A" w14:textId="77777777" w:rsidR="005124DA" w:rsidRPr="00BE78FB" w:rsidRDefault="00BE78FB" w:rsidP="00BC3C7F">
            <w:pPr>
              <w:spacing w:line="276" w:lineRule="auto"/>
              <w:ind w:right="0"/>
              <w:jc w:val="center"/>
              <w:rPr>
                <w:b/>
                <w:color w:val="auto"/>
              </w:rPr>
            </w:pPr>
            <w:r>
              <w:rPr>
                <w:b/>
                <w:color w:val="auto"/>
              </w:rPr>
              <w:t>100</w:t>
            </w:r>
          </w:p>
        </w:tc>
      </w:tr>
    </w:tbl>
    <w:p w14:paraId="6DAAA029" w14:textId="77777777" w:rsidR="00D80BAD" w:rsidRDefault="004F5076" w:rsidP="004F5076">
      <w:pPr>
        <w:spacing w:line="276" w:lineRule="auto"/>
        <w:jc w:val="center"/>
        <w:rPr>
          <w:b/>
          <w:color w:val="808080" w:themeColor="background1" w:themeShade="80"/>
          <w:sz w:val="20"/>
          <w:szCs w:val="22"/>
        </w:rPr>
      </w:pPr>
      <w:r w:rsidRPr="004F5076">
        <w:rPr>
          <w:b/>
          <w:color w:val="808080" w:themeColor="background1" w:themeShade="80"/>
          <w:sz w:val="20"/>
          <w:szCs w:val="22"/>
        </w:rPr>
        <w:t>Tabla 7.</w:t>
      </w:r>
      <w:r w:rsidR="004822D5">
        <w:rPr>
          <w:b/>
          <w:color w:val="808080" w:themeColor="background1" w:themeShade="80"/>
          <w:sz w:val="20"/>
          <w:szCs w:val="22"/>
        </w:rPr>
        <w:t>8.</w:t>
      </w:r>
      <w:r w:rsidRPr="004F5076">
        <w:rPr>
          <w:b/>
          <w:color w:val="808080" w:themeColor="background1" w:themeShade="80"/>
          <w:sz w:val="20"/>
          <w:szCs w:val="22"/>
        </w:rPr>
        <w:t xml:space="preserve"> Emisiones por tipo de gas para el sector </w:t>
      </w:r>
      <w:r w:rsidR="0066360E">
        <w:rPr>
          <w:b/>
          <w:color w:val="808080" w:themeColor="background1" w:themeShade="80"/>
          <w:sz w:val="20"/>
          <w:szCs w:val="22"/>
        </w:rPr>
        <w:t>residuos</w:t>
      </w:r>
    </w:p>
    <w:p w14:paraId="45CF4818" w14:textId="77777777" w:rsidR="00BE78FB" w:rsidRPr="004F5076" w:rsidRDefault="00BE78FB" w:rsidP="004F5076">
      <w:pPr>
        <w:spacing w:line="276" w:lineRule="auto"/>
        <w:jc w:val="center"/>
        <w:rPr>
          <w:color w:val="808080" w:themeColor="background1" w:themeShade="80"/>
        </w:rPr>
      </w:pPr>
    </w:p>
    <w:p w14:paraId="713FADFF" w14:textId="77777777" w:rsidR="00134DD0" w:rsidRPr="00367538" w:rsidRDefault="00BE78FB" w:rsidP="00BE78FB">
      <w:pPr>
        <w:spacing w:line="276" w:lineRule="auto"/>
        <w:jc w:val="center"/>
        <w:rPr>
          <w:color w:val="auto"/>
        </w:rPr>
      </w:pPr>
      <w:r>
        <w:rPr>
          <w:noProof/>
          <w:lang w:val="es-ES_tradnl" w:eastAsia="es-ES_tradnl"/>
        </w:rPr>
        <w:drawing>
          <wp:inline distT="0" distB="0" distL="0" distR="0" wp14:anchorId="4CE3C3C6" wp14:editId="58DA5978">
            <wp:extent cx="5692140" cy="3512820"/>
            <wp:effectExtent l="0" t="0" r="22860" b="1143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3030F17" w14:textId="77777777" w:rsidR="00367538" w:rsidRPr="004F5076" w:rsidRDefault="00367538" w:rsidP="00367538">
      <w:pPr>
        <w:jc w:val="center"/>
        <w:rPr>
          <w:b/>
          <w:color w:val="808080" w:themeColor="background1" w:themeShade="80"/>
          <w:sz w:val="20"/>
        </w:rPr>
      </w:pPr>
      <w:r w:rsidRPr="004F5076">
        <w:rPr>
          <w:b/>
          <w:color w:val="808080" w:themeColor="background1" w:themeShade="80"/>
          <w:sz w:val="20"/>
        </w:rPr>
        <w:t>Figura 7.</w:t>
      </w:r>
      <w:r>
        <w:rPr>
          <w:b/>
          <w:color w:val="808080" w:themeColor="background1" w:themeShade="80"/>
          <w:sz w:val="20"/>
        </w:rPr>
        <w:t>6</w:t>
      </w:r>
      <w:r w:rsidRPr="004F5076">
        <w:rPr>
          <w:b/>
          <w:color w:val="808080" w:themeColor="background1" w:themeShade="80"/>
          <w:sz w:val="20"/>
        </w:rPr>
        <w:t xml:space="preserve">. Porcentaje de emisiones de GEI por </w:t>
      </w:r>
      <w:r>
        <w:rPr>
          <w:b/>
          <w:color w:val="808080" w:themeColor="background1" w:themeShade="80"/>
          <w:sz w:val="20"/>
        </w:rPr>
        <w:t>categoría</w:t>
      </w:r>
    </w:p>
    <w:p w14:paraId="1766BE26" w14:textId="77777777" w:rsidR="00367538" w:rsidRPr="004F5076" w:rsidRDefault="00367538" w:rsidP="00367538">
      <w:pPr>
        <w:jc w:val="center"/>
        <w:rPr>
          <w:b/>
          <w:color w:val="808080" w:themeColor="background1" w:themeShade="80"/>
          <w:sz w:val="20"/>
        </w:rPr>
      </w:pPr>
      <w:r w:rsidRPr="004F5076">
        <w:rPr>
          <w:b/>
          <w:color w:val="808080" w:themeColor="background1" w:themeShade="80"/>
          <w:sz w:val="20"/>
        </w:rPr>
        <w:t xml:space="preserve">para el sector </w:t>
      </w:r>
      <w:r>
        <w:rPr>
          <w:b/>
          <w:color w:val="808080" w:themeColor="background1" w:themeShade="80"/>
          <w:sz w:val="20"/>
        </w:rPr>
        <w:t>residuos</w:t>
      </w:r>
      <w:r w:rsidRPr="004F5076">
        <w:rPr>
          <w:b/>
          <w:color w:val="808080" w:themeColor="background1" w:themeShade="80"/>
          <w:sz w:val="20"/>
        </w:rPr>
        <w:t xml:space="preserve"> en el municipio de Cabo Corrientes</w:t>
      </w:r>
    </w:p>
    <w:p w14:paraId="5B9974A5" w14:textId="77777777" w:rsidR="002248D9" w:rsidRDefault="002248D9">
      <w:pPr>
        <w:ind w:right="0"/>
        <w:jc w:val="left"/>
        <w:rPr>
          <w:b/>
          <w:bCs/>
        </w:rPr>
      </w:pPr>
      <w:r>
        <w:br w:type="page"/>
      </w:r>
    </w:p>
    <w:p w14:paraId="291CCAAA" w14:textId="77777777" w:rsidR="00ED13F2" w:rsidRPr="002248D9" w:rsidRDefault="00903713" w:rsidP="002248D9">
      <w:pPr>
        <w:pStyle w:val="Ttulo3"/>
        <w:ind w:firstLine="720"/>
      </w:pPr>
      <w:bookmarkStart w:id="106" w:name="_Toc418022447"/>
      <w:r w:rsidRPr="002248D9">
        <w:lastRenderedPageBreak/>
        <w:t>7.</w:t>
      </w:r>
      <w:r w:rsidR="00ED13F2" w:rsidRPr="002248D9">
        <w:t>5.1 Disposición de residuos en suelos</w:t>
      </w:r>
      <w:bookmarkEnd w:id="106"/>
    </w:p>
    <w:p w14:paraId="5097A4BD" w14:textId="77777777" w:rsidR="001B6BCD" w:rsidRDefault="00ED13F2" w:rsidP="002248D9">
      <w:pPr>
        <w:rPr>
          <w:rFonts w:eastAsia="Arial Unicode MS"/>
        </w:rPr>
      </w:pPr>
      <w:r w:rsidRPr="00CE54D2">
        <w:rPr>
          <w:rFonts w:eastAsia="Arial Unicode MS"/>
        </w:rPr>
        <w:t xml:space="preserve">Los residuos que genera la sociedad urbana están directamente relacionados con sus actividades y con los insumos consumidos. Los residuos se clasifican en peligrosos, de manejo especial y sólidos urbanos. El municipio de </w:t>
      </w:r>
      <w:r w:rsidR="00E142D2">
        <w:rPr>
          <w:rFonts w:eastAsia="Arial Unicode MS"/>
        </w:rPr>
        <w:t>Cabo Corrientes</w:t>
      </w:r>
      <w:r w:rsidRPr="00CE54D2">
        <w:rPr>
          <w:rFonts w:eastAsia="Arial Unicode MS"/>
        </w:rPr>
        <w:t xml:space="preserve"> </w:t>
      </w:r>
      <w:r w:rsidR="00574F61">
        <w:rPr>
          <w:rFonts w:eastAsia="Arial Unicode MS"/>
        </w:rPr>
        <w:t>tiene</w:t>
      </w:r>
      <w:r w:rsidR="00E142D2">
        <w:rPr>
          <w:rFonts w:eastAsia="Arial Unicode MS"/>
        </w:rPr>
        <w:t xml:space="preserve"> problemas </w:t>
      </w:r>
      <w:r w:rsidR="00574F61">
        <w:rPr>
          <w:rFonts w:eastAsia="Arial Unicode MS"/>
        </w:rPr>
        <w:t>con</w:t>
      </w:r>
      <w:r w:rsidR="00E142D2">
        <w:rPr>
          <w:rFonts w:eastAsia="Arial Unicode MS"/>
        </w:rPr>
        <w:t xml:space="preserve"> la disposición final de residuos,</w:t>
      </w:r>
      <w:r w:rsidR="00574F61">
        <w:rPr>
          <w:rFonts w:eastAsia="Arial Unicode MS"/>
        </w:rPr>
        <w:t xml:space="preserve"> de acuerdo con datos de la Dirección de Ecología M</w:t>
      </w:r>
      <w:r w:rsidR="001B6BCD">
        <w:rPr>
          <w:rFonts w:eastAsia="Arial Unicode MS"/>
        </w:rPr>
        <w:t>unicipal, solo el 15% de los re</w:t>
      </w:r>
      <w:r w:rsidR="00574F61">
        <w:rPr>
          <w:rFonts w:eastAsia="Arial Unicode MS"/>
        </w:rPr>
        <w:t>siduos sólidos generados en el m</w:t>
      </w:r>
      <w:r w:rsidR="001B6BCD">
        <w:rPr>
          <w:rFonts w:eastAsia="Arial Unicode MS"/>
        </w:rPr>
        <w:t xml:space="preserve">unicipio terminan en </w:t>
      </w:r>
      <w:r w:rsidR="0036326C">
        <w:rPr>
          <w:rFonts w:eastAsia="Arial Unicode MS"/>
        </w:rPr>
        <w:t>e</w:t>
      </w:r>
      <w:r w:rsidR="00574F61">
        <w:rPr>
          <w:rFonts w:eastAsia="Arial Unicode MS"/>
        </w:rPr>
        <w:t>l relleno sanitario de E</w:t>
      </w:r>
      <w:r w:rsidR="0036326C">
        <w:rPr>
          <w:rFonts w:eastAsia="Arial Unicode MS"/>
        </w:rPr>
        <w:t>l Tuito</w:t>
      </w:r>
      <w:r w:rsidR="001B6BCD">
        <w:rPr>
          <w:rFonts w:eastAsia="Arial Unicode MS"/>
        </w:rPr>
        <w:t>.</w:t>
      </w:r>
    </w:p>
    <w:p w14:paraId="6497BD5A" w14:textId="77777777" w:rsidR="00574F61" w:rsidRDefault="00574F61" w:rsidP="002248D9">
      <w:pPr>
        <w:rPr>
          <w:rFonts w:eastAsia="Arial Unicode MS"/>
        </w:rPr>
      </w:pPr>
    </w:p>
    <w:p w14:paraId="2C48059B" w14:textId="77777777" w:rsidR="00ED13F2" w:rsidRDefault="00574F61" w:rsidP="002248D9">
      <w:pPr>
        <w:rPr>
          <w:rFonts w:eastAsia="Arial Unicode MS"/>
        </w:rPr>
      </w:pPr>
      <w:r>
        <w:rPr>
          <w:rFonts w:eastAsia="Arial Unicode MS"/>
        </w:rPr>
        <w:t>Debido a lo anterior,</w:t>
      </w:r>
      <w:r w:rsidR="00E142D2">
        <w:rPr>
          <w:rFonts w:eastAsia="Arial Unicode MS"/>
        </w:rPr>
        <w:t xml:space="preserve"> </w:t>
      </w:r>
      <w:r w:rsidR="00E142D2" w:rsidRPr="00E142D2">
        <w:rPr>
          <w:rFonts w:eastAsia="Arial Unicode MS"/>
        </w:rPr>
        <w:t>a lo largo y ancho de los ríos del</w:t>
      </w:r>
      <w:r w:rsidR="001B6BCD">
        <w:rPr>
          <w:rFonts w:eastAsia="Arial Unicode MS"/>
        </w:rPr>
        <w:t xml:space="preserve"> </w:t>
      </w:r>
      <w:r w:rsidR="00E142D2" w:rsidRPr="00E142D2">
        <w:rPr>
          <w:rFonts w:eastAsia="Arial Unicode MS"/>
        </w:rPr>
        <w:t>municipio existe contaminación causada por los desechos sólidos domésticos</w:t>
      </w:r>
      <w:r w:rsidR="001B6BCD">
        <w:rPr>
          <w:rFonts w:eastAsia="Arial Unicode MS"/>
        </w:rPr>
        <w:t xml:space="preserve"> </w:t>
      </w:r>
      <w:r w:rsidR="00E142D2" w:rsidRPr="00E142D2">
        <w:rPr>
          <w:rFonts w:eastAsia="Arial Unicode MS"/>
        </w:rPr>
        <w:t>que provienen de no tener un cuidado con la basura y principalmente que se</w:t>
      </w:r>
      <w:r w:rsidR="001B6BCD">
        <w:rPr>
          <w:rFonts w:eastAsia="Arial Unicode MS"/>
        </w:rPr>
        <w:t xml:space="preserve"> </w:t>
      </w:r>
      <w:r w:rsidR="00E142D2" w:rsidRPr="00E142D2">
        <w:rPr>
          <w:rFonts w:eastAsia="Arial Unicode MS"/>
        </w:rPr>
        <w:t>siguen utilizando los causes de los ríos y arroyos como lavaderos para la</w:t>
      </w:r>
      <w:r w:rsidR="001B6BCD">
        <w:rPr>
          <w:rFonts w:eastAsia="Arial Unicode MS"/>
        </w:rPr>
        <w:t xml:space="preserve"> </w:t>
      </w:r>
      <w:r w:rsidR="00E142D2" w:rsidRPr="00E142D2">
        <w:rPr>
          <w:rFonts w:eastAsia="Arial Unicode MS"/>
        </w:rPr>
        <w:t>limpieza de la ropa y trastes, esto ha sido consecuencia de la falta de una</w:t>
      </w:r>
      <w:r w:rsidR="001B6BCD">
        <w:rPr>
          <w:rFonts w:eastAsia="Arial Unicode MS"/>
        </w:rPr>
        <w:t xml:space="preserve"> </w:t>
      </w:r>
      <w:r w:rsidR="00E142D2" w:rsidRPr="00E142D2">
        <w:rPr>
          <w:rFonts w:eastAsia="Arial Unicode MS"/>
        </w:rPr>
        <w:t>cultura ecológica y en ocasiones de la falta de agua potable que se debe a la</w:t>
      </w:r>
      <w:r w:rsidR="001B6BCD">
        <w:rPr>
          <w:rFonts w:eastAsia="Arial Unicode MS"/>
        </w:rPr>
        <w:t xml:space="preserve"> </w:t>
      </w:r>
      <w:r w:rsidR="00E142D2" w:rsidRPr="00E142D2">
        <w:rPr>
          <w:rFonts w:eastAsia="Arial Unicode MS"/>
        </w:rPr>
        <w:t>inexistencia del drenaje, ya que solamente la cabecera municipal cuenta con</w:t>
      </w:r>
      <w:r w:rsidR="001B6BCD">
        <w:rPr>
          <w:rFonts w:eastAsia="Arial Unicode MS"/>
        </w:rPr>
        <w:t xml:space="preserve"> </w:t>
      </w:r>
      <w:r w:rsidR="00E142D2" w:rsidRPr="00E142D2">
        <w:rPr>
          <w:rFonts w:eastAsia="Arial Unicode MS"/>
        </w:rPr>
        <w:t>éste</w:t>
      </w:r>
      <w:r w:rsidR="003A32B9">
        <w:rPr>
          <w:rFonts w:eastAsia="Arial Unicode MS"/>
        </w:rPr>
        <w:t>,</w:t>
      </w:r>
      <w:r w:rsidR="00E142D2" w:rsidRPr="00E142D2">
        <w:rPr>
          <w:rFonts w:eastAsia="Arial Unicode MS"/>
        </w:rPr>
        <w:t xml:space="preserve"> en todo el municipio.</w:t>
      </w:r>
    </w:p>
    <w:p w14:paraId="620BD1F7" w14:textId="77777777" w:rsidR="001B6BCD" w:rsidRDefault="001B6BCD" w:rsidP="002248D9">
      <w:pPr>
        <w:rPr>
          <w:rFonts w:eastAsia="Arial Unicode MS"/>
        </w:rPr>
      </w:pPr>
    </w:p>
    <w:p w14:paraId="7A82D595" w14:textId="77777777" w:rsidR="001B6BCD" w:rsidRPr="00CE54D2" w:rsidRDefault="001B6BCD" w:rsidP="002248D9">
      <w:pPr>
        <w:rPr>
          <w:rFonts w:eastAsia="Arial Unicode MS"/>
        </w:rPr>
      </w:pPr>
      <w:r>
        <w:rPr>
          <w:rFonts w:eastAsia="Arial Unicode MS"/>
        </w:rPr>
        <w:t>L</w:t>
      </w:r>
      <w:r w:rsidRPr="001B6BCD">
        <w:rPr>
          <w:rFonts w:eastAsia="Arial Unicode MS"/>
        </w:rPr>
        <w:t>a</w:t>
      </w:r>
      <w:r>
        <w:rPr>
          <w:rFonts w:eastAsia="Arial Unicode MS"/>
        </w:rPr>
        <w:t xml:space="preserve">s </w:t>
      </w:r>
      <w:r w:rsidRPr="001B6BCD">
        <w:rPr>
          <w:rFonts w:eastAsia="Arial Unicode MS"/>
        </w:rPr>
        <w:t xml:space="preserve">actividades turísticas </w:t>
      </w:r>
      <w:r>
        <w:rPr>
          <w:rFonts w:eastAsia="Arial Unicode MS"/>
        </w:rPr>
        <w:t xml:space="preserve">generan también contaminación considerable, esta </w:t>
      </w:r>
      <w:r w:rsidRPr="001B6BCD">
        <w:rPr>
          <w:rFonts w:eastAsia="Arial Unicode MS"/>
        </w:rPr>
        <w:t>responde principalmente a la afluencia permanente de paseantes que</w:t>
      </w:r>
      <w:r>
        <w:rPr>
          <w:rFonts w:eastAsia="Arial Unicode MS"/>
        </w:rPr>
        <w:t xml:space="preserve"> </w:t>
      </w:r>
      <w:r w:rsidRPr="001B6BCD">
        <w:rPr>
          <w:rFonts w:eastAsia="Arial Unicode MS"/>
        </w:rPr>
        <w:t xml:space="preserve">reciben las localidades de las </w:t>
      </w:r>
      <w:r w:rsidR="00765E75" w:rsidRPr="001B6BCD">
        <w:rPr>
          <w:rFonts w:eastAsia="Arial Unicode MS"/>
        </w:rPr>
        <w:t>Ánimas</w:t>
      </w:r>
      <w:r w:rsidRPr="001B6BCD">
        <w:rPr>
          <w:rFonts w:eastAsia="Arial Unicode MS"/>
        </w:rPr>
        <w:t>, Quimixto, Caletas, Majahuas, Yelapa,</w:t>
      </w:r>
      <w:r>
        <w:rPr>
          <w:rFonts w:eastAsia="Arial Unicode MS"/>
        </w:rPr>
        <w:t xml:space="preserve"> </w:t>
      </w:r>
      <w:r w:rsidRPr="001B6BCD">
        <w:rPr>
          <w:rFonts w:eastAsia="Arial Unicode MS"/>
        </w:rPr>
        <w:t>Pizota, que en opinión de los pobladores dejan bastantes desechos sólidos y al</w:t>
      </w:r>
      <w:r>
        <w:rPr>
          <w:rFonts w:eastAsia="Arial Unicode MS"/>
        </w:rPr>
        <w:t xml:space="preserve"> </w:t>
      </w:r>
      <w:r w:rsidRPr="001B6BCD">
        <w:rPr>
          <w:rFonts w:eastAsia="Arial Unicode MS"/>
        </w:rPr>
        <w:t>no existir un tratamiento y cuidado de ellos ocasionan su contaminación</w:t>
      </w:r>
      <w:r>
        <w:rPr>
          <w:rFonts w:eastAsia="Arial Unicode MS"/>
        </w:rPr>
        <w:t>.</w:t>
      </w:r>
    </w:p>
    <w:p w14:paraId="0848A1B4" w14:textId="77777777" w:rsidR="00ED13F2" w:rsidRPr="00CE54D2" w:rsidRDefault="00ED13F2" w:rsidP="002248D9">
      <w:pPr>
        <w:rPr>
          <w:rFonts w:eastAsia="Arial Unicode MS"/>
        </w:rPr>
      </w:pPr>
    </w:p>
    <w:p w14:paraId="65703182" w14:textId="77777777" w:rsidR="00ED13F2" w:rsidRDefault="00ED13F2" w:rsidP="002248D9">
      <w:pPr>
        <w:rPr>
          <w:rFonts w:eastAsia="Arial Unicode MS"/>
        </w:rPr>
      </w:pPr>
      <w:r w:rsidRPr="00CE54D2">
        <w:rPr>
          <w:rFonts w:eastAsia="Arial Unicode MS"/>
        </w:rPr>
        <w:t>La caracterización de residuos de este estudio es la siguiente</w:t>
      </w:r>
      <w:r w:rsidR="001B6BCD">
        <w:rPr>
          <w:rFonts w:eastAsia="Arial Unicode MS"/>
        </w:rPr>
        <w:t>:</w:t>
      </w:r>
    </w:p>
    <w:p w14:paraId="1C282E22" w14:textId="77777777" w:rsidR="00ED13F2" w:rsidRPr="00CE54D2" w:rsidRDefault="00ED13F2" w:rsidP="00921486">
      <w:pPr>
        <w:rPr>
          <w:b/>
        </w:rPr>
      </w:pPr>
    </w:p>
    <w:tbl>
      <w:tblPr>
        <w:tblStyle w:val="Listaclara-nfasis11"/>
        <w:tblW w:w="5030" w:type="pct"/>
        <w:tblLook w:val="04A0" w:firstRow="1" w:lastRow="0" w:firstColumn="1" w:lastColumn="0" w:noHBand="0" w:noVBand="1"/>
      </w:tblPr>
      <w:tblGrid>
        <w:gridCol w:w="2736"/>
        <w:gridCol w:w="3243"/>
        <w:gridCol w:w="2892"/>
      </w:tblGrid>
      <w:tr w:rsidR="00ED13F2" w:rsidRPr="002248D9" w14:paraId="509467FC" w14:textId="77777777" w:rsidTr="001F45B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pct"/>
            <w:noWrap/>
            <w:vAlign w:val="center"/>
          </w:tcPr>
          <w:p w14:paraId="4C7E8307" w14:textId="77777777" w:rsidR="00ED13F2" w:rsidRPr="002248D9" w:rsidRDefault="00ED13F2" w:rsidP="002248D9">
            <w:pPr>
              <w:spacing w:line="276" w:lineRule="auto"/>
              <w:ind w:right="136"/>
              <w:jc w:val="center"/>
              <w:rPr>
                <w:bCs w:val="0"/>
                <w:sz w:val="22"/>
                <w:szCs w:val="22"/>
              </w:rPr>
            </w:pPr>
            <w:r w:rsidRPr="002248D9">
              <w:rPr>
                <w:bCs w:val="0"/>
                <w:sz w:val="22"/>
                <w:szCs w:val="22"/>
              </w:rPr>
              <w:t>Tipo de Residuos</w:t>
            </w:r>
          </w:p>
        </w:tc>
        <w:tc>
          <w:tcPr>
            <w:tcW w:w="1828" w:type="pct"/>
            <w:vAlign w:val="center"/>
          </w:tcPr>
          <w:p w14:paraId="2C75719F" w14:textId="77777777" w:rsidR="00ED13F2" w:rsidRPr="002248D9" w:rsidRDefault="00ED13F2" w:rsidP="002248D9">
            <w:pPr>
              <w:spacing w:line="276" w:lineRule="auto"/>
              <w:ind w:right="203"/>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2248D9">
              <w:rPr>
                <w:bCs w:val="0"/>
                <w:sz w:val="22"/>
                <w:szCs w:val="22"/>
              </w:rPr>
              <w:t xml:space="preserve">Total anual </w:t>
            </w:r>
            <w:r w:rsidR="002248D9">
              <w:rPr>
                <w:bCs w:val="0"/>
                <w:sz w:val="22"/>
                <w:szCs w:val="22"/>
              </w:rPr>
              <w:t xml:space="preserve">recolectado (ton), </w:t>
            </w:r>
            <w:r w:rsidR="0036326C" w:rsidRPr="002248D9">
              <w:rPr>
                <w:bCs w:val="0"/>
                <w:sz w:val="22"/>
                <w:szCs w:val="22"/>
              </w:rPr>
              <w:t>2010</w:t>
            </w:r>
          </w:p>
        </w:tc>
        <w:tc>
          <w:tcPr>
            <w:tcW w:w="1630" w:type="pct"/>
            <w:vAlign w:val="center"/>
          </w:tcPr>
          <w:p w14:paraId="30949E94" w14:textId="77777777" w:rsidR="00ED13F2" w:rsidRPr="002248D9" w:rsidRDefault="00ED13F2" w:rsidP="002248D9">
            <w:pPr>
              <w:spacing w:line="276" w:lineRule="auto"/>
              <w:ind w:right="108"/>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2248D9">
              <w:rPr>
                <w:bCs w:val="0"/>
                <w:sz w:val="22"/>
                <w:szCs w:val="22"/>
              </w:rPr>
              <w:t>% respecto al total.</w:t>
            </w:r>
          </w:p>
        </w:tc>
      </w:tr>
      <w:tr w:rsidR="0036326C" w:rsidRPr="00CE54D2" w14:paraId="395C0E91" w14:textId="77777777" w:rsidTr="001F45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pct"/>
            <w:noWrap/>
            <w:hideMark/>
          </w:tcPr>
          <w:p w14:paraId="68660EAD" w14:textId="77777777" w:rsidR="0036326C" w:rsidRPr="00CB4484" w:rsidRDefault="0036326C" w:rsidP="002248D9">
            <w:pPr>
              <w:ind w:right="136"/>
            </w:pPr>
            <w:r w:rsidRPr="00CB4484">
              <w:t>Orgánicos</w:t>
            </w:r>
          </w:p>
        </w:tc>
        <w:tc>
          <w:tcPr>
            <w:tcW w:w="1828" w:type="pct"/>
          </w:tcPr>
          <w:p w14:paraId="2E4E04C6" w14:textId="77777777" w:rsidR="0036326C" w:rsidRPr="0007038B" w:rsidRDefault="0036326C" w:rsidP="002248D9">
            <w:pPr>
              <w:ind w:right="203"/>
              <w:jc w:val="center"/>
              <w:cnfStyle w:val="000000100000" w:firstRow="0" w:lastRow="0" w:firstColumn="0" w:lastColumn="0" w:oddVBand="0" w:evenVBand="0" w:oddHBand="1" w:evenHBand="0" w:firstRowFirstColumn="0" w:firstRowLastColumn="0" w:lastRowFirstColumn="0" w:lastRowLastColumn="0"/>
            </w:pPr>
            <w:r w:rsidRPr="0007038B">
              <w:t>1</w:t>
            </w:r>
            <w:r w:rsidR="002248D9">
              <w:t>,</w:t>
            </w:r>
            <w:r w:rsidRPr="0007038B">
              <w:t>572.40</w:t>
            </w:r>
          </w:p>
        </w:tc>
        <w:tc>
          <w:tcPr>
            <w:tcW w:w="1630" w:type="pct"/>
          </w:tcPr>
          <w:p w14:paraId="0219F86D" w14:textId="77777777" w:rsidR="0036326C" w:rsidRPr="00004438" w:rsidRDefault="0036326C" w:rsidP="002248D9">
            <w:pPr>
              <w:ind w:right="108"/>
              <w:jc w:val="center"/>
              <w:cnfStyle w:val="000000100000" w:firstRow="0" w:lastRow="0" w:firstColumn="0" w:lastColumn="0" w:oddVBand="0" w:evenVBand="0" w:oddHBand="1" w:evenHBand="0" w:firstRowFirstColumn="0" w:firstRowLastColumn="0" w:lastRowFirstColumn="0" w:lastRowLastColumn="0"/>
            </w:pPr>
            <w:r w:rsidRPr="00004438">
              <w:t>44.52</w:t>
            </w:r>
          </w:p>
        </w:tc>
      </w:tr>
      <w:tr w:rsidR="0036326C" w:rsidRPr="00CE54D2" w14:paraId="52FB2480" w14:textId="77777777" w:rsidTr="001F45B9">
        <w:trPr>
          <w:trHeight w:val="300"/>
        </w:trPr>
        <w:tc>
          <w:tcPr>
            <w:cnfStyle w:val="001000000000" w:firstRow="0" w:lastRow="0" w:firstColumn="1" w:lastColumn="0" w:oddVBand="0" w:evenVBand="0" w:oddHBand="0" w:evenHBand="0" w:firstRowFirstColumn="0" w:firstRowLastColumn="0" w:lastRowFirstColumn="0" w:lastRowLastColumn="0"/>
            <w:tcW w:w="1542" w:type="pct"/>
            <w:noWrap/>
            <w:hideMark/>
          </w:tcPr>
          <w:p w14:paraId="1BA7A786" w14:textId="77777777" w:rsidR="0036326C" w:rsidRPr="00CB4484" w:rsidRDefault="0036326C" w:rsidP="002248D9">
            <w:pPr>
              <w:ind w:right="136"/>
            </w:pPr>
            <w:r w:rsidRPr="00CB4484">
              <w:t>Plástico</w:t>
            </w:r>
          </w:p>
        </w:tc>
        <w:tc>
          <w:tcPr>
            <w:tcW w:w="1828" w:type="pct"/>
          </w:tcPr>
          <w:p w14:paraId="09D277CE" w14:textId="77777777" w:rsidR="0036326C" w:rsidRPr="0007038B" w:rsidRDefault="0036326C" w:rsidP="002248D9">
            <w:pPr>
              <w:ind w:right="203"/>
              <w:jc w:val="center"/>
              <w:cnfStyle w:val="000000000000" w:firstRow="0" w:lastRow="0" w:firstColumn="0" w:lastColumn="0" w:oddVBand="0" w:evenVBand="0" w:oddHBand="0" w:evenHBand="0" w:firstRowFirstColumn="0" w:firstRowLastColumn="0" w:lastRowFirstColumn="0" w:lastRowLastColumn="0"/>
            </w:pPr>
            <w:r w:rsidRPr="0007038B">
              <w:t>499.07</w:t>
            </w:r>
          </w:p>
        </w:tc>
        <w:tc>
          <w:tcPr>
            <w:tcW w:w="1630" w:type="pct"/>
          </w:tcPr>
          <w:p w14:paraId="6A4ACF2F" w14:textId="77777777" w:rsidR="0036326C" w:rsidRPr="00004438" w:rsidRDefault="0036326C" w:rsidP="002248D9">
            <w:pPr>
              <w:ind w:right="108"/>
              <w:jc w:val="center"/>
              <w:cnfStyle w:val="000000000000" w:firstRow="0" w:lastRow="0" w:firstColumn="0" w:lastColumn="0" w:oddVBand="0" w:evenVBand="0" w:oddHBand="0" w:evenHBand="0" w:firstRowFirstColumn="0" w:firstRowLastColumn="0" w:lastRowFirstColumn="0" w:lastRowLastColumn="0"/>
            </w:pPr>
            <w:r w:rsidRPr="00004438">
              <w:t>14.13</w:t>
            </w:r>
          </w:p>
        </w:tc>
      </w:tr>
      <w:tr w:rsidR="0036326C" w:rsidRPr="00CE54D2" w14:paraId="21BF50BB" w14:textId="77777777" w:rsidTr="001F45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pct"/>
            <w:noWrap/>
            <w:hideMark/>
          </w:tcPr>
          <w:p w14:paraId="07B427F5" w14:textId="77777777" w:rsidR="0036326C" w:rsidRPr="00CB4484" w:rsidRDefault="0036326C" w:rsidP="002248D9">
            <w:pPr>
              <w:ind w:right="136"/>
            </w:pPr>
            <w:r w:rsidRPr="00CB4484">
              <w:t>Papel y cartón</w:t>
            </w:r>
          </w:p>
        </w:tc>
        <w:tc>
          <w:tcPr>
            <w:tcW w:w="1828" w:type="pct"/>
          </w:tcPr>
          <w:p w14:paraId="256D933C" w14:textId="77777777" w:rsidR="0036326C" w:rsidRPr="0007038B" w:rsidRDefault="0036326C" w:rsidP="002248D9">
            <w:pPr>
              <w:ind w:right="203"/>
              <w:jc w:val="center"/>
              <w:cnfStyle w:val="000000100000" w:firstRow="0" w:lastRow="0" w:firstColumn="0" w:lastColumn="0" w:oddVBand="0" w:evenVBand="0" w:oddHBand="1" w:evenHBand="0" w:firstRowFirstColumn="0" w:firstRowLastColumn="0" w:lastRowFirstColumn="0" w:lastRowLastColumn="0"/>
            </w:pPr>
            <w:r w:rsidRPr="0007038B">
              <w:t>252.95</w:t>
            </w:r>
          </w:p>
        </w:tc>
        <w:tc>
          <w:tcPr>
            <w:tcW w:w="1630" w:type="pct"/>
          </w:tcPr>
          <w:p w14:paraId="77B6253B" w14:textId="77777777" w:rsidR="0036326C" w:rsidRPr="00004438" w:rsidRDefault="0036326C" w:rsidP="002248D9">
            <w:pPr>
              <w:ind w:right="108"/>
              <w:jc w:val="center"/>
              <w:cnfStyle w:val="000000100000" w:firstRow="0" w:lastRow="0" w:firstColumn="0" w:lastColumn="0" w:oddVBand="0" w:evenVBand="0" w:oddHBand="1" w:evenHBand="0" w:firstRowFirstColumn="0" w:firstRowLastColumn="0" w:lastRowFirstColumn="0" w:lastRowLastColumn="0"/>
            </w:pPr>
            <w:r w:rsidRPr="00004438">
              <w:t>7.16</w:t>
            </w:r>
          </w:p>
        </w:tc>
      </w:tr>
      <w:tr w:rsidR="0036326C" w:rsidRPr="00CE54D2" w14:paraId="20BF5CE7" w14:textId="77777777" w:rsidTr="001F45B9">
        <w:trPr>
          <w:trHeight w:val="300"/>
        </w:trPr>
        <w:tc>
          <w:tcPr>
            <w:cnfStyle w:val="001000000000" w:firstRow="0" w:lastRow="0" w:firstColumn="1" w:lastColumn="0" w:oddVBand="0" w:evenVBand="0" w:oddHBand="0" w:evenHBand="0" w:firstRowFirstColumn="0" w:firstRowLastColumn="0" w:lastRowFirstColumn="0" w:lastRowLastColumn="0"/>
            <w:tcW w:w="1542" w:type="pct"/>
            <w:noWrap/>
            <w:hideMark/>
          </w:tcPr>
          <w:p w14:paraId="4388D8FF" w14:textId="77777777" w:rsidR="0036326C" w:rsidRPr="00CB4484" w:rsidRDefault="0036326C" w:rsidP="002248D9">
            <w:pPr>
              <w:ind w:right="136"/>
            </w:pPr>
            <w:r w:rsidRPr="00CB4484">
              <w:t>Chatarra</w:t>
            </w:r>
          </w:p>
        </w:tc>
        <w:tc>
          <w:tcPr>
            <w:tcW w:w="1828" w:type="pct"/>
          </w:tcPr>
          <w:p w14:paraId="73F977EA" w14:textId="77777777" w:rsidR="0036326C" w:rsidRPr="0007038B" w:rsidRDefault="0036326C" w:rsidP="002248D9">
            <w:pPr>
              <w:ind w:right="203"/>
              <w:jc w:val="center"/>
              <w:cnfStyle w:val="000000000000" w:firstRow="0" w:lastRow="0" w:firstColumn="0" w:lastColumn="0" w:oddVBand="0" w:evenVBand="0" w:oddHBand="0" w:evenHBand="0" w:firstRowFirstColumn="0" w:firstRowLastColumn="0" w:lastRowFirstColumn="0" w:lastRowLastColumn="0"/>
            </w:pPr>
            <w:r w:rsidRPr="0007038B">
              <w:t>177.75</w:t>
            </w:r>
          </w:p>
        </w:tc>
        <w:tc>
          <w:tcPr>
            <w:tcW w:w="1630" w:type="pct"/>
          </w:tcPr>
          <w:p w14:paraId="447A3E93" w14:textId="77777777" w:rsidR="0036326C" w:rsidRPr="00004438" w:rsidRDefault="0036326C" w:rsidP="002248D9">
            <w:pPr>
              <w:ind w:right="108"/>
              <w:jc w:val="center"/>
              <w:cnfStyle w:val="000000000000" w:firstRow="0" w:lastRow="0" w:firstColumn="0" w:lastColumn="0" w:oddVBand="0" w:evenVBand="0" w:oddHBand="0" w:evenHBand="0" w:firstRowFirstColumn="0" w:firstRowLastColumn="0" w:lastRowFirstColumn="0" w:lastRowLastColumn="0"/>
            </w:pPr>
            <w:r w:rsidRPr="00004438">
              <w:t>5.03</w:t>
            </w:r>
          </w:p>
        </w:tc>
      </w:tr>
      <w:tr w:rsidR="0036326C" w:rsidRPr="00CE54D2" w14:paraId="232D7165" w14:textId="77777777" w:rsidTr="001F45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pct"/>
            <w:noWrap/>
            <w:hideMark/>
          </w:tcPr>
          <w:p w14:paraId="685BD90A" w14:textId="77777777" w:rsidR="0036326C" w:rsidRPr="00CB4484" w:rsidRDefault="0036326C" w:rsidP="002248D9">
            <w:pPr>
              <w:ind w:right="136"/>
            </w:pPr>
            <w:r w:rsidRPr="00CB4484">
              <w:t>Vidrio</w:t>
            </w:r>
          </w:p>
        </w:tc>
        <w:tc>
          <w:tcPr>
            <w:tcW w:w="1828" w:type="pct"/>
          </w:tcPr>
          <w:p w14:paraId="26A24DA5" w14:textId="77777777" w:rsidR="0036326C" w:rsidRPr="0007038B" w:rsidRDefault="0036326C" w:rsidP="002248D9">
            <w:pPr>
              <w:ind w:right="203"/>
              <w:jc w:val="center"/>
              <w:cnfStyle w:val="000000100000" w:firstRow="0" w:lastRow="0" w:firstColumn="0" w:lastColumn="0" w:oddVBand="0" w:evenVBand="0" w:oddHBand="1" w:evenHBand="0" w:firstRowFirstColumn="0" w:firstRowLastColumn="0" w:lastRowFirstColumn="0" w:lastRowLastColumn="0"/>
            </w:pPr>
            <w:r w:rsidRPr="0007038B">
              <w:t>119.64</w:t>
            </w:r>
          </w:p>
        </w:tc>
        <w:tc>
          <w:tcPr>
            <w:tcW w:w="1630" w:type="pct"/>
          </w:tcPr>
          <w:p w14:paraId="3B8973D4" w14:textId="77777777" w:rsidR="0036326C" w:rsidRPr="00004438" w:rsidRDefault="0036326C" w:rsidP="002248D9">
            <w:pPr>
              <w:ind w:right="108"/>
              <w:jc w:val="center"/>
              <w:cnfStyle w:val="000000100000" w:firstRow="0" w:lastRow="0" w:firstColumn="0" w:lastColumn="0" w:oddVBand="0" w:evenVBand="0" w:oddHBand="1" w:evenHBand="0" w:firstRowFirstColumn="0" w:firstRowLastColumn="0" w:lastRowFirstColumn="0" w:lastRowLastColumn="0"/>
            </w:pPr>
            <w:r w:rsidRPr="00004438">
              <w:t>3.39</w:t>
            </w:r>
          </w:p>
        </w:tc>
      </w:tr>
      <w:tr w:rsidR="0036326C" w:rsidRPr="00CE54D2" w14:paraId="4A012251" w14:textId="77777777" w:rsidTr="001F45B9">
        <w:trPr>
          <w:trHeight w:val="300"/>
        </w:trPr>
        <w:tc>
          <w:tcPr>
            <w:cnfStyle w:val="001000000000" w:firstRow="0" w:lastRow="0" w:firstColumn="1" w:lastColumn="0" w:oddVBand="0" w:evenVBand="0" w:oddHBand="0" w:evenHBand="0" w:firstRowFirstColumn="0" w:firstRowLastColumn="0" w:lastRowFirstColumn="0" w:lastRowLastColumn="0"/>
            <w:tcW w:w="1542" w:type="pct"/>
            <w:noWrap/>
          </w:tcPr>
          <w:p w14:paraId="21640051" w14:textId="77777777" w:rsidR="0036326C" w:rsidRPr="00E23C3B" w:rsidRDefault="0036326C" w:rsidP="002248D9">
            <w:pPr>
              <w:ind w:right="136"/>
            </w:pPr>
            <w:r w:rsidRPr="00E23C3B">
              <w:t>Scrap</w:t>
            </w:r>
          </w:p>
        </w:tc>
        <w:tc>
          <w:tcPr>
            <w:tcW w:w="1828" w:type="pct"/>
          </w:tcPr>
          <w:p w14:paraId="146CE7FD" w14:textId="77777777" w:rsidR="0036326C" w:rsidRPr="0007038B" w:rsidRDefault="0036326C" w:rsidP="002248D9">
            <w:pPr>
              <w:ind w:right="203"/>
              <w:jc w:val="center"/>
              <w:cnfStyle w:val="000000000000" w:firstRow="0" w:lastRow="0" w:firstColumn="0" w:lastColumn="0" w:oddVBand="0" w:evenVBand="0" w:oddHBand="0" w:evenHBand="0" w:firstRowFirstColumn="0" w:firstRowLastColumn="0" w:lastRowFirstColumn="0" w:lastRowLastColumn="0"/>
            </w:pPr>
            <w:r w:rsidRPr="0007038B">
              <w:t>88.87</w:t>
            </w:r>
          </w:p>
        </w:tc>
        <w:tc>
          <w:tcPr>
            <w:tcW w:w="1630" w:type="pct"/>
          </w:tcPr>
          <w:p w14:paraId="310C901B" w14:textId="77777777" w:rsidR="0036326C" w:rsidRPr="00004438" w:rsidRDefault="0036326C" w:rsidP="002248D9">
            <w:pPr>
              <w:ind w:right="108"/>
              <w:jc w:val="center"/>
              <w:cnfStyle w:val="000000000000" w:firstRow="0" w:lastRow="0" w:firstColumn="0" w:lastColumn="0" w:oddVBand="0" w:evenVBand="0" w:oddHBand="0" w:evenHBand="0" w:firstRowFirstColumn="0" w:firstRowLastColumn="0" w:lastRowFirstColumn="0" w:lastRowLastColumn="0"/>
            </w:pPr>
            <w:r w:rsidRPr="00004438">
              <w:t>2.52</w:t>
            </w:r>
          </w:p>
        </w:tc>
      </w:tr>
      <w:tr w:rsidR="0036326C" w:rsidRPr="00CE54D2" w14:paraId="718DD82B" w14:textId="77777777" w:rsidTr="001F45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pct"/>
            <w:noWrap/>
          </w:tcPr>
          <w:p w14:paraId="288E5458" w14:textId="77777777" w:rsidR="0036326C" w:rsidRPr="00E23C3B" w:rsidRDefault="00765E75" w:rsidP="002248D9">
            <w:pPr>
              <w:ind w:right="136"/>
            </w:pPr>
            <w:r w:rsidRPr="00E23C3B">
              <w:t>Textiles</w:t>
            </w:r>
          </w:p>
        </w:tc>
        <w:tc>
          <w:tcPr>
            <w:tcW w:w="1828" w:type="pct"/>
          </w:tcPr>
          <w:p w14:paraId="7746826A" w14:textId="77777777" w:rsidR="0036326C" w:rsidRPr="0007038B" w:rsidRDefault="0036326C" w:rsidP="002248D9">
            <w:pPr>
              <w:ind w:right="203"/>
              <w:jc w:val="center"/>
              <w:cnfStyle w:val="000000100000" w:firstRow="0" w:lastRow="0" w:firstColumn="0" w:lastColumn="0" w:oddVBand="0" w:evenVBand="0" w:oddHBand="1" w:evenHBand="0" w:firstRowFirstColumn="0" w:firstRowLastColumn="0" w:lastRowFirstColumn="0" w:lastRowLastColumn="0"/>
            </w:pPr>
            <w:r w:rsidRPr="0007038B">
              <w:t>51.27</w:t>
            </w:r>
          </w:p>
        </w:tc>
        <w:tc>
          <w:tcPr>
            <w:tcW w:w="1630" w:type="pct"/>
          </w:tcPr>
          <w:p w14:paraId="67062387" w14:textId="77777777" w:rsidR="0036326C" w:rsidRPr="00004438" w:rsidRDefault="0036326C" w:rsidP="002248D9">
            <w:pPr>
              <w:ind w:right="108"/>
              <w:jc w:val="center"/>
              <w:cnfStyle w:val="000000100000" w:firstRow="0" w:lastRow="0" w:firstColumn="0" w:lastColumn="0" w:oddVBand="0" w:evenVBand="0" w:oddHBand="1" w:evenHBand="0" w:firstRowFirstColumn="0" w:firstRowLastColumn="0" w:lastRowFirstColumn="0" w:lastRowLastColumn="0"/>
            </w:pPr>
            <w:r w:rsidRPr="00004438">
              <w:t>1.45</w:t>
            </w:r>
          </w:p>
        </w:tc>
      </w:tr>
      <w:tr w:rsidR="0036326C" w:rsidRPr="00CE54D2" w14:paraId="1AF67C81" w14:textId="77777777" w:rsidTr="001F45B9">
        <w:trPr>
          <w:trHeight w:val="300"/>
        </w:trPr>
        <w:tc>
          <w:tcPr>
            <w:cnfStyle w:val="001000000000" w:firstRow="0" w:lastRow="0" w:firstColumn="1" w:lastColumn="0" w:oddVBand="0" w:evenVBand="0" w:oddHBand="0" w:evenHBand="0" w:firstRowFirstColumn="0" w:firstRowLastColumn="0" w:lastRowFirstColumn="0" w:lastRowLastColumn="0"/>
            <w:tcW w:w="1542" w:type="pct"/>
            <w:noWrap/>
          </w:tcPr>
          <w:p w14:paraId="69AAD990" w14:textId="77777777" w:rsidR="0036326C" w:rsidRPr="00E23C3B" w:rsidRDefault="0036326C" w:rsidP="002248D9">
            <w:pPr>
              <w:ind w:right="136"/>
            </w:pPr>
            <w:r w:rsidRPr="00E23C3B">
              <w:t>Madera</w:t>
            </w:r>
          </w:p>
        </w:tc>
        <w:tc>
          <w:tcPr>
            <w:tcW w:w="1828" w:type="pct"/>
          </w:tcPr>
          <w:p w14:paraId="5A695189" w14:textId="77777777" w:rsidR="0036326C" w:rsidRPr="0007038B" w:rsidRDefault="0036326C" w:rsidP="002248D9">
            <w:pPr>
              <w:ind w:right="203"/>
              <w:jc w:val="center"/>
              <w:cnfStyle w:val="000000000000" w:firstRow="0" w:lastRow="0" w:firstColumn="0" w:lastColumn="0" w:oddVBand="0" w:evenVBand="0" w:oddHBand="0" w:evenHBand="0" w:firstRowFirstColumn="0" w:firstRowLastColumn="0" w:lastRowFirstColumn="0" w:lastRowLastColumn="0"/>
            </w:pPr>
            <w:r w:rsidRPr="0007038B">
              <w:t>23.93</w:t>
            </w:r>
          </w:p>
        </w:tc>
        <w:tc>
          <w:tcPr>
            <w:tcW w:w="1630" w:type="pct"/>
          </w:tcPr>
          <w:p w14:paraId="1569E803" w14:textId="77777777" w:rsidR="0036326C" w:rsidRPr="00004438" w:rsidRDefault="0036326C" w:rsidP="002248D9">
            <w:pPr>
              <w:ind w:right="108"/>
              <w:jc w:val="center"/>
              <w:cnfStyle w:val="000000000000" w:firstRow="0" w:lastRow="0" w:firstColumn="0" w:lastColumn="0" w:oddVBand="0" w:evenVBand="0" w:oddHBand="0" w:evenHBand="0" w:firstRowFirstColumn="0" w:firstRowLastColumn="0" w:lastRowFirstColumn="0" w:lastRowLastColumn="0"/>
            </w:pPr>
            <w:r w:rsidRPr="00004438">
              <w:t>0.68</w:t>
            </w:r>
          </w:p>
        </w:tc>
      </w:tr>
      <w:tr w:rsidR="0036326C" w:rsidRPr="00CE54D2" w14:paraId="4D804495" w14:textId="77777777" w:rsidTr="001F45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pct"/>
            <w:noWrap/>
          </w:tcPr>
          <w:p w14:paraId="7D132A4A" w14:textId="77777777" w:rsidR="0036326C" w:rsidRPr="00E23C3B" w:rsidRDefault="0036326C" w:rsidP="002248D9">
            <w:pPr>
              <w:ind w:right="136"/>
            </w:pPr>
            <w:r w:rsidRPr="00E23C3B">
              <w:t>Otros</w:t>
            </w:r>
          </w:p>
        </w:tc>
        <w:tc>
          <w:tcPr>
            <w:tcW w:w="1828" w:type="pct"/>
          </w:tcPr>
          <w:p w14:paraId="634A5962" w14:textId="77777777" w:rsidR="0036326C" w:rsidRDefault="0036326C" w:rsidP="002248D9">
            <w:pPr>
              <w:ind w:right="203"/>
              <w:jc w:val="center"/>
              <w:cnfStyle w:val="000000100000" w:firstRow="0" w:lastRow="0" w:firstColumn="0" w:lastColumn="0" w:oddVBand="0" w:evenVBand="0" w:oddHBand="1" w:evenHBand="0" w:firstRowFirstColumn="0" w:firstRowLastColumn="0" w:lastRowFirstColumn="0" w:lastRowLastColumn="0"/>
            </w:pPr>
            <w:r w:rsidRPr="0007038B">
              <w:t>632.38</w:t>
            </w:r>
          </w:p>
        </w:tc>
        <w:tc>
          <w:tcPr>
            <w:tcW w:w="1630" w:type="pct"/>
          </w:tcPr>
          <w:p w14:paraId="3653F239" w14:textId="77777777" w:rsidR="0036326C" w:rsidRDefault="0036326C" w:rsidP="002248D9">
            <w:pPr>
              <w:ind w:right="108"/>
              <w:jc w:val="center"/>
              <w:cnfStyle w:val="000000100000" w:firstRow="0" w:lastRow="0" w:firstColumn="0" w:lastColumn="0" w:oddVBand="0" w:evenVBand="0" w:oddHBand="1" w:evenHBand="0" w:firstRowFirstColumn="0" w:firstRowLastColumn="0" w:lastRowFirstColumn="0" w:lastRowLastColumn="0"/>
            </w:pPr>
            <w:r w:rsidRPr="00004438">
              <w:t>17.90</w:t>
            </w:r>
          </w:p>
        </w:tc>
      </w:tr>
    </w:tbl>
    <w:p w14:paraId="4CD3D3BB" w14:textId="77777777" w:rsidR="00367538" w:rsidRDefault="002248D9" w:rsidP="00367538">
      <w:pPr>
        <w:spacing w:line="276" w:lineRule="auto"/>
        <w:jc w:val="center"/>
        <w:rPr>
          <w:b/>
          <w:color w:val="808080" w:themeColor="background1" w:themeShade="80"/>
          <w:sz w:val="20"/>
          <w:szCs w:val="22"/>
        </w:rPr>
      </w:pPr>
      <w:r>
        <w:rPr>
          <w:b/>
          <w:color w:val="808080" w:themeColor="background1" w:themeShade="80"/>
          <w:sz w:val="20"/>
          <w:szCs w:val="22"/>
        </w:rPr>
        <w:t>Tabla 7.9.</w:t>
      </w:r>
      <w:r w:rsidR="00367538" w:rsidRPr="00367538">
        <w:rPr>
          <w:b/>
          <w:color w:val="808080" w:themeColor="background1" w:themeShade="80"/>
          <w:sz w:val="20"/>
          <w:szCs w:val="22"/>
        </w:rPr>
        <w:t xml:space="preserve"> Caracterización de los residuos generados en el municipio de Cabo Corrientes,</w:t>
      </w:r>
    </w:p>
    <w:p w14:paraId="756E9156" w14:textId="77777777" w:rsidR="00ED13F2" w:rsidRPr="00367538" w:rsidRDefault="00367538" w:rsidP="00367538">
      <w:pPr>
        <w:spacing w:line="276" w:lineRule="auto"/>
        <w:jc w:val="center"/>
        <w:rPr>
          <w:color w:val="808080" w:themeColor="background1" w:themeShade="80"/>
          <w:sz w:val="22"/>
        </w:rPr>
      </w:pPr>
      <w:r w:rsidRPr="00367538">
        <w:rPr>
          <w:b/>
          <w:color w:val="808080" w:themeColor="background1" w:themeShade="80"/>
          <w:sz w:val="20"/>
          <w:szCs w:val="22"/>
        </w:rPr>
        <w:t xml:space="preserve"> con datos de SEMADET.</w:t>
      </w:r>
    </w:p>
    <w:p w14:paraId="2DCA795E" w14:textId="77777777" w:rsidR="00ED13F2" w:rsidRPr="00CE54D2" w:rsidRDefault="00ED13F2" w:rsidP="00BC3C7F">
      <w:pPr>
        <w:spacing w:line="276" w:lineRule="auto"/>
      </w:pPr>
    </w:p>
    <w:p w14:paraId="4B9EDEFE" w14:textId="77777777" w:rsidR="00ED13F2" w:rsidRPr="002248D9" w:rsidRDefault="00ED13F2" w:rsidP="00921486">
      <w:pPr>
        <w:rPr>
          <w:color w:val="auto"/>
        </w:rPr>
      </w:pPr>
      <w:r w:rsidRPr="00CE54D2">
        <w:t xml:space="preserve">La generación total de residuos sólidos urbanos, provenientes de casas, comercios y servicios se estima </w:t>
      </w:r>
      <w:r w:rsidRPr="007C496D">
        <w:rPr>
          <w:color w:val="auto"/>
        </w:rPr>
        <w:t xml:space="preserve">en </w:t>
      </w:r>
      <w:r w:rsidR="002248D9">
        <w:rPr>
          <w:color w:val="auto"/>
        </w:rPr>
        <w:t>9,677</w:t>
      </w:r>
      <w:r w:rsidR="007C496D" w:rsidRPr="007C496D">
        <w:rPr>
          <w:color w:val="auto"/>
        </w:rPr>
        <w:t>.9</w:t>
      </w:r>
      <w:r w:rsidRPr="007C496D">
        <w:rPr>
          <w:color w:val="auto"/>
        </w:rPr>
        <w:t xml:space="preserve"> </w:t>
      </w:r>
      <w:r w:rsidRPr="00CE54D2">
        <w:t xml:space="preserve">kg/día según lo reportado por </w:t>
      </w:r>
      <w:r w:rsidR="007C496D">
        <w:t xml:space="preserve">la dirección de </w:t>
      </w:r>
      <w:r w:rsidR="007C496D" w:rsidRPr="007C496D">
        <w:t xml:space="preserve">Dirección de Gestión Integral de Residuos </w:t>
      </w:r>
      <w:r w:rsidR="007C496D">
        <w:t xml:space="preserve"> de la </w:t>
      </w:r>
      <w:r w:rsidR="007C496D" w:rsidRPr="007C496D">
        <w:rPr>
          <w:color w:val="auto"/>
        </w:rPr>
        <w:t>SEMADET</w:t>
      </w:r>
      <w:r w:rsidR="007C496D">
        <w:rPr>
          <w:color w:val="auto"/>
        </w:rPr>
        <w:t>.</w:t>
      </w:r>
    </w:p>
    <w:p w14:paraId="28DD99EE" w14:textId="77777777" w:rsidR="00ED13F2" w:rsidRPr="00CE54D2" w:rsidRDefault="00ED13F2" w:rsidP="00921486"/>
    <w:p w14:paraId="58670944" w14:textId="77777777" w:rsidR="00ED13F2" w:rsidRPr="00CE54D2" w:rsidRDefault="00ED13F2" w:rsidP="00921486">
      <w:r w:rsidRPr="00CE54D2">
        <w:t>Las emisiones de GEI en esta categoría comprenden las emisiones de CH</w:t>
      </w:r>
      <w:r w:rsidRPr="00CE54D2">
        <w:rPr>
          <w:vertAlign w:val="subscript"/>
        </w:rPr>
        <w:t>4</w:t>
      </w:r>
      <w:r w:rsidRPr="00CE54D2">
        <w:t xml:space="preserve"> generadas a partir de los residuos sólidos. Para realizar los cálculos de emisión de esta categoría </w:t>
      </w:r>
      <w:r w:rsidRPr="00CE54D2">
        <w:lastRenderedPageBreak/>
        <w:t>se siguió la metodología de Nivel 1 o método por defecto del IPCC, 1996.  En términos generales el procedimiento consiste en conocer la fracción convertida en metano del carbono orgánico degradable proveniente de los residuos urbanos depositados en el sitio de disposición final, en est</w:t>
      </w:r>
      <w:r w:rsidR="007C496D">
        <w:t>e caso el relleno sanitario el Tuito.</w:t>
      </w:r>
    </w:p>
    <w:p w14:paraId="03DB4C53" w14:textId="77777777" w:rsidR="00ED13F2" w:rsidRPr="00CE54D2" w:rsidRDefault="00ED13F2" w:rsidP="00921486"/>
    <w:p w14:paraId="0F0BBEBB" w14:textId="77777777" w:rsidR="00ED13F2" w:rsidRPr="00CE54D2" w:rsidRDefault="00ED13F2" w:rsidP="00921486">
      <w:r w:rsidRPr="00CE54D2">
        <w:t>Se utilizaron valores por defecto para la fracción de carbono orgánico no degradable de 0.60 y la fracción por volumen de CH</w:t>
      </w:r>
      <w:r w:rsidRPr="00CE54D2">
        <w:rPr>
          <w:vertAlign w:val="subscript"/>
        </w:rPr>
        <w:t>4</w:t>
      </w:r>
      <w:r w:rsidRPr="00CE54D2">
        <w:t xml:space="preserve"> </w:t>
      </w:r>
      <w:r w:rsidR="000C5CB5">
        <w:t>en el gas del vertedero de 0.5.</w:t>
      </w:r>
    </w:p>
    <w:p w14:paraId="50A0D6B6" w14:textId="77777777" w:rsidR="00ED13F2" w:rsidRPr="00CE54D2" w:rsidRDefault="00ED13F2" w:rsidP="00921486"/>
    <w:p w14:paraId="4559E899" w14:textId="77777777" w:rsidR="00ED13F2" w:rsidRPr="00CE54D2" w:rsidRDefault="000C5CB5" w:rsidP="00921486">
      <w:r>
        <w:t xml:space="preserve">Las emisiones de GEI en el </w:t>
      </w:r>
      <w:r w:rsidRPr="000C5CB5">
        <w:rPr>
          <w:color w:val="auto"/>
        </w:rPr>
        <w:t>2010</w:t>
      </w:r>
      <w:r w:rsidR="00ED13F2" w:rsidRPr="00CE54D2">
        <w:t xml:space="preserve"> para </w:t>
      </w:r>
      <w:r>
        <w:t>Cabo Corrientes</w:t>
      </w:r>
      <w:r w:rsidR="00ED13F2" w:rsidRPr="00CE54D2">
        <w:t xml:space="preserve"> provenientes de la disposición de residuos sólidos fueron de </w:t>
      </w:r>
      <w:r w:rsidR="002248D9">
        <w:rPr>
          <w:color w:val="auto"/>
        </w:rPr>
        <w:t>15.19</w:t>
      </w:r>
      <w:r w:rsidR="00175AEF" w:rsidRPr="00175AEF">
        <w:rPr>
          <w:color w:val="auto"/>
        </w:rPr>
        <w:t xml:space="preserve"> </w:t>
      </w:r>
      <w:r w:rsidR="00ED13F2" w:rsidRPr="00CE54D2">
        <w:t>toneladas de CH</w:t>
      </w:r>
      <w:r w:rsidR="00ED13F2" w:rsidRPr="00CE54D2">
        <w:rPr>
          <w:vertAlign w:val="subscript"/>
        </w:rPr>
        <w:t>4</w:t>
      </w:r>
      <w:r w:rsidR="00ED13F2" w:rsidRPr="00CE54D2">
        <w:t xml:space="preserve">, lo que equivale a un total de </w:t>
      </w:r>
      <w:r w:rsidR="00175AEF" w:rsidRPr="00175AEF">
        <w:rPr>
          <w:color w:val="auto"/>
        </w:rPr>
        <w:t>319.</w:t>
      </w:r>
      <w:r w:rsidR="002248D9">
        <w:rPr>
          <w:color w:val="auto"/>
        </w:rPr>
        <w:t>07</w:t>
      </w:r>
      <w:r w:rsidR="00175AEF" w:rsidRPr="00175AEF">
        <w:rPr>
          <w:color w:val="auto"/>
        </w:rPr>
        <w:t xml:space="preserve"> </w:t>
      </w:r>
      <w:r w:rsidR="00ED13F2" w:rsidRPr="00CE54D2">
        <w:t>ton CO</w:t>
      </w:r>
      <w:r w:rsidR="00ED13F2" w:rsidRPr="00CE54D2">
        <w:rPr>
          <w:vertAlign w:val="subscript"/>
        </w:rPr>
        <w:t>2</w:t>
      </w:r>
      <w:r w:rsidR="00ED13F2" w:rsidRPr="00CE54D2">
        <w:t xml:space="preserve"> equivalente.</w:t>
      </w:r>
    </w:p>
    <w:p w14:paraId="253CFF50" w14:textId="77777777" w:rsidR="00ED13F2" w:rsidRPr="00CE54D2" w:rsidRDefault="00ED13F2" w:rsidP="00BC3C7F">
      <w:pPr>
        <w:spacing w:line="276" w:lineRule="auto"/>
      </w:pPr>
    </w:p>
    <w:p w14:paraId="301B6FB6" w14:textId="77777777" w:rsidR="00ED13F2" w:rsidRPr="002248D9" w:rsidRDefault="003D43A1" w:rsidP="002248D9">
      <w:pPr>
        <w:pStyle w:val="Ttulo3"/>
        <w:ind w:firstLine="720"/>
      </w:pPr>
      <w:bookmarkStart w:id="107" w:name="_Toc418022448"/>
      <w:r w:rsidRPr="002248D9">
        <w:t>7</w:t>
      </w:r>
      <w:r w:rsidR="00ED13F2" w:rsidRPr="002248D9">
        <w:t>.5.2 Aguas Residuales Municipales</w:t>
      </w:r>
      <w:bookmarkEnd w:id="107"/>
    </w:p>
    <w:p w14:paraId="2799762E" w14:textId="77777777" w:rsidR="00ED13F2" w:rsidRDefault="00921486" w:rsidP="00921486">
      <w:r>
        <w:t>De</w:t>
      </w:r>
      <w:r w:rsidR="00ED13F2" w:rsidRPr="00CE54D2">
        <w:t xml:space="preserve"> acuerdo a la información obtenida por fuentes </w:t>
      </w:r>
      <w:r w:rsidR="000C5CB5">
        <w:t xml:space="preserve">la investigación documental y lo reportado por la Dirección de </w:t>
      </w:r>
      <w:r>
        <w:t>E</w:t>
      </w:r>
      <w:r w:rsidR="000C5CB5">
        <w:t xml:space="preserve">cología del </w:t>
      </w:r>
      <w:r>
        <w:t>m</w:t>
      </w:r>
      <w:r w:rsidR="000C5CB5">
        <w:t>unicipio</w:t>
      </w:r>
      <w:r w:rsidR="000C5CB5" w:rsidRPr="00367538">
        <w:t xml:space="preserve">, </w:t>
      </w:r>
      <w:r w:rsidR="003A32B9" w:rsidRPr="00367538">
        <w:t>s</w:t>
      </w:r>
      <w:r w:rsidR="000C5CB5" w:rsidRPr="00367538">
        <w:t>e</w:t>
      </w:r>
      <w:r w:rsidR="000C5CB5" w:rsidRPr="000C5CB5">
        <w:t xml:space="preserve"> estima que en Cabo Corrientes el 80 por ciento de los ríos están</w:t>
      </w:r>
      <w:r w:rsidR="000C5CB5">
        <w:t xml:space="preserve"> </w:t>
      </w:r>
      <w:r w:rsidR="000C5CB5" w:rsidRPr="000C5CB5">
        <w:t>contaminados, principalmente aquellos que desembocan en la Bahía de</w:t>
      </w:r>
      <w:r w:rsidR="000C5CB5">
        <w:t xml:space="preserve"> </w:t>
      </w:r>
      <w:r w:rsidR="000C5CB5" w:rsidRPr="000C5CB5">
        <w:t>Banderas: El Tuito, Horcones y Las Juntas</w:t>
      </w:r>
      <w:r w:rsidR="000C5CB5">
        <w:t>.</w:t>
      </w:r>
    </w:p>
    <w:p w14:paraId="45578D1D" w14:textId="77777777" w:rsidR="000C5CB5" w:rsidRDefault="000C5CB5" w:rsidP="00921486"/>
    <w:p w14:paraId="4ACD7989" w14:textId="77777777" w:rsidR="000C5CB5" w:rsidRDefault="000C5CB5" w:rsidP="00921486">
      <w:r w:rsidRPr="000C5CB5">
        <w:t>Solamente en la cabecera</w:t>
      </w:r>
      <w:r>
        <w:t xml:space="preserve"> </w:t>
      </w:r>
      <w:r w:rsidRPr="000C5CB5">
        <w:t>municipal, se descargan al día 410 m</w:t>
      </w:r>
      <w:r w:rsidRPr="00921486">
        <w:rPr>
          <w:vertAlign w:val="superscript"/>
        </w:rPr>
        <w:t>3</w:t>
      </w:r>
      <w:r>
        <w:t xml:space="preserve"> </w:t>
      </w:r>
      <w:r w:rsidRPr="000C5CB5">
        <w:t xml:space="preserve"> de aguas residuales que dan a la laguna</w:t>
      </w:r>
      <w:r>
        <w:t xml:space="preserve"> </w:t>
      </w:r>
      <w:r w:rsidRPr="000C5CB5">
        <w:t>de oxidación que se localiza a un lado de la afluencia del río Tuito, que al no</w:t>
      </w:r>
      <w:r>
        <w:t xml:space="preserve"> </w:t>
      </w:r>
      <w:r w:rsidRPr="000C5CB5">
        <w:t>funcionar operativamente en estos momentos y no contar con una planta de</w:t>
      </w:r>
      <w:r>
        <w:t xml:space="preserve"> </w:t>
      </w:r>
      <w:r w:rsidRPr="000C5CB5">
        <w:t>tratamiento las aguas residuales van a descargar a este río que desemboca en</w:t>
      </w:r>
      <w:r>
        <w:t xml:space="preserve"> </w:t>
      </w:r>
      <w:r w:rsidRPr="000C5CB5">
        <w:t>la ensenada de Yelapa en la Bahía de Banderas, ocasionando una</w:t>
      </w:r>
      <w:r w:rsidR="002248D9">
        <w:t xml:space="preserve"> c</w:t>
      </w:r>
      <w:r w:rsidRPr="000C5CB5">
        <w:t>ontaminación permanente.</w:t>
      </w:r>
    </w:p>
    <w:p w14:paraId="47BC5B1B" w14:textId="77777777" w:rsidR="000C5CB5" w:rsidRDefault="000C5CB5" w:rsidP="00921486"/>
    <w:p w14:paraId="1FFFE896" w14:textId="77777777" w:rsidR="000C5CB5" w:rsidRDefault="000C5CB5" w:rsidP="00921486">
      <w:r>
        <w:t xml:space="preserve">Si a esto sumamos la contaminación mencionada en el apartado anterior, ocasionada por residuos sólidos urbanos domésticos que provienen de las localidades asentadas a los márgenes de los ríos, la contaminación por aguas residuales y desechos en cuerpos de agua en el </w:t>
      </w:r>
      <w:r w:rsidR="002248D9">
        <w:t>m</w:t>
      </w:r>
      <w:r>
        <w:t>unicipio es un tema de atención inmediata.</w:t>
      </w:r>
    </w:p>
    <w:p w14:paraId="378A8ACD" w14:textId="77777777" w:rsidR="000C5CB5" w:rsidRDefault="000C5CB5" w:rsidP="00921486"/>
    <w:p w14:paraId="58FB98D0" w14:textId="77777777" w:rsidR="000C5CB5" w:rsidRDefault="000C5CB5" w:rsidP="00921486">
      <w:r>
        <w:t xml:space="preserve">Para hacer el </w:t>
      </w:r>
      <w:r w:rsidR="00175AEF">
        <w:t>cálculo</w:t>
      </w:r>
      <w:r>
        <w:t xml:space="preserve"> de emisiones de esta categoría en un </w:t>
      </w:r>
      <w:r w:rsidR="002248D9">
        <w:t>Nivel 1 del IPCC</w:t>
      </w:r>
      <w:r w:rsidR="00ED13F2" w:rsidRPr="00CE54D2">
        <w:t xml:space="preserve"> </w:t>
      </w:r>
      <w:r>
        <w:t xml:space="preserve">se </w:t>
      </w:r>
      <w:r w:rsidR="00175AEF">
        <w:t>utilizaron</w:t>
      </w:r>
      <w:r>
        <w:t xml:space="preserve"> parámetros</w:t>
      </w:r>
      <w:r w:rsidR="00ED13F2" w:rsidRPr="00CE54D2">
        <w:t xml:space="preserve"> por defecto</w:t>
      </w:r>
      <w:r>
        <w:t xml:space="preserve"> para el concepto de </w:t>
      </w:r>
      <w:r w:rsidR="00175AEF">
        <w:t>aguas</w:t>
      </w:r>
      <w:r>
        <w:t xml:space="preserve"> sin tratamiento que es de 0.5.</w:t>
      </w:r>
      <w:r w:rsidR="00ED13F2" w:rsidRPr="00CE54D2">
        <w:t xml:space="preserve"> El procedimiento consiste en conocer la capacidad máxima de produc</w:t>
      </w:r>
      <w:r w:rsidR="002248D9">
        <w:t xml:space="preserve">ción del metano proveniente de </w:t>
      </w:r>
      <w:r w:rsidR="00ED13F2" w:rsidRPr="00CE54D2">
        <w:t xml:space="preserve">la fracción de materia orgánica del agua </w:t>
      </w:r>
      <w:r>
        <w:t xml:space="preserve">no tratada. </w:t>
      </w:r>
    </w:p>
    <w:p w14:paraId="47224232" w14:textId="77777777" w:rsidR="000C5CB5" w:rsidRDefault="000C5CB5" w:rsidP="00921486"/>
    <w:p w14:paraId="085261D1" w14:textId="77777777" w:rsidR="00ED13F2" w:rsidRPr="00CE54D2" w:rsidRDefault="00ED13F2" w:rsidP="00921486">
      <w:r w:rsidRPr="00CE54D2">
        <w:t xml:space="preserve">Las aguas residuales municipales emitieron la cantidad de </w:t>
      </w:r>
      <w:r w:rsidR="002248D9">
        <w:t>329.45</w:t>
      </w:r>
      <w:r w:rsidRPr="00175AEF">
        <w:t xml:space="preserve"> </w:t>
      </w:r>
      <w:r w:rsidRPr="00CE54D2">
        <w:t>ton de CH</w:t>
      </w:r>
      <w:r w:rsidRPr="00CE54D2">
        <w:rPr>
          <w:vertAlign w:val="subscript"/>
        </w:rPr>
        <w:t>4</w:t>
      </w:r>
      <w:r w:rsidRPr="00CE54D2">
        <w:t xml:space="preserve">, equivalente a </w:t>
      </w:r>
      <w:r w:rsidR="002248D9">
        <w:t>6,918.5</w:t>
      </w:r>
      <w:r w:rsidRPr="00175AEF">
        <w:t xml:space="preserve"> </w:t>
      </w:r>
      <w:r w:rsidRPr="00CE54D2">
        <w:t>ton de CO</w:t>
      </w:r>
      <w:r w:rsidRPr="00CE54D2">
        <w:rPr>
          <w:vertAlign w:val="subscript"/>
        </w:rPr>
        <w:t>2</w:t>
      </w:r>
      <w:r w:rsidRPr="00CE54D2">
        <w:t xml:space="preserve"> equivalente.</w:t>
      </w:r>
    </w:p>
    <w:p w14:paraId="5B7F46BF" w14:textId="77777777" w:rsidR="002248D9" w:rsidRDefault="002248D9">
      <w:pPr>
        <w:ind w:right="0"/>
        <w:jc w:val="left"/>
        <w:rPr>
          <w:color w:val="auto"/>
        </w:rPr>
      </w:pPr>
      <w:r>
        <w:rPr>
          <w:color w:val="auto"/>
        </w:rPr>
        <w:br w:type="page"/>
      </w:r>
    </w:p>
    <w:p w14:paraId="3CC9F397" w14:textId="77777777" w:rsidR="00ED13F2" w:rsidRPr="002248D9" w:rsidRDefault="003D43A1" w:rsidP="002248D9">
      <w:pPr>
        <w:pStyle w:val="Ttulo3"/>
        <w:ind w:firstLine="720"/>
      </w:pPr>
      <w:bookmarkStart w:id="108" w:name="_Toc418022449"/>
      <w:r w:rsidRPr="002248D9">
        <w:lastRenderedPageBreak/>
        <w:t>7</w:t>
      </w:r>
      <w:r w:rsidR="00175AEF" w:rsidRPr="002248D9">
        <w:t>.5.3</w:t>
      </w:r>
      <w:r w:rsidR="00ED13F2" w:rsidRPr="002248D9">
        <w:t xml:space="preserve"> Excretas humanas</w:t>
      </w:r>
      <w:bookmarkEnd w:id="108"/>
    </w:p>
    <w:p w14:paraId="2A92B868" w14:textId="77777777" w:rsidR="00ED13F2" w:rsidRPr="002248D9" w:rsidRDefault="00ED13F2" w:rsidP="002248D9">
      <w:r w:rsidRPr="00175AEF">
        <w:t xml:space="preserve">En cuanto a la categoría de </w:t>
      </w:r>
      <w:r w:rsidR="00921486">
        <w:t>e</w:t>
      </w:r>
      <w:r w:rsidRPr="00175AEF">
        <w:t xml:space="preserve">xcretas se ocupan datos de la FAO del consumo medio </w:t>
      </w:r>
      <w:r w:rsidRPr="002248D9">
        <w:t xml:space="preserve">anual </w:t>
      </w:r>
      <w:r w:rsidR="003A32B9" w:rsidRPr="002248D9">
        <w:t>per cápita</w:t>
      </w:r>
      <w:r w:rsidRPr="002248D9">
        <w:t xml:space="preserve"> de proteína en (kg/persona/año) y el dato de población para el 2010 según lo reporta el INEGI, dando como resultado que las emisiones de N</w:t>
      </w:r>
      <w:r w:rsidRPr="002248D9">
        <w:rPr>
          <w:vertAlign w:val="subscript"/>
        </w:rPr>
        <w:t>2</w:t>
      </w:r>
      <w:r w:rsidRPr="002248D9">
        <w:t xml:space="preserve">O es de </w:t>
      </w:r>
      <w:r w:rsidR="00175AEF" w:rsidRPr="002248D9">
        <w:t xml:space="preserve">0.841 </w:t>
      </w:r>
      <w:r w:rsidRPr="002248D9">
        <w:t>ton de N</w:t>
      </w:r>
      <w:r w:rsidRPr="002248D9">
        <w:rPr>
          <w:vertAlign w:val="subscript"/>
        </w:rPr>
        <w:t>2</w:t>
      </w:r>
      <w:r w:rsidRPr="002248D9">
        <w:t xml:space="preserve">O lo que equivale a </w:t>
      </w:r>
      <w:r w:rsidR="00175AEF" w:rsidRPr="002248D9">
        <w:t>260.7</w:t>
      </w:r>
      <w:r w:rsidR="002248D9" w:rsidRPr="002248D9">
        <w:t>8</w:t>
      </w:r>
      <w:r w:rsidR="00175AEF" w:rsidRPr="002248D9">
        <w:t xml:space="preserve"> </w:t>
      </w:r>
      <w:r w:rsidRPr="002248D9">
        <w:t>ton de CO2 eq para el año 2010.</w:t>
      </w:r>
    </w:p>
    <w:p w14:paraId="59B92B5F" w14:textId="77777777" w:rsidR="00921486" w:rsidRDefault="00921486" w:rsidP="00921486"/>
    <w:tbl>
      <w:tblPr>
        <w:tblStyle w:val="Listaclara-nfasis11"/>
        <w:tblW w:w="5000" w:type="pct"/>
        <w:tblLook w:val="04A0" w:firstRow="1" w:lastRow="0" w:firstColumn="1" w:lastColumn="0" w:noHBand="0" w:noVBand="1"/>
      </w:tblPr>
      <w:tblGrid>
        <w:gridCol w:w="2497"/>
        <w:gridCol w:w="2018"/>
        <w:gridCol w:w="1846"/>
        <w:gridCol w:w="2457"/>
      </w:tblGrid>
      <w:tr w:rsidR="00B6465D" w:rsidRPr="000E7BB9" w14:paraId="6CF57FA0" w14:textId="77777777" w:rsidTr="001F45B9">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2FC1C131" w14:textId="77777777" w:rsidR="00B6465D" w:rsidRPr="000E7BB9" w:rsidRDefault="00B6465D" w:rsidP="00A63CEF">
            <w:pPr>
              <w:ind w:right="0"/>
              <w:jc w:val="left"/>
              <w:rPr>
                <w:bCs w:val="0"/>
                <w:color w:val="auto"/>
                <w:lang w:val="en-US"/>
              </w:rPr>
            </w:pPr>
            <w:r w:rsidRPr="000E7BB9">
              <w:rPr>
                <w:bCs w:val="0"/>
                <w:color w:val="auto"/>
              </w:rPr>
              <w:t>Subcategoría</w:t>
            </w:r>
          </w:p>
        </w:tc>
        <w:tc>
          <w:tcPr>
            <w:tcW w:w="1144" w:type="pct"/>
            <w:vAlign w:val="center"/>
            <w:hideMark/>
          </w:tcPr>
          <w:p w14:paraId="371D3AEF" w14:textId="77777777" w:rsidR="00B6465D" w:rsidRPr="000E7BB9" w:rsidRDefault="00B6465D" w:rsidP="00A63CEF">
            <w:pPr>
              <w:ind w:right="0"/>
              <w:jc w:val="center"/>
              <w:cnfStyle w:val="100000000000" w:firstRow="1" w:lastRow="0" w:firstColumn="0" w:lastColumn="0" w:oddVBand="0" w:evenVBand="0" w:oddHBand="0" w:evenHBand="0" w:firstRowFirstColumn="0" w:firstRowLastColumn="0" w:lastRowFirstColumn="0" w:lastRowLastColumn="0"/>
              <w:rPr>
                <w:bCs w:val="0"/>
                <w:color w:val="auto"/>
                <w:lang w:val="es-ES"/>
              </w:rPr>
            </w:pPr>
            <w:r w:rsidRPr="000E7BB9">
              <w:rPr>
                <w:bCs w:val="0"/>
                <w:color w:val="auto"/>
              </w:rPr>
              <w:t>Toneladas por tipo de gas</w:t>
            </w:r>
          </w:p>
        </w:tc>
        <w:tc>
          <w:tcPr>
            <w:tcW w:w="1047" w:type="pct"/>
            <w:vAlign w:val="center"/>
            <w:hideMark/>
          </w:tcPr>
          <w:p w14:paraId="776ABD42" w14:textId="77777777" w:rsidR="00B6465D" w:rsidRPr="000E7BB9" w:rsidRDefault="00B6465D" w:rsidP="00A63CEF">
            <w:pPr>
              <w:ind w:right="0"/>
              <w:jc w:val="center"/>
              <w:cnfStyle w:val="100000000000" w:firstRow="1" w:lastRow="0" w:firstColumn="0" w:lastColumn="0" w:oddVBand="0" w:evenVBand="0" w:oddHBand="0" w:evenHBand="0" w:firstRowFirstColumn="0" w:firstRowLastColumn="0" w:lastRowFirstColumn="0" w:lastRowLastColumn="0"/>
              <w:rPr>
                <w:bCs w:val="0"/>
                <w:color w:val="auto"/>
                <w:lang w:val="en-US"/>
              </w:rPr>
            </w:pPr>
            <w:r w:rsidRPr="000E7BB9">
              <w:rPr>
                <w:bCs w:val="0"/>
                <w:color w:val="auto"/>
              </w:rPr>
              <w:t>CO</w:t>
            </w:r>
            <w:r w:rsidRPr="000E7BB9">
              <w:rPr>
                <w:bCs w:val="0"/>
                <w:color w:val="auto"/>
                <w:vertAlign w:val="subscript"/>
              </w:rPr>
              <w:t>2</w:t>
            </w:r>
            <w:r w:rsidRPr="000E7BB9">
              <w:rPr>
                <w:bCs w:val="0"/>
                <w:color w:val="auto"/>
              </w:rPr>
              <w:t xml:space="preserve"> eq (ton)</w:t>
            </w:r>
          </w:p>
        </w:tc>
        <w:tc>
          <w:tcPr>
            <w:tcW w:w="1393" w:type="pct"/>
            <w:vAlign w:val="center"/>
            <w:hideMark/>
          </w:tcPr>
          <w:p w14:paraId="54EB9665" w14:textId="77777777" w:rsidR="00B6465D" w:rsidRPr="000E7BB9" w:rsidRDefault="00B6465D" w:rsidP="00A63CEF">
            <w:pPr>
              <w:ind w:right="0"/>
              <w:jc w:val="center"/>
              <w:cnfStyle w:val="100000000000" w:firstRow="1" w:lastRow="0" w:firstColumn="0" w:lastColumn="0" w:oddVBand="0" w:evenVBand="0" w:oddHBand="0" w:evenHBand="0" w:firstRowFirstColumn="0" w:firstRowLastColumn="0" w:lastRowFirstColumn="0" w:lastRowLastColumn="0"/>
              <w:rPr>
                <w:bCs w:val="0"/>
                <w:color w:val="auto"/>
                <w:lang w:val="en-US"/>
              </w:rPr>
            </w:pPr>
            <w:r w:rsidRPr="000E7BB9">
              <w:rPr>
                <w:bCs w:val="0"/>
                <w:color w:val="auto"/>
              </w:rPr>
              <w:t>% de participación</w:t>
            </w:r>
          </w:p>
        </w:tc>
      </w:tr>
      <w:tr w:rsidR="00B6465D" w:rsidRPr="00304311" w14:paraId="14D26AC6" w14:textId="77777777" w:rsidTr="001F45B9">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212DFC49" w14:textId="77777777" w:rsidR="00B6465D" w:rsidRPr="00304311" w:rsidRDefault="00B6465D" w:rsidP="00A63CEF">
            <w:pPr>
              <w:ind w:right="0"/>
              <w:jc w:val="left"/>
              <w:rPr>
                <w:color w:val="auto"/>
                <w:lang w:val="en-US"/>
              </w:rPr>
            </w:pPr>
            <w:r w:rsidRPr="00304311">
              <w:rPr>
                <w:bCs w:val="0"/>
                <w:color w:val="auto"/>
              </w:rPr>
              <w:t>Residuos sólidos urbanos</w:t>
            </w:r>
          </w:p>
        </w:tc>
        <w:tc>
          <w:tcPr>
            <w:tcW w:w="1144" w:type="pct"/>
            <w:vAlign w:val="center"/>
            <w:hideMark/>
          </w:tcPr>
          <w:p w14:paraId="7C344A5E" w14:textId="77777777" w:rsidR="00B6465D" w:rsidRPr="00BA550B" w:rsidRDefault="00B6465D" w:rsidP="00A63CEF">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Pr>
                <w:color w:val="auto"/>
              </w:rPr>
              <w:t>15.19</w:t>
            </w:r>
            <w:r w:rsidRPr="00304311">
              <w:rPr>
                <w:color w:val="auto"/>
              </w:rPr>
              <w:t xml:space="preserve"> de CH</w:t>
            </w:r>
            <w:r w:rsidRPr="00304311">
              <w:rPr>
                <w:color w:val="auto"/>
                <w:vertAlign w:val="subscript"/>
              </w:rPr>
              <w:t>4</w:t>
            </w:r>
          </w:p>
        </w:tc>
        <w:tc>
          <w:tcPr>
            <w:tcW w:w="1047" w:type="pct"/>
            <w:vAlign w:val="center"/>
            <w:hideMark/>
          </w:tcPr>
          <w:p w14:paraId="7D15EDC8" w14:textId="77777777" w:rsidR="00B6465D" w:rsidRPr="00BA550B" w:rsidRDefault="00B6465D" w:rsidP="00A63CEF">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Pr>
                <w:bCs/>
                <w:color w:val="auto"/>
              </w:rPr>
              <w:t>319.08</w:t>
            </w:r>
          </w:p>
        </w:tc>
        <w:tc>
          <w:tcPr>
            <w:tcW w:w="1393" w:type="pct"/>
            <w:vAlign w:val="center"/>
            <w:hideMark/>
          </w:tcPr>
          <w:p w14:paraId="4D5018C0" w14:textId="77777777" w:rsidR="00B6465D" w:rsidRPr="00BA550B" w:rsidRDefault="00B6465D" w:rsidP="00A63CEF">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Pr>
                <w:color w:val="auto"/>
              </w:rPr>
              <w:t>4.26</w:t>
            </w:r>
          </w:p>
        </w:tc>
      </w:tr>
      <w:tr w:rsidR="00B6465D" w:rsidRPr="00304311" w14:paraId="624ED7D8" w14:textId="77777777" w:rsidTr="001F45B9">
        <w:trPr>
          <w:trHeight w:val="566"/>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6756EC6B" w14:textId="77777777" w:rsidR="00B6465D" w:rsidRPr="00BA550B" w:rsidRDefault="00B6465D" w:rsidP="00A63CEF">
            <w:pPr>
              <w:ind w:right="0"/>
              <w:jc w:val="left"/>
              <w:rPr>
                <w:color w:val="auto"/>
                <w:lang w:val="es-ES"/>
              </w:rPr>
            </w:pPr>
            <w:r w:rsidRPr="00304311">
              <w:rPr>
                <w:bCs w:val="0"/>
                <w:color w:val="auto"/>
              </w:rPr>
              <w:t>Agua residuales municipales</w:t>
            </w:r>
          </w:p>
        </w:tc>
        <w:tc>
          <w:tcPr>
            <w:tcW w:w="1144" w:type="pct"/>
            <w:vAlign w:val="center"/>
            <w:hideMark/>
          </w:tcPr>
          <w:p w14:paraId="0CB8B172" w14:textId="77777777" w:rsidR="00B6465D" w:rsidRPr="00BA550B" w:rsidRDefault="00B6465D" w:rsidP="00A63CEF">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Pr>
                <w:color w:val="auto"/>
              </w:rPr>
              <w:t xml:space="preserve">329.45 </w:t>
            </w:r>
            <w:r w:rsidRPr="00304311">
              <w:rPr>
                <w:color w:val="auto"/>
              </w:rPr>
              <w:t>de CH</w:t>
            </w:r>
            <w:r w:rsidRPr="00304311">
              <w:rPr>
                <w:color w:val="auto"/>
                <w:vertAlign w:val="subscript"/>
              </w:rPr>
              <w:t>4</w:t>
            </w:r>
          </w:p>
        </w:tc>
        <w:tc>
          <w:tcPr>
            <w:tcW w:w="1047" w:type="pct"/>
            <w:vAlign w:val="center"/>
            <w:hideMark/>
          </w:tcPr>
          <w:p w14:paraId="247C1D76" w14:textId="77777777" w:rsidR="00B6465D" w:rsidRPr="00BA550B" w:rsidRDefault="00B6465D" w:rsidP="00A63CEF">
            <w:pPr>
              <w:ind w:right="0"/>
              <w:jc w:val="center"/>
              <w:cnfStyle w:val="000000000000" w:firstRow="0" w:lastRow="0" w:firstColumn="0" w:lastColumn="0" w:oddVBand="0" w:evenVBand="0" w:oddHBand="0" w:evenHBand="0" w:firstRowFirstColumn="0" w:firstRowLastColumn="0" w:lastRowFirstColumn="0" w:lastRowLastColumn="0"/>
              <w:rPr>
                <w:lang w:val="es-ES"/>
              </w:rPr>
            </w:pPr>
            <w:r>
              <w:t>6,918.51</w:t>
            </w:r>
          </w:p>
        </w:tc>
        <w:tc>
          <w:tcPr>
            <w:tcW w:w="1393" w:type="pct"/>
            <w:vAlign w:val="center"/>
            <w:hideMark/>
          </w:tcPr>
          <w:p w14:paraId="4882F070" w14:textId="77777777" w:rsidR="00B6465D" w:rsidRPr="00BA550B" w:rsidRDefault="00B6465D" w:rsidP="00A63CEF">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Pr>
                <w:color w:val="auto"/>
              </w:rPr>
              <w:t>92.27</w:t>
            </w:r>
          </w:p>
        </w:tc>
      </w:tr>
      <w:tr w:rsidR="00B6465D" w:rsidRPr="00304311" w14:paraId="360EA559" w14:textId="77777777" w:rsidTr="001F45B9">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05BB6D89" w14:textId="77777777" w:rsidR="00B6465D" w:rsidRPr="00BA550B" w:rsidRDefault="00B6465D" w:rsidP="00A63CEF">
            <w:pPr>
              <w:ind w:right="0"/>
              <w:jc w:val="left"/>
              <w:rPr>
                <w:color w:val="auto"/>
                <w:lang w:val="es-ES"/>
              </w:rPr>
            </w:pPr>
            <w:r w:rsidRPr="00304311">
              <w:rPr>
                <w:bCs w:val="0"/>
                <w:color w:val="auto"/>
              </w:rPr>
              <w:t>Excretas humanas</w:t>
            </w:r>
          </w:p>
        </w:tc>
        <w:tc>
          <w:tcPr>
            <w:tcW w:w="1144" w:type="pct"/>
            <w:vAlign w:val="center"/>
            <w:hideMark/>
          </w:tcPr>
          <w:p w14:paraId="0265E21C" w14:textId="77777777" w:rsidR="00B6465D" w:rsidRPr="00BA550B" w:rsidRDefault="00B6465D" w:rsidP="00A63CEF">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Pr>
                <w:color w:val="auto"/>
              </w:rPr>
              <w:t>0.841</w:t>
            </w:r>
            <w:r w:rsidRPr="00304311">
              <w:rPr>
                <w:color w:val="auto"/>
              </w:rPr>
              <w:t xml:space="preserve"> de N</w:t>
            </w:r>
            <w:r w:rsidRPr="00304311">
              <w:rPr>
                <w:color w:val="auto"/>
                <w:vertAlign w:val="subscript"/>
              </w:rPr>
              <w:t>2</w:t>
            </w:r>
            <w:r w:rsidRPr="00304311">
              <w:rPr>
                <w:color w:val="auto"/>
              </w:rPr>
              <w:t>O</w:t>
            </w:r>
          </w:p>
        </w:tc>
        <w:tc>
          <w:tcPr>
            <w:tcW w:w="1047" w:type="pct"/>
            <w:vAlign w:val="center"/>
            <w:hideMark/>
          </w:tcPr>
          <w:p w14:paraId="19A00EA3" w14:textId="77777777" w:rsidR="00B6465D" w:rsidRPr="00BA550B" w:rsidRDefault="00B6465D" w:rsidP="00A63CEF">
            <w:pPr>
              <w:ind w:right="0"/>
              <w:jc w:val="center"/>
              <w:cnfStyle w:val="000000100000" w:firstRow="0" w:lastRow="0" w:firstColumn="0" w:lastColumn="0" w:oddVBand="0" w:evenVBand="0" w:oddHBand="1" w:evenHBand="0" w:firstRowFirstColumn="0" w:firstRowLastColumn="0" w:lastRowFirstColumn="0" w:lastRowLastColumn="0"/>
              <w:rPr>
                <w:lang w:val="es-ES"/>
              </w:rPr>
            </w:pPr>
            <w:r>
              <w:t>260.78</w:t>
            </w:r>
          </w:p>
        </w:tc>
        <w:tc>
          <w:tcPr>
            <w:tcW w:w="1393" w:type="pct"/>
            <w:vAlign w:val="center"/>
            <w:hideMark/>
          </w:tcPr>
          <w:p w14:paraId="2C5E3B1D" w14:textId="77777777" w:rsidR="00B6465D" w:rsidRPr="00BA550B" w:rsidRDefault="00B6465D" w:rsidP="00A63CEF">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Pr>
                <w:color w:val="auto"/>
              </w:rPr>
              <w:t>3.48</w:t>
            </w:r>
          </w:p>
        </w:tc>
      </w:tr>
      <w:tr w:rsidR="00B6465D" w:rsidRPr="00304311" w14:paraId="6086045F" w14:textId="77777777" w:rsidTr="001F45B9">
        <w:trPr>
          <w:trHeight w:val="708"/>
        </w:trPr>
        <w:tc>
          <w:tcPr>
            <w:cnfStyle w:val="001000000000" w:firstRow="0" w:lastRow="0" w:firstColumn="1" w:lastColumn="0" w:oddVBand="0" w:evenVBand="0" w:oddHBand="0" w:evenHBand="0" w:firstRowFirstColumn="0" w:firstRowLastColumn="0" w:lastRowFirstColumn="0" w:lastRowLastColumn="0"/>
            <w:tcW w:w="2560" w:type="pct"/>
            <w:gridSpan w:val="2"/>
            <w:vAlign w:val="center"/>
            <w:hideMark/>
          </w:tcPr>
          <w:p w14:paraId="6AEA0AB1" w14:textId="77777777" w:rsidR="00B6465D" w:rsidRPr="00B6465D" w:rsidRDefault="00B6465D" w:rsidP="00A63CEF">
            <w:pPr>
              <w:ind w:right="0"/>
              <w:jc w:val="left"/>
              <w:rPr>
                <w:bCs w:val="0"/>
                <w:color w:val="auto"/>
                <w:lang w:val="es-ES"/>
              </w:rPr>
            </w:pPr>
            <w:r w:rsidRPr="009303C8">
              <w:rPr>
                <w:bCs w:val="0"/>
                <w:color w:val="auto"/>
              </w:rPr>
              <w:t>Total</w:t>
            </w:r>
          </w:p>
        </w:tc>
        <w:tc>
          <w:tcPr>
            <w:tcW w:w="1047" w:type="pct"/>
            <w:vAlign w:val="center"/>
            <w:hideMark/>
          </w:tcPr>
          <w:p w14:paraId="2FA90D75" w14:textId="77777777" w:rsidR="00B6465D" w:rsidRPr="00304311" w:rsidRDefault="00B6465D" w:rsidP="00A63CEF">
            <w:pPr>
              <w:ind w:right="0"/>
              <w:jc w:val="center"/>
              <w:cnfStyle w:val="000000000000" w:firstRow="0" w:lastRow="0" w:firstColumn="0" w:lastColumn="0" w:oddVBand="0" w:evenVBand="0" w:oddHBand="0" w:evenHBand="0" w:firstRowFirstColumn="0" w:firstRowLastColumn="0" w:lastRowFirstColumn="0" w:lastRowLastColumn="0"/>
              <w:rPr>
                <w:b/>
                <w:bCs/>
                <w:color w:val="auto"/>
                <w:lang w:val="en-US"/>
              </w:rPr>
            </w:pPr>
            <w:r>
              <w:rPr>
                <w:b/>
                <w:bCs/>
                <w:color w:val="auto"/>
              </w:rPr>
              <w:t>7,498.36</w:t>
            </w:r>
          </w:p>
        </w:tc>
        <w:tc>
          <w:tcPr>
            <w:tcW w:w="1393" w:type="pct"/>
            <w:vAlign w:val="center"/>
            <w:hideMark/>
          </w:tcPr>
          <w:p w14:paraId="0375FD60" w14:textId="77777777" w:rsidR="00B6465D" w:rsidRPr="00304311" w:rsidRDefault="00B6465D" w:rsidP="00A63CEF">
            <w:pPr>
              <w:ind w:right="0"/>
              <w:jc w:val="center"/>
              <w:cnfStyle w:val="000000000000" w:firstRow="0" w:lastRow="0" w:firstColumn="0" w:lastColumn="0" w:oddVBand="0" w:evenVBand="0" w:oddHBand="0" w:evenHBand="0" w:firstRowFirstColumn="0" w:firstRowLastColumn="0" w:lastRowFirstColumn="0" w:lastRowLastColumn="0"/>
              <w:rPr>
                <w:b/>
                <w:bCs/>
                <w:color w:val="auto"/>
                <w:lang w:val="en-US"/>
              </w:rPr>
            </w:pPr>
            <w:r w:rsidRPr="00304311">
              <w:rPr>
                <w:b/>
                <w:bCs/>
                <w:color w:val="auto"/>
              </w:rPr>
              <w:t>100</w:t>
            </w:r>
          </w:p>
        </w:tc>
      </w:tr>
    </w:tbl>
    <w:p w14:paraId="106288B5" w14:textId="77777777" w:rsidR="00ED13F2" w:rsidRPr="00921486" w:rsidRDefault="00ED13F2" w:rsidP="00921486">
      <w:pPr>
        <w:spacing w:line="276" w:lineRule="auto"/>
        <w:jc w:val="center"/>
        <w:rPr>
          <w:b/>
          <w:color w:val="808080" w:themeColor="background1" w:themeShade="80"/>
          <w:sz w:val="20"/>
          <w:szCs w:val="22"/>
        </w:rPr>
      </w:pPr>
      <w:r w:rsidRPr="00921486">
        <w:rPr>
          <w:b/>
          <w:color w:val="808080" w:themeColor="background1" w:themeShade="80"/>
          <w:sz w:val="20"/>
          <w:szCs w:val="22"/>
        </w:rPr>
        <w:t xml:space="preserve">Tabla </w:t>
      </w:r>
      <w:r w:rsidR="00D60CFE" w:rsidRPr="00921486">
        <w:rPr>
          <w:b/>
          <w:color w:val="808080" w:themeColor="background1" w:themeShade="80"/>
          <w:sz w:val="20"/>
          <w:szCs w:val="22"/>
        </w:rPr>
        <w:t>7</w:t>
      </w:r>
      <w:r w:rsidRPr="00921486">
        <w:rPr>
          <w:b/>
          <w:color w:val="808080" w:themeColor="background1" w:themeShade="80"/>
          <w:sz w:val="20"/>
          <w:szCs w:val="22"/>
        </w:rPr>
        <w:t>.</w:t>
      </w:r>
      <w:r w:rsidR="009E316F" w:rsidRPr="00921486">
        <w:rPr>
          <w:b/>
          <w:color w:val="808080" w:themeColor="background1" w:themeShade="80"/>
          <w:sz w:val="20"/>
          <w:szCs w:val="22"/>
        </w:rPr>
        <w:t>1</w:t>
      </w:r>
      <w:r w:rsidR="002248D9">
        <w:rPr>
          <w:b/>
          <w:color w:val="808080" w:themeColor="background1" w:themeShade="80"/>
          <w:sz w:val="20"/>
          <w:szCs w:val="22"/>
        </w:rPr>
        <w:t>0.</w:t>
      </w:r>
      <w:r w:rsidRPr="00921486">
        <w:rPr>
          <w:b/>
          <w:color w:val="808080" w:themeColor="background1" w:themeShade="80"/>
          <w:sz w:val="20"/>
          <w:szCs w:val="22"/>
        </w:rPr>
        <w:t xml:space="preserve"> Emisiones por tipo de gas para el sector </w:t>
      </w:r>
      <w:r w:rsidR="00921486">
        <w:rPr>
          <w:b/>
          <w:color w:val="808080" w:themeColor="background1" w:themeShade="80"/>
          <w:sz w:val="20"/>
          <w:szCs w:val="22"/>
        </w:rPr>
        <w:t>residuos</w:t>
      </w:r>
    </w:p>
    <w:p w14:paraId="2F233337" w14:textId="77777777" w:rsidR="00367538" w:rsidRDefault="00367538" w:rsidP="00D60CFE">
      <w:pPr>
        <w:pStyle w:val="Ttulo2"/>
      </w:pPr>
    </w:p>
    <w:p w14:paraId="747085F1" w14:textId="77777777" w:rsidR="00ED13F2" w:rsidRDefault="003D43A1" w:rsidP="00D60CFE">
      <w:pPr>
        <w:pStyle w:val="Ttulo2"/>
      </w:pPr>
      <w:bookmarkStart w:id="109" w:name="_Toc418022450"/>
      <w:r>
        <w:t>7</w:t>
      </w:r>
      <w:r w:rsidR="00ED13F2" w:rsidRPr="00CE54D2">
        <w:t>.6 Identificación de fuentes clave</w:t>
      </w:r>
      <w:bookmarkEnd w:id="109"/>
    </w:p>
    <w:p w14:paraId="1BCF5AE6" w14:textId="77777777" w:rsidR="00ED13F2" w:rsidRPr="00CE54D2" w:rsidRDefault="00ED13F2" w:rsidP="00371D23">
      <w:r w:rsidRPr="00CE54D2">
        <w:t xml:space="preserve">Una categoría principal se refiere a aquella fuente o categoría de emisión que tiene una contribución sustancial al total del inventario de GEI, a la tendencia de las emisiones o al nivel de incertidumbre de los resultados. </w:t>
      </w:r>
    </w:p>
    <w:p w14:paraId="7CDEF634" w14:textId="77777777" w:rsidR="00ED13F2" w:rsidRPr="00CE54D2" w:rsidRDefault="00ED13F2" w:rsidP="00371D23"/>
    <w:p w14:paraId="10982221" w14:textId="77777777" w:rsidR="00371D23" w:rsidRPr="00CE54D2" w:rsidRDefault="00371D23" w:rsidP="00371D23">
      <w:r w:rsidRPr="00CE54D2">
        <w:t>En este caso en particular,</w:t>
      </w:r>
      <w:r>
        <w:t xml:space="preserve"> la categoría principal corresponde a una categoría de emisión, la cual r</w:t>
      </w:r>
      <w:r w:rsidRPr="00CE54D2">
        <w:t>epresenta un aporte significativo a las emisiones totales del municipio</w:t>
      </w:r>
      <w:r>
        <w:t xml:space="preserve"> de</w:t>
      </w:r>
      <w:r w:rsidRPr="00CE54D2">
        <w:t xml:space="preserve"> </w:t>
      </w:r>
      <w:r>
        <w:t>Cabo Corrientes, esto d</w:t>
      </w:r>
      <w:r w:rsidRPr="00CE54D2">
        <w:t xml:space="preserve">ado que el inventario se estima únicamente para el año </w:t>
      </w:r>
      <w:r w:rsidRPr="002D3D60">
        <w:rPr>
          <w:color w:val="auto"/>
        </w:rPr>
        <w:t>2010</w:t>
      </w:r>
      <w:r>
        <w:rPr>
          <w:color w:val="auto"/>
        </w:rPr>
        <w:t xml:space="preserve"> y por lo tanto</w:t>
      </w:r>
      <w:r w:rsidRPr="002D3D60">
        <w:rPr>
          <w:color w:val="auto"/>
        </w:rPr>
        <w:t xml:space="preserve">, no </w:t>
      </w:r>
      <w:r w:rsidRPr="00CE54D2">
        <w:t xml:space="preserve">se tiene una serie de tiempo que permita analizar las tendencias o evolución de las emisiones municipales. </w:t>
      </w:r>
    </w:p>
    <w:p w14:paraId="3761FB92" w14:textId="77777777" w:rsidR="00371D23" w:rsidRPr="00CE54D2" w:rsidRDefault="00371D23" w:rsidP="00371D23"/>
    <w:p w14:paraId="44FCD0A1" w14:textId="77777777" w:rsidR="00371D23" w:rsidRPr="00CE54D2" w:rsidRDefault="00371D23" w:rsidP="00371D23">
      <w:r w:rsidRPr="00CE54D2">
        <w:t xml:space="preserve">El análisis de categorías principales se realizó de acuerdo a las guías del IPCC y la </w:t>
      </w:r>
      <w:r>
        <w:t>Gu</w:t>
      </w:r>
      <w:r w:rsidRPr="00CE54D2">
        <w:t xml:space="preserve">ía de </w:t>
      </w:r>
      <w:r>
        <w:t>Buenas P</w:t>
      </w:r>
      <w:r w:rsidRPr="00CE54D2">
        <w:t xml:space="preserve">rácticas, </w:t>
      </w:r>
      <w:r>
        <w:t xml:space="preserve">en donde </w:t>
      </w:r>
      <w:r w:rsidRPr="00CE54D2">
        <w:t xml:space="preserve">se consideran categorías principales por contribución a aquellas que en conjunto aportan el </w:t>
      </w:r>
      <w:r>
        <w:rPr>
          <w:color w:val="auto"/>
        </w:rPr>
        <w:t>95</w:t>
      </w:r>
      <w:r w:rsidRPr="009864ED">
        <w:rPr>
          <w:color w:val="auto"/>
        </w:rPr>
        <w:t xml:space="preserve">% </w:t>
      </w:r>
      <w:r w:rsidRPr="00CE54D2">
        <w:t>de las emisiones totales municipales.</w:t>
      </w:r>
    </w:p>
    <w:p w14:paraId="31DC79FE" w14:textId="77777777" w:rsidR="00371D23" w:rsidRPr="00CE54D2" w:rsidRDefault="00371D23" w:rsidP="00371D23"/>
    <w:p w14:paraId="7240E661" w14:textId="77777777" w:rsidR="00371D23" w:rsidRDefault="00371D23" w:rsidP="00371D23">
      <w:pPr>
        <w:rPr>
          <w:color w:val="auto"/>
        </w:rPr>
      </w:pPr>
      <w:r w:rsidRPr="00CE54D2">
        <w:t xml:space="preserve">La estimación de categorías principales, se muestran en la figura </w:t>
      </w:r>
      <w:r w:rsidRPr="009864ED">
        <w:rPr>
          <w:color w:val="auto"/>
        </w:rPr>
        <w:t>7.</w:t>
      </w:r>
      <w:r>
        <w:rPr>
          <w:color w:val="auto"/>
        </w:rPr>
        <w:t>7</w:t>
      </w:r>
      <w:r w:rsidRPr="009864ED">
        <w:rPr>
          <w:color w:val="auto"/>
        </w:rPr>
        <w:t>.</w:t>
      </w:r>
    </w:p>
    <w:p w14:paraId="3ED300AA" w14:textId="77777777" w:rsidR="002117CD" w:rsidRDefault="002117CD">
      <w:pPr>
        <w:ind w:right="0"/>
        <w:jc w:val="left"/>
      </w:pPr>
      <w:r>
        <w:br w:type="page"/>
      </w:r>
    </w:p>
    <w:p w14:paraId="409482B5" w14:textId="77777777" w:rsidR="002117CD" w:rsidRDefault="002117CD" w:rsidP="00921486">
      <w:r>
        <w:rPr>
          <w:noProof/>
          <w:lang w:val="es-ES_tradnl" w:eastAsia="es-ES_tradnl"/>
        </w:rPr>
        <w:lastRenderedPageBreak/>
        <w:drawing>
          <wp:inline distT="0" distB="0" distL="0" distR="0" wp14:anchorId="4C2C2A87" wp14:editId="55684A4B">
            <wp:extent cx="5612130" cy="4584454"/>
            <wp:effectExtent l="0" t="0" r="26670" b="26035"/>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C67250F" w14:textId="77777777" w:rsidR="002117CD" w:rsidRPr="001121C0" w:rsidRDefault="002117CD" w:rsidP="002117CD">
      <w:pPr>
        <w:spacing w:line="276" w:lineRule="auto"/>
        <w:jc w:val="center"/>
        <w:rPr>
          <w:b/>
          <w:color w:val="808080" w:themeColor="background1" w:themeShade="80"/>
          <w:sz w:val="20"/>
        </w:rPr>
      </w:pPr>
      <w:r w:rsidRPr="001121C0">
        <w:rPr>
          <w:b/>
          <w:color w:val="808080" w:themeColor="background1" w:themeShade="80"/>
          <w:sz w:val="20"/>
        </w:rPr>
        <w:t xml:space="preserve">Figura 7.7. Selección de categorías </w:t>
      </w:r>
      <w:r>
        <w:rPr>
          <w:b/>
          <w:color w:val="808080" w:themeColor="background1" w:themeShade="80"/>
          <w:sz w:val="20"/>
        </w:rPr>
        <w:t>c</w:t>
      </w:r>
      <w:r w:rsidRPr="001121C0">
        <w:rPr>
          <w:b/>
          <w:color w:val="808080" w:themeColor="background1" w:themeShade="80"/>
          <w:sz w:val="20"/>
        </w:rPr>
        <w:t>lave</w:t>
      </w:r>
    </w:p>
    <w:p w14:paraId="3C0578FB" w14:textId="77777777" w:rsidR="00921486" w:rsidRDefault="00921486">
      <w:pPr>
        <w:ind w:right="0"/>
        <w:jc w:val="left"/>
      </w:pPr>
    </w:p>
    <w:p w14:paraId="38FF086E" w14:textId="77777777" w:rsidR="002117CD" w:rsidRPr="00CE54D2" w:rsidRDefault="002117CD" w:rsidP="002117CD">
      <w:r w:rsidRPr="00CE54D2">
        <w:t xml:space="preserve">La identificación de las categorías </w:t>
      </w:r>
      <w:r>
        <w:t>clave</w:t>
      </w:r>
      <w:r w:rsidRPr="00CE54D2">
        <w:t xml:space="preserve"> del inventario de </w:t>
      </w:r>
      <w:r>
        <w:t>Cabo Corrientes</w:t>
      </w:r>
      <w:r w:rsidRPr="00CE54D2">
        <w:t xml:space="preserve"> sirve para</w:t>
      </w:r>
      <w:r w:rsidRPr="007B59CD">
        <w:rPr>
          <w:color w:val="auto"/>
        </w:rPr>
        <w:t xml:space="preserve"> </w:t>
      </w:r>
      <w:r>
        <w:rPr>
          <w:color w:val="auto"/>
        </w:rPr>
        <w:t>4</w:t>
      </w:r>
      <w:r w:rsidRPr="007B59CD">
        <w:rPr>
          <w:color w:val="auto"/>
        </w:rPr>
        <w:t xml:space="preserve"> </w:t>
      </w:r>
      <w:r w:rsidRPr="00CE54D2">
        <w:t>propósitos fundamentales:</w:t>
      </w:r>
    </w:p>
    <w:p w14:paraId="2AF3363C" w14:textId="77777777" w:rsidR="002117CD" w:rsidRPr="00CE54D2" w:rsidRDefault="002117CD" w:rsidP="002117CD">
      <w:pPr>
        <w:spacing w:line="276" w:lineRule="auto"/>
      </w:pPr>
    </w:p>
    <w:p w14:paraId="4F746035" w14:textId="77777777" w:rsidR="002117CD" w:rsidRPr="00CE54D2" w:rsidRDefault="002117CD" w:rsidP="002117CD">
      <w:pPr>
        <w:pStyle w:val="Prrafodelista"/>
        <w:numPr>
          <w:ilvl w:val="0"/>
          <w:numId w:val="7"/>
        </w:numPr>
        <w:jc w:val="both"/>
        <w:rPr>
          <w:rFonts w:ascii="Arial" w:hAnsi="Arial" w:cs="Arial"/>
          <w:sz w:val="24"/>
          <w:szCs w:val="24"/>
        </w:rPr>
      </w:pPr>
      <w:r w:rsidRPr="00CE54D2">
        <w:rPr>
          <w:rFonts w:ascii="Arial" w:hAnsi="Arial" w:cs="Arial"/>
          <w:sz w:val="24"/>
          <w:szCs w:val="24"/>
        </w:rPr>
        <w:t>Identificar a qué fuentes de emisión se deben destinar más recursos para la preparación del inventario municipal de GEI; esto implica un mejor método para recolectar y archivar los datos de actividad y establecer los arreglos institucionales para garantizar el acceso a la información que se requiere.</w:t>
      </w:r>
    </w:p>
    <w:p w14:paraId="3E9BA4E0" w14:textId="77777777" w:rsidR="002117CD" w:rsidRPr="00CE54D2" w:rsidRDefault="002117CD" w:rsidP="002117CD">
      <w:pPr>
        <w:pStyle w:val="Prrafodelista"/>
        <w:numPr>
          <w:ilvl w:val="0"/>
          <w:numId w:val="7"/>
        </w:numPr>
        <w:jc w:val="both"/>
        <w:rPr>
          <w:rFonts w:ascii="Arial" w:hAnsi="Arial" w:cs="Arial"/>
          <w:sz w:val="24"/>
          <w:szCs w:val="24"/>
        </w:rPr>
      </w:pPr>
      <w:r w:rsidRPr="00CE54D2">
        <w:rPr>
          <w:rFonts w:ascii="Arial" w:hAnsi="Arial" w:cs="Arial"/>
          <w:sz w:val="24"/>
          <w:szCs w:val="24"/>
        </w:rPr>
        <w:t>Identificar en qué fuentes de emisión debe procurarse un método de mayor nivel (tier) de tal manera que las estimaciones puedan ser más exactas; esto incluye la posible generación de factores de emisión más apropiados a las circunstancias locales.</w:t>
      </w:r>
    </w:p>
    <w:p w14:paraId="7410F41F" w14:textId="77777777" w:rsidR="002117CD" w:rsidRPr="00CE54D2" w:rsidRDefault="002117CD" w:rsidP="002117CD">
      <w:pPr>
        <w:pStyle w:val="Prrafodelista"/>
        <w:numPr>
          <w:ilvl w:val="0"/>
          <w:numId w:val="7"/>
        </w:numPr>
        <w:jc w:val="both"/>
        <w:rPr>
          <w:rFonts w:ascii="Arial" w:hAnsi="Arial" w:cs="Arial"/>
          <w:sz w:val="24"/>
          <w:szCs w:val="24"/>
        </w:rPr>
      </w:pPr>
      <w:r w:rsidRPr="00CE54D2">
        <w:rPr>
          <w:rFonts w:ascii="Arial" w:hAnsi="Arial" w:cs="Arial"/>
          <w:sz w:val="24"/>
          <w:szCs w:val="24"/>
        </w:rPr>
        <w:t>Identificar las categorías en donde debe colocarse más atención en cuanto al control y aseguramiento de la calidad, incluyendo una posible verificación de los resultados.</w:t>
      </w:r>
    </w:p>
    <w:p w14:paraId="497245CB" w14:textId="77777777" w:rsidR="002117CD" w:rsidRPr="00CE54D2" w:rsidRDefault="002117CD" w:rsidP="002117CD">
      <w:pPr>
        <w:pStyle w:val="Prrafodelista"/>
        <w:numPr>
          <w:ilvl w:val="0"/>
          <w:numId w:val="7"/>
        </w:numPr>
        <w:jc w:val="both"/>
        <w:rPr>
          <w:rFonts w:ascii="Arial" w:hAnsi="Arial" w:cs="Arial"/>
          <w:sz w:val="24"/>
          <w:szCs w:val="24"/>
        </w:rPr>
      </w:pPr>
      <w:r w:rsidRPr="00CE54D2">
        <w:rPr>
          <w:rFonts w:ascii="Arial" w:hAnsi="Arial" w:cs="Arial"/>
          <w:sz w:val="24"/>
          <w:szCs w:val="24"/>
        </w:rPr>
        <w:lastRenderedPageBreak/>
        <w:t xml:space="preserve">Identificar las categorías que deberán ser prioridad para incorporar medidas de mitigación. </w:t>
      </w:r>
    </w:p>
    <w:p w14:paraId="3FEC5264" w14:textId="77777777" w:rsidR="002117CD" w:rsidRDefault="002117CD" w:rsidP="002117CD">
      <w:r w:rsidRPr="000616A9">
        <w:t xml:space="preserve">Según el análisis, </w:t>
      </w:r>
      <w:r>
        <w:t>hay 5 categorías clave, es decir, las que presentan emisiones significativas y que en conjunto contribuyen con el 95% de las emisiones totales municipales para el año 2010. Las categorías clave se mencionan a continuación:</w:t>
      </w:r>
    </w:p>
    <w:p w14:paraId="68219167" w14:textId="77777777" w:rsidR="00ED13F2" w:rsidRDefault="00ED13F2" w:rsidP="00174004"/>
    <w:p w14:paraId="6AD41CC5" w14:textId="77777777" w:rsidR="002117CD" w:rsidRPr="00867777" w:rsidRDefault="002117CD" w:rsidP="002117CD">
      <w:pPr>
        <w:pStyle w:val="Prrafodelista"/>
        <w:numPr>
          <w:ilvl w:val="0"/>
          <w:numId w:val="41"/>
        </w:numPr>
        <w:jc w:val="both"/>
        <w:rPr>
          <w:rFonts w:ascii="Arial" w:hAnsi="Arial" w:cs="Arial"/>
          <w:sz w:val="24"/>
          <w:szCs w:val="24"/>
        </w:rPr>
      </w:pPr>
      <w:r w:rsidRPr="00867777">
        <w:rPr>
          <w:rFonts w:ascii="Arial" w:hAnsi="Arial" w:cs="Arial"/>
          <w:sz w:val="24"/>
          <w:szCs w:val="24"/>
        </w:rPr>
        <w:t xml:space="preserve">El </w:t>
      </w:r>
      <w:r w:rsidR="005D28C9">
        <w:rPr>
          <w:rFonts w:ascii="Arial" w:hAnsi="Arial" w:cs="Arial"/>
          <w:sz w:val="24"/>
          <w:szCs w:val="24"/>
        </w:rPr>
        <w:t xml:space="preserve">metano, producto de la fermentación entérica (sector agropecuario) </w:t>
      </w:r>
      <w:r w:rsidRPr="00867777">
        <w:rPr>
          <w:rFonts w:ascii="Arial" w:hAnsi="Arial" w:cs="Arial"/>
          <w:sz w:val="24"/>
          <w:szCs w:val="24"/>
        </w:rPr>
        <w:t>constituye la principal fuente de emisi</w:t>
      </w:r>
      <w:r w:rsidR="005D28C9">
        <w:rPr>
          <w:rFonts w:ascii="Arial" w:hAnsi="Arial" w:cs="Arial"/>
          <w:sz w:val="24"/>
          <w:szCs w:val="24"/>
        </w:rPr>
        <w:t>ón municipal, ya que contribuye</w:t>
      </w:r>
      <w:r w:rsidRPr="00867777">
        <w:rPr>
          <w:rFonts w:ascii="Arial" w:hAnsi="Arial" w:cs="Arial"/>
          <w:sz w:val="24"/>
          <w:szCs w:val="24"/>
        </w:rPr>
        <w:t xml:space="preserve"> con el </w:t>
      </w:r>
      <w:r w:rsidR="005D28C9">
        <w:rPr>
          <w:rFonts w:ascii="Arial" w:hAnsi="Arial" w:cs="Arial"/>
          <w:sz w:val="24"/>
          <w:szCs w:val="24"/>
        </w:rPr>
        <w:t>39.5</w:t>
      </w:r>
      <w:r w:rsidRPr="00867777">
        <w:rPr>
          <w:rFonts w:ascii="Arial" w:hAnsi="Arial" w:cs="Arial"/>
          <w:sz w:val="24"/>
          <w:szCs w:val="24"/>
        </w:rPr>
        <w:t>% de las emisiones de CO</w:t>
      </w:r>
      <w:r w:rsidRPr="00992222">
        <w:rPr>
          <w:rFonts w:ascii="Arial" w:hAnsi="Arial" w:cs="Arial"/>
          <w:sz w:val="24"/>
          <w:szCs w:val="24"/>
          <w:vertAlign w:val="subscript"/>
        </w:rPr>
        <w:t>2</w:t>
      </w:r>
      <w:r w:rsidRPr="00867777">
        <w:rPr>
          <w:rFonts w:ascii="Arial" w:hAnsi="Arial" w:cs="Arial"/>
          <w:sz w:val="24"/>
          <w:szCs w:val="24"/>
        </w:rPr>
        <w:t xml:space="preserve"> de </w:t>
      </w:r>
      <w:r w:rsidR="005D28C9">
        <w:rPr>
          <w:rFonts w:ascii="Arial" w:hAnsi="Arial" w:cs="Arial"/>
          <w:sz w:val="24"/>
          <w:szCs w:val="24"/>
        </w:rPr>
        <w:t>Cabo Corrientes</w:t>
      </w:r>
      <w:r w:rsidRPr="00867777">
        <w:rPr>
          <w:rFonts w:ascii="Arial" w:hAnsi="Arial" w:cs="Arial"/>
          <w:sz w:val="24"/>
          <w:szCs w:val="24"/>
        </w:rPr>
        <w:t xml:space="preserve">. </w:t>
      </w:r>
    </w:p>
    <w:p w14:paraId="6660912C" w14:textId="77777777" w:rsidR="002117CD" w:rsidRDefault="002117CD" w:rsidP="005D28C9">
      <w:pPr>
        <w:pStyle w:val="Prrafodelista"/>
        <w:numPr>
          <w:ilvl w:val="0"/>
          <w:numId w:val="41"/>
        </w:numPr>
        <w:jc w:val="both"/>
        <w:rPr>
          <w:rFonts w:ascii="Arial" w:hAnsi="Arial" w:cs="Arial"/>
          <w:sz w:val="24"/>
          <w:szCs w:val="24"/>
        </w:rPr>
      </w:pPr>
      <w:r w:rsidRPr="00061BE6">
        <w:rPr>
          <w:rFonts w:ascii="Arial" w:hAnsi="Arial" w:cs="Arial"/>
          <w:sz w:val="24"/>
          <w:szCs w:val="24"/>
        </w:rPr>
        <w:t xml:space="preserve">El segundo lugar de emisión de GEI municipal </w:t>
      </w:r>
      <w:r w:rsidR="005D28C9">
        <w:rPr>
          <w:rFonts w:ascii="Arial" w:hAnsi="Arial" w:cs="Arial"/>
          <w:sz w:val="24"/>
          <w:szCs w:val="24"/>
        </w:rPr>
        <w:t>se refiere a la transformación de tierras forestales a praderas (sector USCUSS) con un 29.4%.</w:t>
      </w:r>
    </w:p>
    <w:p w14:paraId="21AE3C7F" w14:textId="77777777" w:rsidR="005D28C9" w:rsidRDefault="005D28C9" w:rsidP="005D28C9">
      <w:pPr>
        <w:pStyle w:val="Prrafodelista"/>
        <w:numPr>
          <w:ilvl w:val="0"/>
          <w:numId w:val="41"/>
        </w:numPr>
        <w:jc w:val="both"/>
        <w:rPr>
          <w:rFonts w:ascii="Arial" w:hAnsi="Arial" w:cs="Arial"/>
          <w:sz w:val="24"/>
          <w:szCs w:val="24"/>
        </w:rPr>
      </w:pPr>
      <w:r>
        <w:rPr>
          <w:rFonts w:ascii="Arial" w:hAnsi="Arial" w:cs="Arial"/>
          <w:sz w:val="24"/>
          <w:szCs w:val="24"/>
        </w:rPr>
        <w:t>Las aguas residuales municipales (sector residuos) ocupan el tercer lugar de emisiones de GEI con un 16.9% del total municipal.</w:t>
      </w:r>
    </w:p>
    <w:p w14:paraId="3453A31D" w14:textId="77777777" w:rsidR="005D28C9" w:rsidRDefault="005D28C9" w:rsidP="005D28C9">
      <w:pPr>
        <w:pStyle w:val="Prrafodelista"/>
        <w:numPr>
          <w:ilvl w:val="0"/>
          <w:numId w:val="41"/>
        </w:numPr>
        <w:jc w:val="both"/>
        <w:rPr>
          <w:rFonts w:ascii="Arial" w:hAnsi="Arial" w:cs="Arial"/>
          <w:sz w:val="24"/>
          <w:szCs w:val="24"/>
        </w:rPr>
      </w:pPr>
      <w:r>
        <w:rPr>
          <w:rFonts w:ascii="Arial" w:hAnsi="Arial" w:cs="Arial"/>
          <w:sz w:val="24"/>
          <w:szCs w:val="24"/>
        </w:rPr>
        <w:t>El cuarto lugar es generado por la transformación de tierras forestales a otros usos (sector USCUSS) con un 5.3% de la emisión municipal.</w:t>
      </w:r>
    </w:p>
    <w:p w14:paraId="07A55440" w14:textId="77777777" w:rsidR="005D28C9" w:rsidRPr="00061BE6" w:rsidRDefault="005D28C9" w:rsidP="005D28C9">
      <w:pPr>
        <w:pStyle w:val="Prrafodelista"/>
        <w:numPr>
          <w:ilvl w:val="0"/>
          <w:numId w:val="41"/>
        </w:numPr>
        <w:jc w:val="both"/>
        <w:rPr>
          <w:rFonts w:ascii="Arial" w:hAnsi="Arial" w:cs="Arial"/>
          <w:sz w:val="24"/>
          <w:szCs w:val="24"/>
        </w:rPr>
      </w:pPr>
      <w:r>
        <w:rPr>
          <w:rFonts w:ascii="Arial" w:hAnsi="Arial" w:cs="Arial"/>
          <w:sz w:val="24"/>
          <w:szCs w:val="24"/>
        </w:rPr>
        <w:t>La quinta categoría clave es el Gas LP (sector energía) con un 5% de las emisiones en Cabo Corrientes.</w:t>
      </w:r>
    </w:p>
    <w:p w14:paraId="6C9DBE04" w14:textId="77777777" w:rsidR="005D28C9" w:rsidRDefault="005D28C9" w:rsidP="00174004">
      <w:r>
        <w:t>La</w:t>
      </w:r>
      <w:r w:rsidR="005A1917">
        <w:t xml:space="preserve"> categoría de</w:t>
      </w:r>
      <w:r w:rsidR="00576B9F">
        <w:t xml:space="preserve"> </w:t>
      </w:r>
      <w:r w:rsidR="0056277B">
        <w:t xml:space="preserve">fermentación entérica </w:t>
      </w:r>
      <w:r>
        <w:t xml:space="preserve">provocada por </w:t>
      </w:r>
      <w:r w:rsidR="0056277B">
        <w:t>ganado</w:t>
      </w:r>
      <w:r>
        <w:t xml:space="preserve"> (primer lugar en emisiones municipales)</w:t>
      </w:r>
      <w:r w:rsidR="0056277B">
        <w:t>, puede estar relacionado directamente con las emisiones de</w:t>
      </w:r>
      <w:r w:rsidR="005A1917">
        <w:t>l</w:t>
      </w:r>
      <w:r w:rsidR="0056277B">
        <w:t xml:space="preserve"> sector USCUSS, </w:t>
      </w:r>
      <w:r w:rsidR="00BB748E">
        <w:t>que</w:t>
      </w:r>
      <w:r w:rsidR="0056277B">
        <w:t xml:space="preserve"> es el siguiente sector con </w:t>
      </w:r>
      <w:r w:rsidR="006E32FB">
        <w:t>mayores</w:t>
      </w:r>
      <w:r w:rsidR="0056277B">
        <w:t xml:space="preserve"> emisiones, debido al </w:t>
      </w:r>
      <w:r w:rsidR="00184875">
        <w:t>cambio de uso de suelo de tierra forestales a praderas</w:t>
      </w:r>
      <w:r w:rsidR="00ED13F2" w:rsidRPr="00CE54D2">
        <w:t xml:space="preserve">, </w:t>
      </w:r>
      <w:r w:rsidR="0056277B" w:rsidRPr="00367538">
        <w:t>mi</w:t>
      </w:r>
      <w:r w:rsidR="003A32B9" w:rsidRPr="00367538">
        <w:t>s</w:t>
      </w:r>
      <w:r w:rsidR="0056277B" w:rsidRPr="00367538">
        <w:t>mas que pueden estar siendo utilizadas po</w:t>
      </w:r>
      <w:r>
        <w:t>r el ganado generador de metano.</w:t>
      </w:r>
    </w:p>
    <w:p w14:paraId="7A8F8414" w14:textId="77777777" w:rsidR="00ED13F2" w:rsidRDefault="00ED13F2" w:rsidP="00BC3C7F">
      <w:pPr>
        <w:spacing w:line="276" w:lineRule="auto"/>
      </w:pPr>
    </w:p>
    <w:p w14:paraId="6ECAF15E" w14:textId="77777777" w:rsidR="005D28C9" w:rsidRDefault="005D28C9" w:rsidP="00BC3C7F">
      <w:pPr>
        <w:spacing w:line="276" w:lineRule="auto"/>
      </w:pPr>
      <w:r>
        <w:t>Es interesante destacar que las categorías clave se reparten en 4 sectores: agropecuario, USCUSS, residuos y energía. En particular en lo referente al sector USCUSS se recomienda trabajar en la generación de inventarios más finos, con datos de actividad a escalas locales, que permitan asociar con mayor detalle las transformaciones en este sector con las emisiones generadas en otros sectores.</w:t>
      </w:r>
    </w:p>
    <w:p w14:paraId="7A9A97F5" w14:textId="77777777" w:rsidR="005D28C9" w:rsidRDefault="005D28C9" w:rsidP="00BC3C7F">
      <w:pPr>
        <w:spacing w:line="276" w:lineRule="auto"/>
      </w:pPr>
    </w:p>
    <w:p w14:paraId="17C4991A" w14:textId="77777777" w:rsidR="002F7E6E" w:rsidRDefault="002F7E6E" w:rsidP="00BC3C7F">
      <w:pPr>
        <w:spacing w:line="276" w:lineRule="auto"/>
        <w:sectPr w:rsidR="002F7E6E" w:rsidSect="00195E60">
          <w:pgSz w:w="12240" w:h="15840"/>
          <w:pgMar w:top="892" w:right="1701" w:bottom="1418" w:left="1701" w:header="426" w:footer="708" w:gutter="0"/>
          <w:cols w:space="708"/>
          <w:titlePg/>
          <w:docGrid w:linePitch="360"/>
        </w:sectPr>
      </w:pPr>
    </w:p>
    <w:tbl>
      <w:tblPr>
        <w:tblStyle w:val="Listaclara-nfasis11"/>
        <w:tblW w:w="5000" w:type="pct"/>
        <w:tblLook w:val="04A0" w:firstRow="1" w:lastRow="0" w:firstColumn="1" w:lastColumn="0" w:noHBand="0" w:noVBand="1"/>
      </w:tblPr>
      <w:tblGrid>
        <w:gridCol w:w="1777"/>
        <w:gridCol w:w="1684"/>
        <w:gridCol w:w="1971"/>
        <w:gridCol w:w="1284"/>
        <w:gridCol w:w="1151"/>
        <w:gridCol w:w="991"/>
        <w:gridCol w:w="1284"/>
        <w:gridCol w:w="1042"/>
        <w:gridCol w:w="1284"/>
        <w:gridCol w:w="1042"/>
      </w:tblGrid>
      <w:tr w:rsidR="00187CA4" w:rsidRPr="002F7E6E" w14:paraId="3BA12471" w14:textId="77777777" w:rsidTr="002F7E6E">
        <w:trPr>
          <w:cnfStyle w:val="100000000000" w:firstRow="1" w:lastRow="0" w:firstColumn="0" w:lastColumn="0" w:oddVBand="0" w:evenVBand="0" w:oddHBand="0"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1259" w:type="pct"/>
            <w:gridSpan w:val="2"/>
            <w:vAlign w:val="center"/>
            <w:hideMark/>
          </w:tcPr>
          <w:p w14:paraId="6C32411A" w14:textId="77777777" w:rsidR="002F7E6E" w:rsidRPr="002F7E6E" w:rsidRDefault="002F7E6E" w:rsidP="002F7E6E">
            <w:pPr>
              <w:ind w:right="0"/>
              <w:jc w:val="center"/>
              <w:rPr>
                <w:color w:val="auto"/>
                <w:lang w:val="es-ES"/>
              </w:rPr>
            </w:pPr>
            <w:r w:rsidRPr="002F7E6E">
              <w:rPr>
                <w:color w:val="auto"/>
                <w:lang w:val="es-ES"/>
              </w:rPr>
              <w:lastRenderedPageBreak/>
              <w:t>Sector</w:t>
            </w:r>
          </w:p>
        </w:tc>
        <w:tc>
          <w:tcPr>
            <w:tcW w:w="743" w:type="pct"/>
            <w:vAlign w:val="center"/>
            <w:hideMark/>
          </w:tcPr>
          <w:p w14:paraId="5EF8674C"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Categoría</w:t>
            </w:r>
          </w:p>
        </w:tc>
        <w:tc>
          <w:tcPr>
            <w:tcW w:w="467" w:type="pct"/>
            <w:vAlign w:val="center"/>
            <w:hideMark/>
          </w:tcPr>
          <w:p w14:paraId="7A9FBB54"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Ton CO</w:t>
            </w:r>
            <w:r w:rsidRPr="002F7E6E">
              <w:rPr>
                <w:color w:val="auto"/>
                <w:vertAlign w:val="subscript"/>
                <w:lang w:val="es-ES"/>
              </w:rPr>
              <w:t>2</w:t>
            </w:r>
          </w:p>
        </w:tc>
        <w:tc>
          <w:tcPr>
            <w:tcW w:w="419" w:type="pct"/>
            <w:vAlign w:val="center"/>
            <w:hideMark/>
          </w:tcPr>
          <w:p w14:paraId="5CE274DC"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Ton CH</w:t>
            </w:r>
            <w:r w:rsidRPr="002F7E6E">
              <w:rPr>
                <w:color w:val="auto"/>
                <w:vertAlign w:val="subscript"/>
                <w:lang w:val="es-ES"/>
              </w:rPr>
              <w:t>4</w:t>
            </w:r>
          </w:p>
        </w:tc>
        <w:tc>
          <w:tcPr>
            <w:tcW w:w="380" w:type="pct"/>
            <w:vAlign w:val="center"/>
            <w:hideMark/>
          </w:tcPr>
          <w:p w14:paraId="76A9F2C3"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Ton N</w:t>
            </w:r>
            <w:r w:rsidRPr="002F7E6E">
              <w:rPr>
                <w:color w:val="auto"/>
                <w:vertAlign w:val="subscript"/>
                <w:lang w:val="es-ES"/>
              </w:rPr>
              <w:t>2</w:t>
            </w:r>
            <w:r w:rsidRPr="002F7E6E">
              <w:rPr>
                <w:color w:val="auto"/>
                <w:lang w:val="es-ES"/>
              </w:rPr>
              <w:t>O</w:t>
            </w:r>
          </w:p>
        </w:tc>
        <w:tc>
          <w:tcPr>
            <w:tcW w:w="467" w:type="pct"/>
            <w:vAlign w:val="center"/>
            <w:hideMark/>
          </w:tcPr>
          <w:p w14:paraId="70D310AF"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Ton CO</w:t>
            </w:r>
            <w:r w:rsidRPr="002F7E6E">
              <w:rPr>
                <w:color w:val="auto"/>
                <w:vertAlign w:val="subscript"/>
                <w:lang w:val="es-ES"/>
              </w:rPr>
              <w:t xml:space="preserve">2 </w:t>
            </w:r>
            <w:r w:rsidRPr="002F7E6E">
              <w:rPr>
                <w:color w:val="auto"/>
                <w:lang w:val="es-ES"/>
              </w:rPr>
              <w:t>eq</w:t>
            </w:r>
          </w:p>
        </w:tc>
        <w:tc>
          <w:tcPr>
            <w:tcW w:w="399" w:type="pct"/>
            <w:vAlign w:val="center"/>
            <w:hideMark/>
          </w:tcPr>
          <w:p w14:paraId="6C33EE80"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w:t>
            </w:r>
          </w:p>
        </w:tc>
        <w:tc>
          <w:tcPr>
            <w:tcW w:w="467" w:type="pct"/>
            <w:vAlign w:val="center"/>
            <w:hideMark/>
          </w:tcPr>
          <w:p w14:paraId="1F51981E"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Ton CO</w:t>
            </w:r>
            <w:r w:rsidRPr="002F7E6E">
              <w:rPr>
                <w:color w:val="auto"/>
                <w:vertAlign w:val="subscript"/>
                <w:lang w:val="es-ES"/>
              </w:rPr>
              <w:t xml:space="preserve"> </w:t>
            </w:r>
            <w:r w:rsidRPr="002F7E6E">
              <w:rPr>
                <w:color w:val="auto"/>
                <w:lang w:val="es-ES"/>
              </w:rPr>
              <w:t>eq por sector</w:t>
            </w:r>
          </w:p>
        </w:tc>
        <w:tc>
          <w:tcPr>
            <w:tcW w:w="399" w:type="pct"/>
            <w:vAlign w:val="center"/>
            <w:hideMark/>
          </w:tcPr>
          <w:p w14:paraId="184574DE" w14:textId="77777777" w:rsidR="002F7E6E" w:rsidRPr="002F7E6E" w:rsidRDefault="002F7E6E" w:rsidP="002F7E6E">
            <w:pPr>
              <w:ind w:right="0"/>
              <w:jc w:val="center"/>
              <w:cnfStyle w:val="100000000000" w:firstRow="1" w:lastRow="0" w:firstColumn="0" w:lastColumn="0" w:oddVBand="0" w:evenVBand="0" w:oddHBand="0" w:evenHBand="0" w:firstRowFirstColumn="0" w:firstRowLastColumn="0" w:lastRowFirstColumn="0" w:lastRowLastColumn="0"/>
              <w:rPr>
                <w:color w:val="auto"/>
                <w:lang w:val="es-ES"/>
              </w:rPr>
            </w:pPr>
            <w:r w:rsidRPr="002F7E6E">
              <w:rPr>
                <w:color w:val="auto"/>
                <w:lang w:val="es-ES"/>
              </w:rPr>
              <w:t>% por sector</w:t>
            </w:r>
          </w:p>
        </w:tc>
      </w:tr>
      <w:tr w:rsidR="002F7E6E" w:rsidRPr="002F7E6E" w14:paraId="627A5174" w14:textId="77777777" w:rsidTr="001F45B9">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1259" w:type="pct"/>
            <w:gridSpan w:val="2"/>
            <w:vMerge w:val="restart"/>
            <w:vAlign w:val="center"/>
            <w:hideMark/>
          </w:tcPr>
          <w:p w14:paraId="2FFFDAF1" w14:textId="77777777" w:rsidR="002F7E6E" w:rsidRPr="002F7E6E" w:rsidRDefault="002F7E6E" w:rsidP="002F7E6E">
            <w:pPr>
              <w:ind w:right="0"/>
              <w:jc w:val="left"/>
              <w:rPr>
                <w:color w:val="auto"/>
                <w:lang w:val="es-ES"/>
              </w:rPr>
            </w:pPr>
            <w:r w:rsidRPr="002F7E6E">
              <w:rPr>
                <w:color w:val="auto"/>
                <w:lang w:val="es-ES"/>
              </w:rPr>
              <w:t>Residuos</w:t>
            </w:r>
          </w:p>
        </w:tc>
        <w:tc>
          <w:tcPr>
            <w:tcW w:w="743" w:type="pct"/>
            <w:vAlign w:val="center"/>
            <w:hideMark/>
          </w:tcPr>
          <w:p w14:paraId="057F2BDE"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Residuos Sólidos Urbanos</w:t>
            </w:r>
          </w:p>
        </w:tc>
        <w:tc>
          <w:tcPr>
            <w:tcW w:w="467" w:type="pct"/>
            <w:vAlign w:val="center"/>
            <w:hideMark/>
          </w:tcPr>
          <w:p w14:paraId="7AC28EBB"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14EA86C9"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15.19</w:t>
            </w:r>
          </w:p>
        </w:tc>
        <w:tc>
          <w:tcPr>
            <w:tcW w:w="380" w:type="pct"/>
            <w:vAlign w:val="center"/>
            <w:hideMark/>
          </w:tcPr>
          <w:p w14:paraId="04418166"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600DD841"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319.08</w:t>
            </w:r>
          </w:p>
        </w:tc>
        <w:tc>
          <w:tcPr>
            <w:tcW w:w="399" w:type="pct"/>
            <w:vAlign w:val="center"/>
            <w:hideMark/>
          </w:tcPr>
          <w:p w14:paraId="0E2E2A48"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0.78</w:t>
            </w:r>
          </w:p>
        </w:tc>
        <w:tc>
          <w:tcPr>
            <w:tcW w:w="467" w:type="pct"/>
            <w:vMerge w:val="restart"/>
            <w:vAlign w:val="center"/>
            <w:hideMark/>
          </w:tcPr>
          <w:p w14:paraId="1C18B884"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7,498.37</w:t>
            </w:r>
          </w:p>
        </w:tc>
        <w:tc>
          <w:tcPr>
            <w:tcW w:w="399" w:type="pct"/>
            <w:vMerge w:val="restart"/>
            <w:vAlign w:val="center"/>
            <w:hideMark/>
          </w:tcPr>
          <w:p w14:paraId="7B6B67CE"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18.40</w:t>
            </w:r>
          </w:p>
        </w:tc>
      </w:tr>
      <w:tr w:rsidR="002F7E6E" w:rsidRPr="002F7E6E" w14:paraId="61962B7F" w14:textId="77777777" w:rsidTr="001F45B9">
        <w:trPr>
          <w:trHeight w:val="792"/>
        </w:trPr>
        <w:tc>
          <w:tcPr>
            <w:cnfStyle w:val="001000000000" w:firstRow="0" w:lastRow="0" w:firstColumn="1" w:lastColumn="0" w:oddVBand="0" w:evenVBand="0" w:oddHBand="0" w:evenHBand="0" w:firstRowFirstColumn="0" w:firstRowLastColumn="0" w:lastRowFirstColumn="0" w:lastRowLastColumn="0"/>
            <w:tcW w:w="1259" w:type="pct"/>
            <w:gridSpan w:val="2"/>
            <w:vMerge/>
            <w:vAlign w:val="center"/>
            <w:hideMark/>
          </w:tcPr>
          <w:p w14:paraId="0993C6A8" w14:textId="77777777" w:rsidR="002F7E6E" w:rsidRPr="002F7E6E" w:rsidRDefault="002F7E6E" w:rsidP="002F7E6E">
            <w:pPr>
              <w:ind w:right="0"/>
              <w:jc w:val="left"/>
              <w:rPr>
                <w:color w:val="auto"/>
                <w:lang w:val="es-ES"/>
              </w:rPr>
            </w:pPr>
          </w:p>
        </w:tc>
        <w:tc>
          <w:tcPr>
            <w:tcW w:w="743" w:type="pct"/>
            <w:vAlign w:val="center"/>
            <w:hideMark/>
          </w:tcPr>
          <w:p w14:paraId="0538C3A5"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Aguas Residuales Municipales</w:t>
            </w:r>
          </w:p>
        </w:tc>
        <w:tc>
          <w:tcPr>
            <w:tcW w:w="467" w:type="pct"/>
            <w:vAlign w:val="center"/>
            <w:hideMark/>
          </w:tcPr>
          <w:p w14:paraId="6DB655A6"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0700B0CD"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329.46</w:t>
            </w:r>
          </w:p>
        </w:tc>
        <w:tc>
          <w:tcPr>
            <w:tcW w:w="380" w:type="pct"/>
            <w:vAlign w:val="center"/>
            <w:hideMark/>
          </w:tcPr>
          <w:p w14:paraId="408B66BD"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3EF13854"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6,918.51</w:t>
            </w:r>
          </w:p>
        </w:tc>
        <w:tc>
          <w:tcPr>
            <w:tcW w:w="399" w:type="pct"/>
            <w:vAlign w:val="center"/>
            <w:hideMark/>
          </w:tcPr>
          <w:p w14:paraId="470AB5EC"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16.97</w:t>
            </w:r>
          </w:p>
        </w:tc>
        <w:tc>
          <w:tcPr>
            <w:tcW w:w="467" w:type="pct"/>
            <w:vMerge/>
            <w:vAlign w:val="center"/>
            <w:hideMark/>
          </w:tcPr>
          <w:p w14:paraId="00F1FC8C"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c>
          <w:tcPr>
            <w:tcW w:w="399" w:type="pct"/>
            <w:vMerge/>
            <w:vAlign w:val="center"/>
            <w:hideMark/>
          </w:tcPr>
          <w:p w14:paraId="5E724A38"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r>
      <w:tr w:rsidR="002F7E6E" w:rsidRPr="002F7E6E" w14:paraId="299E1FFC" w14:textId="77777777" w:rsidTr="001F45B9">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259" w:type="pct"/>
            <w:gridSpan w:val="2"/>
            <w:vMerge/>
            <w:vAlign w:val="center"/>
            <w:hideMark/>
          </w:tcPr>
          <w:p w14:paraId="590F94AE" w14:textId="77777777" w:rsidR="002F7E6E" w:rsidRPr="002F7E6E" w:rsidRDefault="002F7E6E" w:rsidP="002F7E6E">
            <w:pPr>
              <w:ind w:right="0"/>
              <w:jc w:val="left"/>
              <w:rPr>
                <w:color w:val="auto"/>
                <w:lang w:val="es-ES"/>
              </w:rPr>
            </w:pPr>
          </w:p>
        </w:tc>
        <w:tc>
          <w:tcPr>
            <w:tcW w:w="743" w:type="pct"/>
            <w:vAlign w:val="center"/>
            <w:hideMark/>
          </w:tcPr>
          <w:p w14:paraId="45C7C67B"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Excretas Humanas</w:t>
            </w:r>
          </w:p>
        </w:tc>
        <w:tc>
          <w:tcPr>
            <w:tcW w:w="467" w:type="pct"/>
            <w:vAlign w:val="center"/>
            <w:hideMark/>
          </w:tcPr>
          <w:p w14:paraId="1C162C69"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19B275D0"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6E5E72D8"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0.84</w:t>
            </w:r>
          </w:p>
        </w:tc>
        <w:tc>
          <w:tcPr>
            <w:tcW w:w="467" w:type="pct"/>
            <w:vAlign w:val="center"/>
            <w:hideMark/>
          </w:tcPr>
          <w:p w14:paraId="3868B0D8"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260.78</w:t>
            </w:r>
          </w:p>
        </w:tc>
        <w:tc>
          <w:tcPr>
            <w:tcW w:w="399" w:type="pct"/>
            <w:vAlign w:val="center"/>
            <w:hideMark/>
          </w:tcPr>
          <w:p w14:paraId="2355295C"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0.64</w:t>
            </w:r>
          </w:p>
        </w:tc>
        <w:tc>
          <w:tcPr>
            <w:tcW w:w="467" w:type="pct"/>
            <w:vMerge/>
            <w:vAlign w:val="center"/>
            <w:hideMark/>
          </w:tcPr>
          <w:p w14:paraId="15206E90"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c>
          <w:tcPr>
            <w:tcW w:w="399" w:type="pct"/>
            <w:vMerge/>
            <w:vAlign w:val="center"/>
            <w:hideMark/>
          </w:tcPr>
          <w:p w14:paraId="183E5060"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r>
      <w:tr w:rsidR="002F7E6E" w:rsidRPr="002F7E6E" w14:paraId="3F2BBBB5" w14:textId="77777777" w:rsidTr="001F45B9">
        <w:trPr>
          <w:trHeight w:val="264"/>
        </w:trPr>
        <w:tc>
          <w:tcPr>
            <w:cnfStyle w:val="001000000000" w:firstRow="0" w:lastRow="0" w:firstColumn="1" w:lastColumn="0" w:oddVBand="0" w:evenVBand="0" w:oddHBand="0" w:evenHBand="0" w:firstRowFirstColumn="0" w:firstRowLastColumn="0" w:lastRowFirstColumn="0" w:lastRowLastColumn="0"/>
            <w:tcW w:w="1259" w:type="pct"/>
            <w:gridSpan w:val="2"/>
            <w:vMerge w:val="restart"/>
            <w:vAlign w:val="center"/>
            <w:hideMark/>
          </w:tcPr>
          <w:p w14:paraId="323DC75C" w14:textId="77777777" w:rsidR="002F7E6E" w:rsidRPr="002F7E6E" w:rsidRDefault="002F7E6E" w:rsidP="002F7E6E">
            <w:pPr>
              <w:ind w:right="0"/>
              <w:jc w:val="left"/>
              <w:rPr>
                <w:color w:val="auto"/>
                <w:lang w:val="es-ES"/>
              </w:rPr>
            </w:pPr>
            <w:r w:rsidRPr="002F7E6E">
              <w:rPr>
                <w:color w:val="auto"/>
                <w:lang w:val="es-ES"/>
              </w:rPr>
              <w:t>Energía</w:t>
            </w:r>
          </w:p>
        </w:tc>
        <w:tc>
          <w:tcPr>
            <w:tcW w:w="743" w:type="pct"/>
            <w:vAlign w:val="center"/>
            <w:hideMark/>
          </w:tcPr>
          <w:p w14:paraId="0715F2D6"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Gas LP</w:t>
            </w:r>
          </w:p>
        </w:tc>
        <w:tc>
          <w:tcPr>
            <w:tcW w:w="467" w:type="pct"/>
            <w:vAlign w:val="center"/>
            <w:hideMark/>
          </w:tcPr>
          <w:p w14:paraId="7011AA1F"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2,036.24</w:t>
            </w:r>
          </w:p>
        </w:tc>
        <w:tc>
          <w:tcPr>
            <w:tcW w:w="419" w:type="pct"/>
            <w:vAlign w:val="center"/>
            <w:hideMark/>
          </w:tcPr>
          <w:p w14:paraId="70B851CF"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0.32</w:t>
            </w:r>
          </w:p>
        </w:tc>
        <w:tc>
          <w:tcPr>
            <w:tcW w:w="380" w:type="pct"/>
            <w:vAlign w:val="center"/>
            <w:hideMark/>
          </w:tcPr>
          <w:p w14:paraId="6A27576D"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0.01</w:t>
            </w:r>
          </w:p>
        </w:tc>
        <w:tc>
          <w:tcPr>
            <w:tcW w:w="467" w:type="pct"/>
            <w:vAlign w:val="center"/>
            <w:hideMark/>
          </w:tcPr>
          <w:p w14:paraId="0251D9BA"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2,049.02</w:t>
            </w:r>
          </w:p>
        </w:tc>
        <w:tc>
          <w:tcPr>
            <w:tcW w:w="399" w:type="pct"/>
            <w:vAlign w:val="center"/>
            <w:hideMark/>
          </w:tcPr>
          <w:p w14:paraId="191A61FB"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5.03</w:t>
            </w:r>
          </w:p>
        </w:tc>
        <w:tc>
          <w:tcPr>
            <w:tcW w:w="467" w:type="pct"/>
            <w:vMerge w:val="restart"/>
            <w:vAlign w:val="center"/>
            <w:hideMark/>
          </w:tcPr>
          <w:p w14:paraId="242D9083"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2,049.02</w:t>
            </w:r>
          </w:p>
        </w:tc>
        <w:tc>
          <w:tcPr>
            <w:tcW w:w="399" w:type="pct"/>
            <w:vMerge w:val="restart"/>
            <w:vAlign w:val="center"/>
            <w:hideMark/>
          </w:tcPr>
          <w:p w14:paraId="030DB029"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5.03</w:t>
            </w:r>
          </w:p>
        </w:tc>
      </w:tr>
      <w:tr w:rsidR="002F7E6E" w:rsidRPr="002F7E6E" w14:paraId="1000C8E7" w14:textId="77777777" w:rsidTr="001F45B9">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59" w:type="pct"/>
            <w:gridSpan w:val="2"/>
            <w:vMerge/>
            <w:vAlign w:val="center"/>
            <w:hideMark/>
          </w:tcPr>
          <w:p w14:paraId="0BCCEC0C" w14:textId="77777777" w:rsidR="002F7E6E" w:rsidRPr="002F7E6E" w:rsidRDefault="002F7E6E" w:rsidP="002F7E6E">
            <w:pPr>
              <w:ind w:right="0"/>
              <w:jc w:val="left"/>
              <w:rPr>
                <w:color w:val="auto"/>
                <w:lang w:val="es-ES"/>
              </w:rPr>
            </w:pPr>
          </w:p>
        </w:tc>
        <w:tc>
          <w:tcPr>
            <w:tcW w:w="743" w:type="pct"/>
            <w:vAlign w:val="center"/>
            <w:hideMark/>
          </w:tcPr>
          <w:p w14:paraId="4F8831F2"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Gasolinas</w:t>
            </w:r>
          </w:p>
        </w:tc>
        <w:tc>
          <w:tcPr>
            <w:tcW w:w="467" w:type="pct"/>
            <w:vAlign w:val="center"/>
            <w:hideMark/>
          </w:tcPr>
          <w:p w14:paraId="36F0E37C"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5253EC54"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789E3C03"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697135B3"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399" w:type="pct"/>
            <w:vAlign w:val="center"/>
            <w:hideMark/>
          </w:tcPr>
          <w:p w14:paraId="3726028C"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Merge/>
            <w:vAlign w:val="center"/>
            <w:hideMark/>
          </w:tcPr>
          <w:p w14:paraId="483C8BA0"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c>
          <w:tcPr>
            <w:tcW w:w="399" w:type="pct"/>
            <w:vMerge/>
            <w:vAlign w:val="center"/>
            <w:hideMark/>
          </w:tcPr>
          <w:p w14:paraId="55C56000"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r>
      <w:tr w:rsidR="002F7E6E" w:rsidRPr="002F7E6E" w14:paraId="773CA2D3" w14:textId="77777777" w:rsidTr="001F45B9">
        <w:trPr>
          <w:trHeight w:val="264"/>
        </w:trPr>
        <w:tc>
          <w:tcPr>
            <w:cnfStyle w:val="001000000000" w:firstRow="0" w:lastRow="0" w:firstColumn="1" w:lastColumn="0" w:oddVBand="0" w:evenVBand="0" w:oddHBand="0" w:evenHBand="0" w:firstRowFirstColumn="0" w:firstRowLastColumn="0" w:lastRowFirstColumn="0" w:lastRowLastColumn="0"/>
            <w:tcW w:w="1259" w:type="pct"/>
            <w:gridSpan w:val="2"/>
            <w:vMerge/>
            <w:vAlign w:val="center"/>
            <w:hideMark/>
          </w:tcPr>
          <w:p w14:paraId="092804C9" w14:textId="77777777" w:rsidR="002F7E6E" w:rsidRPr="002F7E6E" w:rsidRDefault="002F7E6E" w:rsidP="002F7E6E">
            <w:pPr>
              <w:ind w:right="0"/>
              <w:jc w:val="left"/>
              <w:rPr>
                <w:color w:val="auto"/>
                <w:lang w:val="es-ES"/>
              </w:rPr>
            </w:pPr>
          </w:p>
        </w:tc>
        <w:tc>
          <w:tcPr>
            <w:tcW w:w="743" w:type="pct"/>
            <w:vAlign w:val="center"/>
            <w:hideMark/>
          </w:tcPr>
          <w:p w14:paraId="5F4C55B4"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Diésel</w:t>
            </w:r>
          </w:p>
        </w:tc>
        <w:tc>
          <w:tcPr>
            <w:tcW w:w="467" w:type="pct"/>
            <w:vAlign w:val="center"/>
            <w:hideMark/>
          </w:tcPr>
          <w:p w14:paraId="0E80CD8F"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7E5AA164"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75EE6D3D"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56E1BD5D"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399" w:type="pct"/>
            <w:vAlign w:val="center"/>
            <w:hideMark/>
          </w:tcPr>
          <w:p w14:paraId="2D2A6A89"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67" w:type="pct"/>
            <w:vMerge/>
            <w:vAlign w:val="center"/>
            <w:hideMark/>
          </w:tcPr>
          <w:p w14:paraId="4F45C3C3"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c>
          <w:tcPr>
            <w:tcW w:w="399" w:type="pct"/>
            <w:vMerge/>
            <w:vAlign w:val="center"/>
            <w:hideMark/>
          </w:tcPr>
          <w:p w14:paraId="4274004F"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r>
      <w:tr w:rsidR="002F7E6E" w:rsidRPr="002F7E6E" w14:paraId="071BC683" w14:textId="77777777" w:rsidTr="001F45B9">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46" w:type="pct"/>
            <w:vMerge w:val="restart"/>
            <w:vAlign w:val="center"/>
            <w:hideMark/>
          </w:tcPr>
          <w:p w14:paraId="6C3F6778" w14:textId="77777777" w:rsidR="002F7E6E" w:rsidRPr="002F7E6E" w:rsidRDefault="002F7E6E" w:rsidP="002F7E6E">
            <w:pPr>
              <w:ind w:right="0"/>
              <w:jc w:val="left"/>
              <w:rPr>
                <w:color w:val="auto"/>
                <w:lang w:val="es-ES"/>
              </w:rPr>
            </w:pPr>
            <w:r w:rsidRPr="002F7E6E">
              <w:rPr>
                <w:color w:val="auto"/>
                <w:lang w:val="es-ES"/>
              </w:rPr>
              <w:t>Agropecuario</w:t>
            </w:r>
          </w:p>
        </w:tc>
        <w:tc>
          <w:tcPr>
            <w:tcW w:w="613" w:type="pct"/>
            <w:vMerge w:val="restart"/>
            <w:vAlign w:val="center"/>
            <w:hideMark/>
          </w:tcPr>
          <w:p w14:paraId="5771594F"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Fermentación Entérica y Manejo de Estiércol</w:t>
            </w:r>
          </w:p>
        </w:tc>
        <w:tc>
          <w:tcPr>
            <w:tcW w:w="743" w:type="pct"/>
            <w:vAlign w:val="center"/>
            <w:hideMark/>
          </w:tcPr>
          <w:p w14:paraId="327C0923"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 xml:space="preserve">Metano </w:t>
            </w:r>
          </w:p>
        </w:tc>
        <w:tc>
          <w:tcPr>
            <w:tcW w:w="467" w:type="pct"/>
            <w:vAlign w:val="center"/>
            <w:hideMark/>
          </w:tcPr>
          <w:p w14:paraId="5B774A98"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0A75A2FB"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767.52</w:t>
            </w:r>
          </w:p>
        </w:tc>
        <w:tc>
          <w:tcPr>
            <w:tcW w:w="380" w:type="pct"/>
            <w:vAlign w:val="center"/>
            <w:hideMark/>
          </w:tcPr>
          <w:p w14:paraId="5DFA3107"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6237BC12"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16,117.90</w:t>
            </w:r>
          </w:p>
        </w:tc>
        <w:tc>
          <w:tcPr>
            <w:tcW w:w="399" w:type="pct"/>
            <w:vAlign w:val="center"/>
            <w:hideMark/>
          </w:tcPr>
          <w:p w14:paraId="0F36F946"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39.54</w:t>
            </w:r>
          </w:p>
        </w:tc>
        <w:tc>
          <w:tcPr>
            <w:tcW w:w="467" w:type="pct"/>
            <w:vMerge w:val="restart"/>
            <w:vAlign w:val="center"/>
            <w:hideMark/>
          </w:tcPr>
          <w:p w14:paraId="4B05BA23"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16,958.69</w:t>
            </w:r>
          </w:p>
        </w:tc>
        <w:tc>
          <w:tcPr>
            <w:tcW w:w="399" w:type="pct"/>
            <w:vMerge w:val="restart"/>
            <w:vAlign w:val="center"/>
            <w:hideMark/>
          </w:tcPr>
          <w:p w14:paraId="35C2A409"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41.61</w:t>
            </w:r>
          </w:p>
        </w:tc>
      </w:tr>
      <w:tr w:rsidR="002F7E6E" w:rsidRPr="002F7E6E" w14:paraId="4FDA66EB" w14:textId="77777777" w:rsidTr="001F45B9">
        <w:trPr>
          <w:trHeight w:val="880"/>
        </w:trPr>
        <w:tc>
          <w:tcPr>
            <w:cnfStyle w:val="001000000000" w:firstRow="0" w:lastRow="0" w:firstColumn="1" w:lastColumn="0" w:oddVBand="0" w:evenVBand="0" w:oddHBand="0" w:evenHBand="0" w:firstRowFirstColumn="0" w:firstRowLastColumn="0" w:lastRowFirstColumn="0" w:lastRowLastColumn="0"/>
            <w:tcW w:w="646" w:type="pct"/>
            <w:vMerge/>
            <w:vAlign w:val="center"/>
            <w:hideMark/>
          </w:tcPr>
          <w:p w14:paraId="4F9B4FE1" w14:textId="77777777" w:rsidR="002F7E6E" w:rsidRPr="002F7E6E" w:rsidRDefault="002F7E6E" w:rsidP="002F7E6E">
            <w:pPr>
              <w:ind w:right="0"/>
              <w:jc w:val="left"/>
              <w:rPr>
                <w:color w:val="auto"/>
                <w:lang w:val="es-ES"/>
              </w:rPr>
            </w:pPr>
          </w:p>
        </w:tc>
        <w:tc>
          <w:tcPr>
            <w:tcW w:w="613" w:type="pct"/>
            <w:vMerge/>
            <w:vAlign w:val="center"/>
            <w:hideMark/>
          </w:tcPr>
          <w:p w14:paraId="14543EBC"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p>
        </w:tc>
        <w:tc>
          <w:tcPr>
            <w:tcW w:w="743" w:type="pct"/>
            <w:vAlign w:val="center"/>
            <w:hideMark/>
          </w:tcPr>
          <w:p w14:paraId="7EF77D85"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Óxido Nitroso (Manejo de Estiércol)</w:t>
            </w:r>
          </w:p>
        </w:tc>
        <w:tc>
          <w:tcPr>
            <w:tcW w:w="467" w:type="pct"/>
            <w:vAlign w:val="center"/>
            <w:hideMark/>
          </w:tcPr>
          <w:p w14:paraId="7797659A"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0621C2C1"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583918B0"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0.95</w:t>
            </w:r>
          </w:p>
        </w:tc>
        <w:tc>
          <w:tcPr>
            <w:tcW w:w="467" w:type="pct"/>
            <w:vAlign w:val="center"/>
            <w:hideMark/>
          </w:tcPr>
          <w:p w14:paraId="21750915"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293.41</w:t>
            </w:r>
          </w:p>
        </w:tc>
        <w:tc>
          <w:tcPr>
            <w:tcW w:w="399" w:type="pct"/>
            <w:vAlign w:val="center"/>
            <w:hideMark/>
          </w:tcPr>
          <w:p w14:paraId="21EA28BF"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0.72</w:t>
            </w:r>
          </w:p>
        </w:tc>
        <w:tc>
          <w:tcPr>
            <w:tcW w:w="467" w:type="pct"/>
            <w:vMerge/>
            <w:vAlign w:val="center"/>
            <w:hideMark/>
          </w:tcPr>
          <w:p w14:paraId="2F29F11E"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c>
          <w:tcPr>
            <w:tcW w:w="399" w:type="pct"/>
            <w:vMerge/>
            <w:vAlign w:val="center"/>
            <w:hideMark/>
          </w:tcPr>
          <w:p w14:paraId="7713DB8B"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r>
      <w:tr w:rsidR="002F7E6E" w:rsidRPr="002F7E6E" w14:paraId="6DB0B2DB" w14:textId="77777777" w:rsidTr="001F45B9">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646" w:type="pct"/>
            <w:vMerge/>
            <w:vAlign w:val="center"/>
            <w:hideMark/>
          </w:tcPr>
          <w:p w14:paraId="08AB364B" w14:textId="77777777" w:rsidR="002F7E6E" w:rsidRPr="002F7E6E" w:rsidRDefault="002F7E6E" w:rsidP="002F7E6E">
            <w:pPr>
              <w:ind w:right="0"/>
              <w:jc w:val="left"/>
              <w:rPr>
                <w:color w:val="auto"/>
                <w:lang w:val="es-ES"/>
              </w:rPr>
            </w:pPr>
          </w:p>
        </w:tc>
        <w:tc>
          <w:tcPr>
            <w:tcW w:w="613" w:type="pct"/>
            <w:vAlign w:val="center"/>
            <w:hideMark/>
          </w:tcPr>
          <w:p w14:paraId="2B4E8475"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 xml:space="preserve">Quemas Agrícolas </w:t>
            </w:r>
          </w:p>
        </w:tc>
        <w:tc>
          <w:tcPr>
            <w:tcW w:w="743" w:type="pct"/>
            <w:vAlign w:val="center"/>
            <w:hideMark/>
          </w:tcPr>
          <w:p w14:paraId="7E3C5298"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 xml:space="preserve">Dióxido de Carbono </w:t>
            </w:r>
          </w:p>
        </w:tc>
        <w:tc>
          <w:tcPr>
            <w:tcW w:w="467" w:type="pct"/>
            <w:vAlign w:val="center"/>
            <w:hideMark/>
          </w:tcPr>
          <w:p w14:paraId="6B39861B"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7.34</w:t>
            </w:r>
          </w:p>
        </w:tc>
        <w:tc>
          <w:tcPr>
            <w:tcW w:w="419" w:type="pct"/>
            <w:vAlign w:val="center"/>
            <w:hideMark/>
          </w:tcPr>
          <w:p w14:paraId="18DAA170"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16700142"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61ED03F6"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7.34</w:t>
            </w:r>
          </w:p>
        </w:tc>
        <w:tc>
          <w:tcPr>
            <w:tcW w:w="399" w:type="pct"/>
            <w:vAlign w:val="center"/>
            <w:hideMark/>
          </w:tcPr>
          <w:p w14:paraId="5CBDDD0A"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0.02</w:t>
            </w:r>
          </w:p>
        </w:tc>
        <w:tc>
          <w:tcPr>
            <w:tcW w:w="467" w:type="pct"/>
            <w:vMerge/>
            <w:vAlign w:val="center"/>
            <w:hideMark/>
          </w:tcPr>
          <w:p w14:paraId="7AD5BF51"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c>
          <w:tcPr>
            <w:tcW w:w="399" w:type="pct"/>
            <w:vMerge/>
            <w:vAlign w:val="center"/>
            <w:hideMark/>
          </w:tcPr>
          <w:p w14:paraId="75197BD6"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r>
      <w:tr w:rsidR="002F7E6E" w:rsidRPr="002F7E6E" w14:paraId="48CA2553" w14:textId="77777777" w:rsidTr="001F45B9">
        <w:trPr>
          <w:trHeight w:val="664"/>
        </w:trPr>
        <w:tc>
          <w:tcPr>
            <w:cnfStyle w:val="001000000000" w:firstRow="0" w:lastRow="0" w:firstColumn="1" w:lastColumn="0" w:oddVBand="0" w:evenVBand="0" w:oddHBand="0" w:evenHBand="0" w:firstRowFirstColumn="0" w:firstRowLastColumn="0" w:lastRowFirstColumn="0" w:lastRowLastColumn="0"/>
            <w:tcW w:w="646" w:type="pct"/>
            <w:vMerge/>
            <w:vAlign w:val="center"/>
            <w:hideMark/>
          </w:tcPr>
          <w:p w14:paraId="2ECA6DFA" w14:textId="77777777" w:rsidR="002F7E6E" w:rsidRPr="002F7E6E" w:rsidRDefault="002F7E6E" w:rsidP="002F7E6E">
            <w:pPr>
              <w:ind w:right="0"/>
              <w:jc w:val="left"/>
              <w:rPr>
                <w:color w:val="auto"/>
                <w:lang w:val="es-ES"/>
              </w:rPr>
            </w:pPr>
          </w:p>
        </w:tc>
        <w:tc>
          <w:tcPr>
            <w:tcW w:w="613" w:type="pct"/>
            <w:vAlign w:val="center"/>
            <w:hideMark/>
          </w:tcPr>
          <w:p w14:paraId="26E9D162"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Suelos Agrícolas</w:t>
            </w:r>
          </w:p>
        </w:tc>
        <w:tc>
          <w:tcPr>
            <w:tcW w:w="743" w:type="pct"/>
            <w:vAlign w:val="center"/>
            <w:hideMark/>
          </w:tcPr>
          <w:p w14:paraId="731273F7"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Óxido Nitroso (Fertilizantes)</w:t>
            </w:r>
          </w:p>
        </w:tc>
        <w:tc>
          <w:tcPr>
            <w:tcW w:w="467" w:type="pct"/>
            <w:vAlign w:val="center"/>
            <w:hideMark/>
          </w:tcPr>
          <w:p w14:paraId="25F7C2FE"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19" w:type="pct"/>
            <w:vAlign w:val="center"/>
            <w:hideMark/>
          </w:tcPr>
          <w:p w14:paraId="2D005248"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00615CFE"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1.74</w:t>
            </w:r>
          </w:p>
        </w:tc>
        <w:tc>
          <w:tcPr>
            <w:tcW w:w="467" w:type="pct"/>
            <w:vAlign w:val="center"/>
            <w:hideMark/>
          </w:tcPr>
          <w:p w14:paraId="32391EAB"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540.04</w:t>
            </w:r>
          </w:p>
        </w:tc>
        <w:tc>
          <w:tcPr>
            <w:tcW w:w="399" w:type="pct"/>
            <w:vAlign w:val="center"/>
            <w:hideMark/>
          </w:tcPr>
          <w:p w14:paraId="545A47E9"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1.32</w:t>
            </w:r>
          </w:p>
        </w:tc>
        <w:tc>
          <w:tcPr>
            <w:tcW w:w="467" w:type="pct"/>
            <w:vMerge/>
            <w:vAlign w:val="center"/>
            <w:hideMark/>
          </w:tcPr>
          <w:p w14:paraId="268589F1"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c>
          <w:tcPr>
            <w:tcW w:w="399" w:type="pct"/>
            <w:vMerge/>
            <w:vAlign w:val="center"/>
            <w:hideMark/>
          </w:tcPr>
          <w:p w14:paraId="6C09A349"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r>
      <w:tr w:rsidR="002F7E6E" w:rsidRPr="002F7E6E" w14:paraId="1BD146E3" w14:textId="77777777" w:rsidTr="001F45B9">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259" w:type="pct"/>
            <w:gridSpan w:val="2"/>
            <w:vMerge w:val="restart"/>
            <w:vAlign w:val="center"/>
            <w:hideMark/>
          </w:tcPr>
          <w:p w14:paraId="0E06BA18" w14:textId="77777777" w:rsidR="002F7E6E" w:rsidRPr="002F7E6E" w:rsidRDefault="002F7E6E" w:rsidP="002F7E6E">
            <w:pPr>
              <w:ind w:right="0"/>
              <w:jc w:val="left"/>
              <w:rPr>
                <w:color w:val="auto"/>
                <w:lang w:val="es-ES"/>
              </w:rPr>
            </w:pPr>
            <w:r w:rsidRPr="002F7E6E">
              <w:rPr>
                <w:color w:val="auto"/>
                <w:lang w:val="es-ES"/>
              </w:rPr>
              <w:t>USCUSS</w:t>
            </w:r>
          </w:p>
        </w:tc>
        <w:tc>
          <w:tcPr>
            <w:tcW w:w="743" w:type="pct"/>
            <w:vAlign w:val="center"/>
            <w:hideMark/>
          </w:tcPr>
          <w:p w14:paraId="331DF580"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Forestal a Pradera</w:t>
            </w:r>
          </w:p>
        </w:tc>
        <w:tc>
          <w:tcPr>
            <w:tcW w:w="467" w:type="pct"/>
            <w:vAlign w:val="center"/>
            <w:hideMark/>
          </w:tcPr>
          <w:p w14:paraId="1F5FED9E"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11,974.45</w:t>
            </w:r>
          </w:p>
        </w:tc>
        <w:tc>
          <w:tcPr>
            <w:tcW w:w="419" w:type="pct"/>
            <w:vAlign w:val="center"/>
            <w:hideMark/>
          </w:tcPr>
          <w:p w14:paraId="3E2B9021"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284511A4"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7CC27746"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11,974.45</w:t>
            </w:r>
          </w:p>
        </w:tc>
        <w:tc>
          <w:tcPr>
            <w:tcW w:w="399" w:type="pct"/>
            <w:vAlign w:val="center"/>
            <w:hideMark/>
          </w:tcPr>
          <w:p w14:paraId="4B66A932"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29.38</w:t>
            </w:r>
          </w:p>
        </w:tc>
        <w:tc>
          <w:tcPr>
            <w:tcW w:w="467" w:type="pct"/>
            <w:vMerge w:val="restart"/>
            <w:vAlign w:val="center"/>
            <w:hideMark/>
          </w:tcPr>
          <w:p w14:paraId="3C75CB3D"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14,252.69</w:t>
            </w:r>
          </w:p>
        </w:tc>
        <w:tc>
          <w:tcPr>
            <w:tcW w:w="399" w:type="pct"/>
            <w:vMerge w:val="restart"/>
            <w:vAlign w:val="center"/>
            <w:hideMark/>
          </w:tcPr>
          <w:p w14:paraId="0E02C877"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34.97</w:t>
            </w:r>
          </w:p>
        </w:tc>
      </w:tr>
      <w:tr w:rsidR="002F7E6E" w:rsidRPr="002F7E6E" w14:paraId="7882FE0A" w14:textId="77777777" w:rsidTr="001F45B9">
        <w:trPr>
          <w:trHeight w:val="528"/>
        </w:trPr>
        <w:tc>
          <w:tcPr>
            <w:cnfStyle w:val="001000000000" w:firstRow="0" w:lastRow="0" w:firstColumn="1" w:lastColumn="0" w:oddVBand="0" w:evenVBand="0" w:oddHBand="0" w:evenHBand="0" w:firstRowFirstColumn="0" w:firstRowLastColumn="0" w:lastRowFirstColumn="0" w:lastRowLastColumn="0"/>
            <w:tcW w:w="1259" w:type="pct"/>
            <w:gridSpan w:val="2"/>
            <w:vMerge/>
            <w:hideMark/>
          </w:tcPr>
          <w:p w14:paraId="46993B25" w14:textId="77777777" w:rsidR="002F7E6E" w:rsidRPr="002F7E6E" w:rsidRDefault="002F7E6E" w:rsidP="002F7E6E">
            <w:pPr>
              <w:ind w:right="0"/>
              <w:jc w:val="left"/>
              <w:rPr>
                <w:color w:val="auto"/>
                <w:lang w:val="es-ES"/>
              </w:rPr>
            </w:pPr>
          </w:p>
        </w:tc>
        <w:tc>
          <w:tcPr>
            <w:tcW w:w="743" w:type="pct"/>
            <w:vAlign w:val="center"/>
            <w:hideMark/>
          </w:tcPr>
          <w:p w14:paraId="7F7EDB9F" w14:textId="77777777" w:rsidR="002F7E6E" w:rsidRPr="002F7E6E" w:rsidRDefault="002F7E6E" w:rsidP="002F7E6E">
            <w:pPr>
              <w:ind w:right="0"/>
              <w:jc w:val="left"/>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Pradera a otros usos</w:t>
            </w:r>
          </w:p>
        </w:tc>
        <w:tc>
          <w:tcPr>
            <w:tcW w:w="467" w:type="pct"/>
            <w:vAlign w:val="center"/>
            <w:hideMark/>
          </w:tcPr>
          <w:p w14:paraId="40BC5328"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88.38</w:t>
            </w:r>
          </w:p>
        </w:tc>
        <w:tc>
          <w:tcPr>
            <w:tcW w:w="419" w:type="pct"/>
            <w:vAlign w:val="center"/>
            <w:hideMark/>
          </w:tcPr>
          <w:p w14:paraId="13CEEAB1"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040E54E2"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34DB07A4"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88.38</w:t>
            </w:r>
          </w:p>
        </w:tc>
        <w:tc>
          <w:tcPr>
            <w:tcW w:w="399" w:type="pct"/>
            <w:vAlign w:val="center"/>
            <w:hideMark/>
          </w:tcPr>
          <w:p w14:paraId="51C0F87E"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r w:rsidRPr="002F7E6E">
              <w:rPr>
                <w:color w:val="auto"/>
                <w:lang w:val="es-ES"/>
              </w:rPr>
              <w:t>0.22</w:t>
            </w:r>
          </w:p>
        </w:tc>
        <w:tc>
          <w:tcPr>
            <w:tcW w:w="467" w:type="pct"/>
            <w:vMerge/>
            <w:vAlign w:val="center"/>
            <w:hideMark/>
          </w:tcPr>
          <w:p w14:paraId="7309D269"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c>
          <w:tcPr>
            <w:tcW w:w="399" w:type="pct"/>
            <w:vMerge/>
            <w:vAlign w:val="center"/>
            <w:hideMark/>
          </w:tcPr>
          <w:p w14:paraId="5ADA01C6"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color w:val="auto"/>
                <w:lang w:val="es-ES"/>
              </w:rPr>
            </w:pPr>
          </w:p>
        </w:tc>
      </w:tr>
      <w:tr w:rsidR="002F7E6E" w:rsidRPr="002F7E6E" w14:paraId="6528F2FD" w14:textId="77777777" w:rsidTr="001F45B9">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259" w:type="pct"/>
            <w:gridSpan w:val="2"/>
            <w:vMerge/>
            <w:hideMark/>
          </w:tcPr>
          <w:p w14:paraId="5458C22A" w14:textId="77777777" w:rsidR="002F7E6E" w:rsidRPr="002F7E6E" w:rsidRDefault="002F7E6E" w:rsidP="002F7E6E">
            <w:pPr>
              <w:ind w:right="0"/>
              <w:jc w:val="left"/>
              <w:rPr>
                <w:color w:val="auto"/>
                <w:lang w:val="es-ES"/>
              </w:rPr>
            </w:pPr>
          </w:p>
        </w:tc>
        <w:tc>
          <w:tcPr>
            <w:tcW w:w="743" w:type="pct"/>
            <w:vAlign w:val="center"/>
            <w:hideMark/>
          </w:tcPr>
          <w:p w14:paraId="6C1D9AE6" w14:textId="77777777" w:rsidR="002F7E6E" w:rsidRPr="002F7E6E" w:rsidRDefault="002F7E6E" w:rsidP="002F7E6E">
            <w:pPr>
              <w:ind w:right="0"/>
              <w:jc w:val="left"/>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Forestal a otros usos</w:t>
            </w:r>
          </w:p>
        </w:tc>
        <w:tc>
          <w:tcPr>
            <w:tcW w:w="467" w:type="pct"/>
            <w:vAlign w:val="center"/>
            <w:hideMark/>
          </w:tcPr>
          <w:p w14:paraId="46CC5AFF"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2,189.86</w:t>
            </w:r>
          </w:p>
        </w:tc>
        <w:tc>
          <w:tcPr>
            <w:tcW w:w="419" w:type="pct"/>
            <w:vAlign w:val="center"/>
            <w:hideMark/>
          </w:tcPr>
          <w:p w14:paraId="28CBC2C7"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380" w:type="pct"/>
            <w:vAlign w:val="center"/>
            <w:hideMark/>
          </w:tcPr>
          <w:p w14:paraId="2BFC137A"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0.00</w:t>
            </w:r>
          </w:p>
        </w:tc>
        <w:tc>
          <w:tcPr>
            <w:tcW w:w="467" w:type="pct"/>
            <w:vAlign w:val="center"/>
            <w:hideMark/>
          </w:tcPr>
          <w:p w14:paraId="0083F83B"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2,189.86</w:t>
            </w:r>
          </w:p>
        </w:tc>
        <w:tc>
          <w:tcPr>
            <w:tcW w:w="399" w:type="pct"/>
            <w:vAlign w:val="center"/>
            <w:hideMark/>
          </w:tcPr>
          <w:p w14:paraId="61D698CB"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r w:rsidRPr="002F7E6E">
              <w:rPr>
                <w:color w:val="auto"/>
                <w:lang w:val="es-ES"/>
              </w:rPr>
              <w:t>5.37</w:t>
            </w:r>
          </w:p>
        </w:tc>
        <w:tc>
          <w:tcPr>
            <w:tcW w:w="467" w:type="pct"/>
            <w:vMerge/>
            <w:vAlign w:val="center"/>
            <w:hideMark/>
          </w:tcPr>
          <w:p w14:paraId="00B087C8"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c>
          <w:tcPr>
            <w:tcW w:w="399" w:type="pct"/>
            <w:vMerge/>
            <w:vAlign w:val="center"/>
            <w:hideMark/>
          </w:tcPr>
          <w:p w14:paraId="0F55AF0B" w14:textId="77777777" w:rsidR="002F7E6E" w:rsidRPr="002F7E6E" w:rsidRDefault="002F7E6E" w:rsidP="002F7E6E">
            <w:pPr>
              <w:ind w:right="0"/>
              <w:jc w:val="center"/>
              <w:cnfStyle w:val="000000100000" w:firstRow="0" w:lastRow="0" w:firstColumn="0" w:lastColumn="0" w:oddVBand="0" w:evenVBand="0" w:oddHBand="1" w:evenHBand="0" w:firstRowFirstColumn="0" w:firstRowLastColumn="0" w:lastRowFirstColumn="0" w:lastRowLastColumn="0"/>
              <w:rPr>
                <w:color w:val="auto"/>
                <w:lang w:val="es-ES"/>
              </w:rPr>
            </w:pPr>
          </w:p>
        </w:tc>
      </w:tr>
      <w:tr w:rsidR="002F7E6E" w:rsidRPr="002F7E6E" w14:paraId="0562C18D" w14:textId="77777777" w:rsidTr="001F45B9">
        <w:trPr>
          <w:trHeight w:val="264"/>
        </w:trPr>
        <w:tc>
          <w:tcPr>
            <w:cnfStyle w:val="001000000000" w:firstRow="0" w:lastRow="0" w:firstColumn="1" w:lastColumn="0" w:oddVBand="0" w:evenVBand="0" w:oddHBand="0" w:evenHBand="0" w:firstRowFirstColumn="0" w:firstRowLastColumn="0" w:lastRowFirstColumn="0" w:lastRowLastColumn="0"/>
            <w:tcW w:w="2002" w:type="pct"/>
            <w:gridSpan w:val="3"/>
            <w:vAlign w:val="center"/>
            <w:hideMark/>
          </w:tcPr>
          <w:p w14:paraId="6EFECFE0" w14:textId="77777777" w:rsidR="002F7E6E" w:rsidRPr="002F7E6E" w:rsidRDefault="002F7E6E" w:rsidP="002F7E6E">
            <w:pPr>
              <w:ind w:right="0"/>
              <w:jc w:val="left"/>
              <w:rPr>
                <w:color w:val="auto"/>
                <w:lang w:val="es-ES"/>
              </w:rPr>
            </w:pPr>
            <w:r w:rsidRPr="002F7E6E">
              <w:rPr>
                <w:color w:val="auto"/>
                <w:lang w:val="es-ES"/>
              </w:rPr>
              <w:t>TOTAL</w:t>
            </w:r>
          </w:p>
        </w:tc>
        <w:tc>
          <w:tcPr>
            <w:tcW w:w="467" w:type="pct"/>
            <w:vAlign w:val="center"/>
            <w:hideMark/>
          </w:tcPr>
          <w:p w14:paraId="4079C58D"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16,296.27</w:t>
            </w:r>
          </w:p>
        </w:tc>
        <w:tc>
          <w:tcPr>
            <w:tcW w:w="419" w:type="pct"/>
            <w:vAlign w:val="center"/>
            <w:hideMark/>
          </w:tcPr>
          <w:p w14:paraId="1A9C91C2"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1,112.49</w:t>
            </w:r>
          </w:p>
        </w:tc>
        <w:tc>
          <w:tcPr>
            <w:tcW w:w="380" w:type="pct"/>
            <w:vAlign w:val="center"/>
            <w:hideMark/>
          </w:tcPr>
          <w:p w14:paraId="039089A9"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3.54</w:t>
            </w:r>
          </w:p>
        </w:tc>
        <w:tc>
          <w:tcPr>
            <w:tcW w:w="467" w:type="pct"/>
            <w:vAlign w:val="center"/>
            <w:hideMark/>
          </w:tcPr>
          <w:p w14:paraId="5AFDC520"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40,758.77</w:t>
            </w:r>
          </w:p>
        </w:tc>
        <w:tc>
          <w:tcPr>
            <w:tcW w:w="399" w:type="pct"/>
            <w:vAlign w:val="center"/>
            <w:hideMark/>
          </w:tcPr>
          <w:p w14:paraId="54804752"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100.00</w:t>
            </w:r>
          </w:p>
        </w:tc>
        <w:tc>
          <w:tcPr>
            <w:tcW w:w="467" w:type="pct"/>
            <w:vAlign w:val="center"/>
            <w:hideMark/>
          </w:tcPr>
          <w:p w14:paraId="583D07CE"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40,758.77</w:t>
            </w:r>
          </w:p>
        </w:tc>
        <w:tc>
          <w:tcPr>
            <w:tcW w:w="399" w:type="pct"/>
            <w:vAlign w:val="center"/>
            <w:hideMark/>
          </w:tcPr>
          <w:p w14:paraId="38613CB5" w14:textId="77777777" w:rsidR="002F7E6E" w:rsidRPr="002F7E6E" w:rsidRDefault="002F7E6E" w:rsidP="002F7E6E">
            <w:pPr>
              <w:ind w:right="0"/>
              <w:jc w:val="center"/>
              <w:cnfStyle w:val="000000000000" w:firstRow="0" w:lastRow="0" w:firstColumn="0" w:lastColumn="0" w:oddVBand="0" w:evenVBand="0" w:oddHBand="0" w:evenHBand="0" w:firstRowFirstColumn="0" w:firstRowLastColumn="0" w:lastRowFirstColumn="0" w:lastRowLastColumn="0"/>
              <w:rPr>
                <w:b/>
                <w:bCs/>
                <w:color w:val="auto"/>
                <w:lang w:val="es-ES"/>
              </w:rPr>
            </w:pPr>
            <w:r w:rsidRPr="002F7E6E">
              <w:rPr>
                <w:b/>
                <w:bCs/>
                <w:color w:val="auto"/>
                <w:lang w:val="es-ES"/>
              </w:rPr>
              <w:t>100.00</w:t>
            </w:r>
          </w:p>
        </w:tc>
      </w:tr>
    </w:tbl>
    <w:p w14:paraId="38A7F0E0" w14:textId="77777777" w:rsidR="005D28C9" w:rsidRDefault="005D28C9" w:rsidP="005D28C9">
      <w:pPr>
        <w:spacing w:line="276" w:lineRule="auto"/>
        <w:ind w:right="0"/>
        <w:jc w:val="center"/>
        <w:rPr>
          <w:b/>
          <w:color w:val="808080" w:themeColor="background1" w:themeShade="80"/>
          <w:sz w:val="20"/>
          <w:szCs w:val="22"/>
        </w:rPr>
      </w:pPr>
      <w:r w:rsidRPr="001121C0">
        <w:rPr>
          <w:b/>
          <w:color w:val="808080" w:themeColor="background1" w:themeShade="80"/>
          <w:sz w:val="20"/>
          <w:szCs w:val="22"/>
        </w:rPr>
        <w:t>Tabla 7.1</w:t>
      </w:r>
      <w:r w:rsidR="00BE4651">
        <w:rPr>
          <w:b/>
          <w:color w:val="808080" w:themeColor="background1" w:themeShade="80"/>
          <w:sz w:val="20"/>
          <w:szCs w:val="22"/>
        </w:rPr>
        <w:t>1.</w:t>
      </w:r>
      <w:r>
        <w:rPr>
          <w:b/>
          <w:color w:val="808080" w:themeColor="background1" w:themeShade="80"/>
          <w:sz w:val="20"/>
          <w:szCs w:val="22"/>
        </w:rPr>
        <w:t xml:space="preserve"> Tabla resumen de e</w:t>
      </w:r>
      <w:r w:rsidRPr="001121C0">
        <w:rPr>
          <w:b/>
          <w:color w:val="808080" w:themeColor="background1" w:themeShade="80"/>
          <w:sz w:val="20"/>
          <w:szCs w:val="22"/>
        </w:rPr>
        <w:t xml:space="preserve">misiones por tipo de gas </w:t>
      </w:r>
      <w:r>
        <w:rPr>
          <w:b/>
          <w:color w:val="808080" w:themeColor="background1" w:themeShade="80"/>
          <w:sz w:val="20"/>
          <w:szCs w:val="22"/>
        </w:rPr>
        <w:t>y su acumulado en CO</w:t>
      </w:r>
      <w:r w:rsidRPr="001121C0">
        <w:rPr>
          <w:b/>
          <w:color w:val="808080" w:themeColor="background1" w:themeShade="80"/>
          <w:sz w:val="20"/>
          <w:szCs w:val="22"/>
          <w:vertAlign w:val="subscript"/>
        </w:rPr>
        <w:t>2</w:t>
      </w:r>
      <w:r>
        <w:rPr>
          <w:b/>
          <w:color w:val="808080" w:themeColor="background1" w:themeShade="80"/>
          <w:sz w:val="20"/>
          <w:szCs w:val="22"/>
        </w:rPr>
        <w:t xml:space="preserve"> eq para el municipio de Cabo Corrientes, 2010.</w:t>
      </w:r>
    </w:p>
    <w:p w14:paraId="1DD09320" w14:textId="77777777" w:rsidR="002F7E6E" w:rsidRDefault="002F7E6E" w:rsidP="00BC3C7F">
      <w:pPr>
        <w:spacing w:line="276" w:lineRule="auto"/>
      </w:pPr>
    </w:p>
    <w:p w14:paraId="65A8EC9E" w14:textId="77777777" w:rsidR="002F7E6E" w:rsidRDefault="002F7E6E" w:rsidP="00BC3C7F">
      <w:pPr>
        <w:spacing w:line="276" w:lineRule="auto"/>
        <w:sectPr w:rsidR="002F7E6E" w:rsidSect="002F7E6E">
          <w:pgSz w:w="15840" w:h="12240" w:orient="landscape"/>
          <w:pgMar w:top="1701" w:right="892" w:bottom="1701" w:left="1418" w:header="426" w:footer="708" w:gutter="0"/>
          <w:cols w:space="708"/>
          <w:titlePg/>
          <w:docGrid w:linePitch="360"/>
        </w:sectPr>
      </w:pPr>
    </w:p>
    <w:p w14:paraId="1C8A59DE" w14:textId="77777777" w:rsidR="005D28C9" w:rsidRPr="00CE54D2" w:rsidRDefault="005D28C9" w:rsidP="00BC3C7F">
      <w:pPr>
        <w:spacing w:line="276" w:lineRule="auto"/>
      </w:pPr>
    </w:p>
    <w:p w14:paraId="02A665C8" w14:textId="77777777" w:rsidR="00EB36E0" w:rsidRPr="00D04F5A" w:rsidRDefault="003D43A1" w:rsidP="00D04F5A">
      <w:pPr>
        <w:pStyle w:val="Ttulo1"/>
      </w:pPr>
      <w:bookmarkStart w:id="110" w:name="_Toc418022451"/>
      <w:r w:rsidRPr="00D04F5A">
        <w:t>8</w:t>
      </w:r>
      <w:r w:rsidR="00D60CFE" w:rsidRPr="00D04F5A">
        <w:t>. Diagnóstico e identificación de las principales medidas de m</w:t>
      </w:r>
      <w:r w:rsidR="00EB36E0" w:rsidRPr="00D04F5A">
        <w:t>itiga</w:t>
      </w:r>
      <w:r w:rsidR="00D60CFE" w:rsidRPr="00D04F5A">
        <w:t>ción de emisiones de GEI en el m</w:t>
      </w:r>
      <w:r w:rsidR="00EB36E0" w:rsidRPr="00D04F5A">
        <w:t>unicipio</w:t>
      </w:r>
      <w:bookmarkEnd w:id="110"/>
    </w:p>
    <w:p w14:paraId="449B4BC0" w14:textId="77777777" w:rsidR="005D2300" w:rsidRPr="00CE54D2" w:rsidRDefault="005D2300" w:rsidP="005D2300">
      <w:pPr>
        <w:spacing w:line="276" w:lineRule="auto"/>
      </w:pPr>
    </w:p>
    <w:p w14:paraId="14B5D108" w14:textId="77777777" w:rsidR="005D2300" w:rsidRPr="00CE54D2" w:rsidRDefault="005D2300" w:rsidP="00D04F5A">
      <w:r w:rsidRPr="00CE54D2">
        <w:t xml:space="preserve">A pesar de que México no tiene compromisos de reducción de emisiones de GEI dentro del protocolo de Kioto, mantiene otro tipo de compromisos como país agrupado en los “no-Anexo 1”, como lo son,  el inventario nacional de emisiones, y las Comunicaciones Nacionales. Sin embargo </w:t>
      </w:r>
      <w:r w:rsidRPr="00CE54D2">
        <w:rPr>
          <w:lang w:val="es-ES"/>
        </w:rPr>
        <w:t xml:space="preserve">México, ratifica sus compromisos ante la Convención Marco de las Naciones Unidas para el Cambio Climático (CMUNCC), en el cual a través del artículo 4 menciona: </w:t>
      </w:r>
    </w:p>
    <w:p w14:paraId="1E20E6F1" w14:textId="77777777" w:rsidR="005D2300" w:rsidRPr="00CE54D2" w:rsidRDefault="005D2300" w:rsidP="00D04F5A"/>
    <w:p w14:paraId="6F486684" w14:textId="77777777" w:rsidR="005D2300" w:rsidRPr="00CE54D2" w:rsidRDefault="005D2300" w:rsidP="00D04F5A">
      <w:pPr>
        <w:rPr>
          <w:i/>
        </w:rPr>
      </w:pPr>
      <w:r w:rsidRPr="00CE54D2">
        <w:rPr>
          <w:i/>
          <w:lang w:val="es-ES"/>
        </w:rPr>
        <w:t xml:space="preserve">“Promover y apoyar con su cooperación el desarrollo, la aplicación y la difusión, incluida la transferencia, de tecnologías, prácticas y procesos que </w:t>
      </w:r>
      <w:r w:rsidRPr="00CE54D2">
        <w:rPr>
          <w:b/>
          <w:bCs/>
          <w:i/>
          <w:lang w:val="es-ES"/>
        </w:rPr>
        <w:t>controlen, reduzcan o prevengan las emisiones antropógenas de gases de efecto invernadero</w:t>
      </w:r>
      <w:r w:rsidRPr="00CE54D2">
        <w:rPr>
          <w:i/>
          <w:lang w:val="es-ES"/>
        </w:rPr>
        <w:t xml:space="preserve"> en todos los sectores pertinentes, entre ellos la </w:t>
      </w:r>
      <w:r w:rsidRPr="00CE54D2">
        <w:rPr>
          <w:b/>
          <w:bCs/>
          <w:i/>
          <w:lang w:val="es-ES"/>
        </w:rPr>
        <w:t>energía, el transporte, la industria, la agricultura, la silvicultura y la gestión de desechos.”</w:t>
      </w:r>
    </w:p>
    <w:p w14:paraId="4791D448" w14:textId="77777777" w:rsidR="005D2300" w:rsidRPr="00CE54D2" w:rsidRDefault="005D2300" w:rsidP="00D04F5A"/>
    <w:p w14:paraId="4089B196" w14:textId="77777777" w:rsidR="005D2300" w:rsidRPr="00CE54D2" w:rsidRDefault="005D2300" w:rsidP="00D04F5A">
      <w:r w:rsidRPr="00CE54D2">
        <w:t xml:space="preserve">Ante la necesidad y la conveniencia de actuar, no debe posponerse una acción que, además de contrarrestar el cambio climático y sus impactos adversos podría contribuir al logro de múltiples objetivos que influyen en el desarrollo sustentable, debido a ello, México, ha elaborado una serie de acciones a favor del cambio climático, como lo es el Programa Especial de Cambio Climático </w:t>
      </w:r>
      <w:r w:rsidRPr="00A40D0E">
        <w:rPr>
          <w:color w:val="808080" w:themeColor="background1" w:themeShade="80"/>
        </w:rPr>
        <w:t>(PECC</w:t>
      </w:r>
      <w:r w:rsidR="00735A02" w:rsidRPr="00A40D0E">
        <w:rPr>
          <w:color w:val="808080" w:themeColor="background1" w:themeShade="80"/>
        </w:rPr>
        <w:t xml:space="preserve"> 2009-2012</w:t>
      </w:r>
      <w:r w:rsidRPr="00A40D0E">
        <w:rPr>
          <w:color w:val="808080" w:themeColor="background1" w:themeShade="80"/>
        </w:rPr>
        <w:t>)</w:t>
      </w:r>
      <w:r w:rsidRPr="00CE54D2">
        <w:t>.</w:t>
      </w:r>
    </w:p>
    <w:p w14:paraId="7D6EA2C0" w14:textId="77777777" w:rsidR="005D2300" w:rsidRPr="00CE54D2" w:rsidRDefault="005D2300" w:rsidP="00D04F5A"/>
    <w:p w14:paraId="1866A919" w14:textId="77777777" w:rsidR="005D2300" w:rsidRPr="00CE54D2" w:rsidRDefault="005D2300" w:rsidP="00D04F5A">
      <w:r w:rsidRPr="00CE54D2">
        <w:t xml:space="preserve">El PECC, es un instrumento de política transversal que compromete a las dependencias del Gobierno Federal con objetivos y metas nacionales vinculantes en mitigación y adaptación para el periodo </w:t>
      </w:r>
      <w:r w:rsidRPr="00A40D0E">
        <w:rPr>
          <w:color w:val="808080" w:themeColor="background1" w:themeShade="80"/>
        </w:rPr>
        <w:t>2009-2012</w:t>
      </w:r>
      <w:r w:rsidRPr="00CE54D2">
        <w:t xml:space="preserve"> a través del </w:t>
      </w:r>
      <w:r w:rsidR="00D60CFE" w:rsidRPr="00CE54D2">
        <w:t>cual</w:t>
      </w:r>
      <w:r w:rsidRPr="00CE54D2">
        <w:t xml:space="preserve"> se impulsará el desarrollo sustentable, la seguridad energética, los procesos productivos limpios, eficientes y competitivos, y la preservación</w:t>
      </w:r>
      <w:r w:rsidR="00931C25" w:rsidRPr="00CE54D2">
        <w:t xml:space="preserve"> de los recursos naturales </w:t>
      </w:r>
      <w:r w:rsidR="00931C25" w:rsidRPr="00A40D0E">
        <w:rPr>
          <w:color w:val="808080" w:themeColor="background1" w:themeShade="80"/>
        </w:rPr>
        <w:t>(</w:t>
      </w:r>
      <w:r w:rsidR="00735A02" w:rsidRPr="00A40D0E">
        <w:rPr>
          <w:color w:val="808080" w:themeColor="background1" w:themeShade="80"/>
        </w:rPr>
        <w:t>CICC</w:t>
      </w:r>
      <w:r w:rsidRPr="00A40D0E">
        <w:rPr>
          <w:color w:val="808080" w:themeColor="background1" w:themeShade="80"/>
        </w:rPr>
        <w:t xml:space="preserve"> 2009)</w:t>
      </w:r>
      <w:r w:rsidRPr="00CE54D2">
        <w:t>.</w:t>
      </w:r>
    </w:p>
    <w:p w14:paraId="3571D59C" w14:textId="77777777" w:rsidR="005D2300" w:rsidRPr="00CE54D2" w:rsidRDefault="005D2300" w:rsidP="00D04F5A"/>
    <w:p w14:paraId="6B1C9DFB" w14:textId="77777777" w:rsidR="005D2300" w:rsidRPr="00CE54D2" w:rsidRDefault="005D2300" w:rsidP="00D04F5A">
      <w:r w:rsidRPr="00CE54D2">
        <w:t>Dicho instrumento rector de las acciones que el Gobierno Federal presenta sobre Cambio Climático expresa:</w:t>
      </w:r>
    </w:p>
    <w:p w14:paraId="43E59DFE" w14:textId="77777777" w:rsidR="005D2300" w:rsidRPr="00CE54D2" w:rsidRDefault="005D2300" w:rsidP="00D04F5A">
      <w:pPr>
        <w:rPr>
          <w:color w:val="auto"/>
          <w:lang w:val="es-ES"/>
        </w:rPr>
      </w:pPr>
    </w:p>
    <w:p w14:paraId="5AEB0432" w14:textId="77777777" w:rsidR="005D2300" w:rsidRPr="00CE54D2" w:rsidRDefault="005D2300" w:rsidP="00D04F5A">
      <w:pPr>
        <w:rPr>
          <w:b/>
          <w:i/>
          <w:color w:val="auto"/>
          <w:lang w:val="es-ES"/>
        </w:rPr>
      </w:pPr>
      <w:r w:rsidRPr="00CE54D2">
        <w:rPr>
          <w:b/>
          <w:color w:val="auto"/>
          <w:lang w:val="es-ES"/>
        </w:rPr>
        <w:t>“</w:t>
      </w:r>
      <w:r w:rsidRPr="00CE54D2">
        <w:rPr>
          <w:b/>
          <w:i/>
          <w:color w:val="auto"/>
          <w:lang w:val="es-ES"/>
        </w:rPr>
        <w:t>el esfuerzo de mitigación que México propone desarrollar requiere de una profunda transformación de las formas de producción y consumo, de la utilización de energía y del manejo de recursos naturales, así como de las formas de ocupación y utilización del territorio.”</w:t>
      </w:r>
    </w:p>
    <w:p w14:paraId="050CD3BA" w14:textId="77777777" w:rsidR="00090425" w:rsidRPr="00CE54D2" w:rsidRDefault="00090425" w:rsidP="00D04F5A">
      <w:pPr>
        <w:rPr>
          <w:bCs/>
          <w:color w:val="auto"/>
          <w:lang w:val="es-ES"/>
        </w:rPr>
      </w:pPr>
    </w:p>
    <w:p w14:paraId="582326B7" w14:textId="77777777" w:rsidR="005D2300" w:rsidRPr="00CE54D2" w:rsidRDefault="005D2300" w:rsidP="00D04F5A">
      <w:r w:rsidRPr="00CE54D2">
        <w:t>Y es a través del PECC, que el Gobierno Federal se dispone a demostrar que es posible mitigar el cambio climático y adaptarse, sin comprometer el proceso de desarrollo, e incluso con beneficio económico.</w:t>
      </w:r>
    </w:p>
    <w:p w14:paraId="57911165" w14:textId="77777777" w:rsidR="005D2300" w:rsidRPr="00CE54D2" w:rsidRDefault="005D2300" w:rsidP="00D04F5A">
      <w:pPr>
        <w:rPr>
          <w:bCs/>
          <w:lang w:val="es-ES"/>
        </w:rPr>
      </w:pPr>
      <w:r w:rsidRPr="00CE54D2">
        <w:rPr>
          <w:bCs/>
          <w:lang w:val="es-ES"/>
        </w:rPr>
        <w:t>Por su parte, los gobiernos estatales y municipales desarrollan diversas Estrategias dentro de sus Planes de Desarrollo, además de promover y estimular el crecimiento sustentable a través de diversos Programas a nivel local.</w:t>
      </w:r>
    </w:p>
    <w:p w14:paraId="73554480" w14:textId="77777777" w:rsidR="005D2300" w:rsidRPr="00CE54D2" w:rsidRDefault="005D2300" w:rsidP="00D04F5A">
      <w:pPr>
        <w:rPr>
          <w:lang w:val="es-ES"/>
        </w:rPr>
      </w:pPr>
    </w:p>
    <w:p w14:paraId="2931E986" w14:textId="77777777" w:rsidR="005D2300" w:rsidRPr="00CE54D2" w:rsidRDefault="005D2300" w:rsidP="00D04F5A">
      <w:pPr>
        <w:rPr>
          <w:lang w:val="es-ES"/>
        </w:rPr>
      </w:pPr>
      <w:r w:rsidRPr="00CE54D2">
        <w:rPr>
          <w:lang w:val="es-ES"/>
        </w:rPr>
        <w:t xml:space="preserve">La metodología presentada a continuación, pretende identificar, analizar, evaluar y priorizar las medidas de mitigación para el municipio </w:t>
      </w:r>
      <w:r w:rsidR="00B5201E" w:rsidRPr="00B5201E">
        <w:rPr>
          <w:lang w:val="es-ES"/>
        </w:rPr>
        <w:t>Cabo Corrientes,</w:t>
      </w:r>
      <w:r w:rsidRPr="00B5201E">
        <w:rPr>
          <w:lang w:val="es-ES"/>
        </w:rPr>
        <w:t xml:space="preserve"> </w:t>
      </w:r>
      <w:r w:rsidRPr="00CE54D2">
        <w:rPr>
          <w:lang w:val="es-ES"/>
        </w:rPr>
        <w:t xml:space="preserve">sin importar las características que se presenten ya que cada municipio será responsable de realizar </w:t>
      </w:r>
      <w:r w:rsidRPr="00CE54D2">
        <w:rPr>
          <w:lang w:val="es-ES"/>
        </w:rPr>
        <w:lastRenderedPageBreak/>
        <w:t>aquellas medidas de mitigación que se adapten a sus propias circunstancias y posibilidades, además de vincular a través de programas federales,  estatales y municipales, las tres formas de gobierno.</w:t>
      </w:r>
    </w:p>
    <w:p w14:paraId="7AD87971" w14:textId="77777777" w:rsidR="005D2300" w:rsidRPr="00CE54D2" w:rsidRDefault="005D2300" w:rsidP="00D04F5A">
      <w:pPr>
        <w:rPr>
          <w:lang w:val="es-ES"/>
        </w:rPr>
      </w:pPr>
    </w:p>
    <w:p w14:paraId="5DB7D3FE" w14:textId="77777777" w:rsidR="00735A02" w:rsidRPr="00CE54D2" w:rsidRDefault="005D2300" w:rsidP="00D04F5A">
      <w:pPr>
        <w:rPr>
          <w:lang w:val="es-ES"/>
        </w:rPr>
      </w:pPr>
      <w:r w:rsidRPr="00CE54D2">
        <w:rPr>
          <w:lang w:val="es-ES"/>
        </w:rPr>
        <w:t xml:space="preserve">Se realizará un </w:t>
      </w:r>
      <w:r w:rsidR="00735A02" w:rsidRPr="00CE54D2">
        <w:rPr>
          <w:lang w:val="es-ES"/>
        </w:rPr>
        <w:t xml:space="preserve">análisis del </w:t>
      </w:r>
      <w:r w:rsidRPr="00CE54D2">
        <w:rPr>
          <w:lang w:val="es-ES"/>
        </w:rPr>
        <w:t xml:space="preserve">primer diagnóstico de medidas de mitigación a partir de la identificación de las fuentes clave del inventario de emisiones de GEI del municipio. </w:t>
      </w:r>
    </w:p>
    <w:p w14:paraId="704C9F7F" w14:textId="77777777" w:rsidR="00735A02" w:rsidRPr="00CE54D2" w:rsidRDefault="00735A02" w:rsidP="00D04F5A">
      <w:pPr>
        <w:rPr>
          <w:lang w:val="es-ES"/>
        </w:rPr>
      </w:pPr>
    </w:p>
    <w:p w14:paraId="468FBE60" w14:textId="77777777" w:rsidR="005D2300" w:rsidRPr="00CE54D2" w:rsidRDefault="005D2300" w:rsidP="00D04F5A">
      <w:pPr>
        <w:rPr>
          <w:lang w:val="es-ES"/>
        </w:rPr>
      </w:pPr>
      <w:r w:rsidRPr="00CE54D2">
        <w:rPr>
          <w:lang w:val="es-ES"/>
        </w:rPr>
        <w:t>Los sectores que se trabajan en el área de Mitigación son: Energía, Transporte, Industria, Residencial Comercial, Agrícola, Ganadero, Forestal y Desechos.</w:t>
      </w:r>
    </w:p>
    <w:p w14:paraId="138750CE" w14:textId="77777777" w:rsidR="005D2300" w:rsidRPr="00CE54D2" w:rsidRDefault="005D2300" w:rsidP="00D04F5A">
      <w:pPr>
        <w:rPr>
          <w:lang w:val="es-ES"/>
        </w:rPr>
      </w:pPr>
    </w:p>
    <w:p w14:paraId="49339FD7" w14:textId="77777777" w:rsidR="005D2300" w:rsidRPr="00CE54D2" w:rsidRDefault="005D2300" w:rsidP="00D04F5A">
      <w:pPr>
        <w:rPr>
          <w:lang w:val="es-ES"/>
        </w:rPr>
      </w:pPr>
      <w:r w:rsidRPr="00CE54D2">
        <w:rPr>
          <w:lang w:val="es-ES"/>
        </w:rPr>
        <w:t>En primera instancia se demuestra con base en propuestas, los beneficios directos e indirectos que el municipio pudiera obtener al aplicar las medidas de mitigación. Dichas propuestas se reportan en formatos simplificados para el plan donde se incluyen sus respectivas justificaciones.</w:t>
      </w:r>
    </w:p>
    <w:p w14:paraId="5C87CD00" w14:textId="77777777" w:rsidR="005D2300" w:rsidRPr="00CE54D2" w:rsidRDefault="005D2300" w:rsidP="00D04F5A">
      <w:pPr>
        <w:rPr>
          <w:lang w:val="es-ES"/>
        </w:rPr>
      </w:pPr>
    </w:p>
    <w:p w14:paraId="60D0674B" w14:textId="77777777" w:rsidR="005D2300" w:rsidRPr="00CE54D2" w:rsidRDefault="005D2300" w:rsidP="00D04F5A">
      <w:pPr>
        <w:rPr>
          <w:lang w:val="es-ES"/>
        </w:rPr>
      </w:pPr>
      <w:r w:rsidRPr="00CE54D2">
        <w:rPr>
          <w:lang w:val="es-ES"/>
        </w:rPr>
        <w:t xml:space="preserve">Posteriormente, en un taller </w:t>
      </w:r>
      <w:r w:rsidR="001E40CF" w:rsidRPr="00CE54D2">
        <w:rPr>
          <w:lang w:val="es-ES"/>
        </w:rPr>
        <w:t>o</w:t>
      </w:r>
      <w:r w:rsidRPr="00CE54D2">
        <w:rPr>
          <w:lang w:val="es-ES"/>
        </w:rPr>
        <w:t xml:space="preserve"> mesa de trabajo conformados por un panel de expertos incluyendo a los tomadores de decisiones y sectores clave del municipio, se evalúan y jerarquizan las mejores opciones de mitigación para el municipio; al final,</w:t>
      </w:r>
      <w:r w:rsidR="00735A02" w:rsidRPr="00CE54D2">
        <w:rPr>
          <w:lang w:val="es-ES"/>
        </w:rPr>
        <w:t xml:space="preserve"> ésta e</w:t>
      </w:r>
      <w:r w:rsidRPr="00CE54D2">
        <w:rPr>
          <w:lang w:val="es-ES"/>
        </w:rPr>
        <w:t>valuación servirá como un punto de partida para la implementación de las medidas de mitigación.</w:t>
      </w:r>
    </w:p>
    <w:p w14:paraId="36179079" w14:textId="77777777" w:rsidR="005D2300" w:rsidRPr="00CE54D2" w:rsidRDefault="005D2300" w:rsidP="00D04F5A">
      <w:pPr>
        <w:rPr>
          <w:lang w:val="es-ES"/>
        </w:rPr>
      </w:pPr>
    </w:p>
    <w:p w14:paraId="410E3ED5" w14:textId="77777777" w:rsidR="005D2300" w:rsidRPr="00CE54D2" w:rsidRDefault="003D43A1" w:rsidP="00D04F5A">
      <w:pPr>
        <w:rPr>
          <w:highlight w:val="lightGray"/>
          <w:lang w:val="es-ES"/>
        </w:rPr>
      </w:pPr>
      <w:r>
        <w:rPr>
          <w:lang w:val="es-ES"/>
        </w:rPr>
        <w:t xml:space="preserve">El objetivo principal de </w:t>
      </w:r>
      <w:r w:rsidR="005D2300" w:rsidRPr="00CE54D2">
        <w:rPr>
          <w:lang w:val="es-ES"/>
        </w:rPr>
        <w:t xml:space="preserve">las medidas de mitigación en el municipio de </w:t>
      </w:r>
      <w:r w:rsidR="00B5201E" w:rsidRPr="00B5201E">
        <w:rPr>
          <w:lang w:val="es-ES"/>
        </w:rPr>
        <w:t>Cabo Corrientes</w:t>
      </w:r>
      <w:r w:rsidR="005D2300" w:rsidRPr="00B5201E">
        <w:rPr>
          <w:lang w:val="es-ES"/>
        </w:rPr>
        <w:t xml:space="preserve">, </w:t>
      </w:r>
      <w:r w:rsidR="005D2300" w:rsidRPr="00CE54D2">
        <w:rPr>
          <w:lang w:val="es-ES"/>
        </w:rPr>
        <w:t xml:space="preserve">reportadas en el presente documento, serán aquellas que demuestren un bienestar social, económico y ambiental para el municipio, además </w:t>
      </w:r>
      <w:r w:rsidR="001E40CF">
        <w:rPr>
          <w:lang w:val="es-ES"/>
        </w:rPr>
        <w:t xml:space="preserve">de las </w:t>
      </w:r>
      <w:r w:rsidR="005D2300" w:rsidRPr="00CE54D2">
        <w:rPr>
          <w:lang w:val="es-ES"/>
        </w:rPr>
        <w:t>disminu</w:t>
      </w:r>
      <w:r w:rsidR="001E40CF">
        <w:rPr>
          <w:lang w:val="es-ES"/>
        </w:rPr>
        <w:t>ciones de</w:t>
      </w:r>
      <w:r w:rsidR="005D2300" w:rsidRPr="00CE54D2">
        <w:rPr>
          <w:lang w:val="es-ES"/>
        </w:rPr>
        <w:t xml:space="preserve"> las emisiones de GEI adaptándose a las necesidades y circunstancias locales.    </w:t>
      </w:r>
    </w:p>
    <w:p w14:paraId="5A8D5927" w14:textId="77777777" w:rsidR="005D2300" w:rsidRPr="00CE54D2" w:rsidRDefault="005D2300" w:rsidP="00D04F5A">
      <w:pPr>
        <w:rPr>
          <w:lang w:val="es-ES"/>
        </w:rPr>
      </w:pPr>
    </w:p>
    <w:p w14:paraId="7BA21CF5" w14:textId="77777777" w:rsidR="005D2300" w:rsidRPr="00D60CFE" w:rsidRDefault="005D2300" w:rsidP="00D04F5A">
      <w:pPr>
        <w:rPr>
          <w:lang w:val="es-ES"/>
        </w:rPr>
      </w:pPr>
      <w:r w:rsidRPr="00CE54D2">
        <w:rPr>
          <w:lang w:val="es-ES"/>
        </w:rPr>
        <w:t xml:space="preserve">Los potenciales de reducción de emisiones GEI para cada una de las medidas de mitigación </w:t>
      </w:r>
      <w:r w:rsidR="001E40CF" w:rsidRPr="00CE54D2">
        <w:rPr>
          <w:lang w:val="es-ES"/>
        </w:rPr>
        <w:t>aún</w:t>
      </w:r>
      <w:r w:rsidRPr="00CE54D2">
        <w:rPr>
          <w:lang w:val="es-ES"/>
        </w:rPr>
        <w:t xml:space="preserve"> están por ser definidos; sin embargo, las medidas</w:t>
      </w:r>
      <w:r w:rsidR="00E44947" w:rsidRPr="00CE54D2">
        <w:rPr>
          <w:lang w:val="es-ES"/>
        </w:rPr>
        <w:t xml:space="preserve"> de mitigación </w:t>
      </w:r>
      <w:r w:rsidRPr="00CE54D2">
        <w:rPr>
          <w:lang w:val="es-ES"/>
        </w:rPr>
        <w:t xml:space="preserve"> </w:t>
      </w:r>
      <w:r w:rsidR="00E44947" w:rsidRPr="00CE54D2">
        <w:rPr>
          <w:lang w:val="es-ES"/>
        </w:rPr>
        <w:t xml:space="preserve">aquí </w:t>
      </w:r>
      <w:r w:rsidRPr="00CE54D2">
        <w:rPr>
          <w:lang w:val="es-ES"/>
        </w:rPr>
        <w:t>presentadas</w:t>
      </w:r>
      <w:r w:rsidR="00E44947" w:rsidRPr="00CE54D2">
        <w:rPr>
          <w:lang w:val="es-ES"/>
        </w:rPr>
        <w:t xml:space="preserve"> por el municipio </w:t>
      </w:r>
      <w:r w:rsidR="00B5201E" w:rsidRPr="00B5201E">
        <w:rPr>
          <w:lang w:val="es-ES"/>
        </w:rPr>
        <w:t xml:space="preserve">Cabo Corrientes </w:t>
      </w:r>
      <w:r w:rsidRPr="00CE54D2">
        <w:rPr>
          <w:lang w:val="es-ES"/>
        </w:rPr>
        <w:t xml:space="preserve">se encuentran localizadas en los sectores identificados con mayores emisiones de GEI </w:t>
      </w:r>
      <w:r w:rsidR="00D60CFE">
        <w:rPr>
          <w:lang w:val="es-ES"/>
        </w:rPr>
        <w:t>o</w:t>
      </w:r>
      <w:r w:rsidR="00E44947" w:rsidRPr="00CE54D2">
        <w:rPr>
          <w:lang w:val="es-ES"/>
        </w:rPr>
        <w:t xml:space="preserve"> en los principales sectores productivos en el municipio </w:t>
      </w:r>
      <w:r w:rsidRPr="00CE54D2">
        <w:rPr>
          <w:lang w:val="es-ES"/>
        </w:rPr>
        <w:t xml:space="preserve">y de acuerdo a </w:t>
      </w:r>
      <w:r w:rsidR="00E44947" w:rsidRPr="00CE54D2">
        <w:rPr>
          <w:lang w:val="es-ES"/>
        </w:rPr>
        <w:t xml:space="preserve">su </w:t>
      </w:r>
      <w:r w:rsidRPr="00CE54D2">
        <w:rPr>
          <w:lang w:val="es-ES"/>
        </w:rPr>
        <w:t>primera identificación podemos sugerir una meta estimada de acuerdo al análisis presentado a continuación, esperando que la implementación conjunta tenga un impacto considerable en la disminución de emisiones de GEI en el Municipio.</w:t>
      </w:r>
    </w:p>
    <w:p w14:paraId="153DE382" w14:textId="77777777" w:rsidR="005D2300" w:rsidRPr="00CE54D2" w:rsidRDefault="005D2300" w:rsidP="00D04F5A">
      <w:pPr>
        <w:rPr>
          <w:lang w:val="es-ES"/>
        </w:rPr>
      </w:pPr>
    </w:p>
    <w:p w14:paraId="024DB97D" w14:textId="77777777" w:rsidR="005D2300" w:rsidRPr="00CE54D2" w:rsidRDefault="005D2300" w:rsidP="00D04F5A">
      <w:pPr>
        <w:rPr>
          <w:lang w:val="es-ES"/>
        </w:rPr>
      </w:pPr>
      <w:r w:rsidRPr="00CE54D2">
        <w:rPr>
          <w:lang w:val="es-ES"/>
        </w:rPr>
        <w:t xml:space="preserve">A partir de los resultados del inventario de emisiones de GEI realizado en la sección anterior en el </w:t>
      </w:r>
      <w:r w:rsidRPr="00B5201E">
        <w:rPr>
          <w:lang w:val="es-ES"/>
        </w:rPr>
        <w:t xml:space="preserve">municipio de </w:t>
      </w:r>
      <w:r w:rsidR="00B5201E" w:rsidRPr="00B5201E">
        <w:rPr>
          <w:lang w:val="es-ES"/>
        </w:rPr>
        <w:t>Cabo Corrientes</w:t>
      </w:r>
      <w:r w:rsidRPr="00B5201E">
        <w:rPr>
          <w:lang w:val="es-ES"/>
        </w:rPr>
        <w:t xml:space="preserve">, </w:t>
      </w:r>
      <w:r w:rsidRPr="00CE54D2">
        <w:rPr>
          <w:lang w:val="es-ES"/>
        </w:rPr>
        <w:t xml:space="preserve">podemos decir que las medidas de mitigación de los sectores identificados como mayores productores de GEI son </w:t>
      </w:r>
      <w:r w:rsidR="00F34C51">
        <w:rPr>
          <w:lang w:val="es-ES"/>
        </w:rPr>
        <w:t>agropecuario</w:t>
      </w:r>
      <w:r w:rsidR="00B5201E" w:rsidRPr="00B5201E">
        <w:rPr>
          <w:lang w:val="es-ES"/>
        </w:rPr>
        <w:t xml:space="preserve"> y USCUSS.</w:t>
      </w:r>
      <w:r w:rsidRPr="00B5201E">
        <w:rPr>
          <w:lang w:val="es-ES"/>
        </w:rPr>
        <w:t xml:space="preserve"> </w:t>
      </w:r>
    </w:p>
    <w:p w14:paraId="7AD199EB" w14:textId="77777777" w:rsidR="005D2300" w:rsidRPr="00CE54D2" w:rsidRDefault="005D2300" w:rsidP="00D04F5A">
      <w:pPr>
        <w:rPr>
          <w:lang w:val="es-ES"/>
        </w:rPr>
      </w:pPr>
    </w:p>
    <w:p w14:paraId="560ABE57" w14:textId="77777777" w:rsidR="005D2300" w:rsidRPr="00147C48" w:rsidRDefault="005D2300" w:rsidP="00D04F5A">
      <w:pPr>
        <w:rPr>
          <w:lang w:val="es-ES"/>
        </w:rPr>
      </w:pPr>
      <w:r w:rsidRPr="00147C48">
        <w:rPr>
          <w:lang w:val="es-ES"/>
        </w:rPr>
        <w:t xml:space="preserve">El PACMUN, ha logrado </w:t>
      </w:r>
      <w:r w:rsidRPr="00367538">
        <w:rPr>
          <w:lang w:val="es-ES"/>
        </w:rPr>
        <w:t xml:space="preserve">identificar </w:t>
      </w:r>
      <w:r w:rsidR="00B5201E" w:rsidRPr="00367538">
        <w:rPr>
          <w:lang w:val="es-ES"/>
        </w:rPr>
        <w:t xml:space="preserve">3 </w:t>
      </w:r>
      <w:r w:rsidRPr="00367538">
        <w:rPr>
          <w:lang w:val="es-ES"/>
        </w:rPr>
        <w:t xml:space="preserve">medidas de mitigación en el </w:t>
      </w:r>
      <w:r w:rsidR="00F34C51">
        <w:rPr>
          <w:lang w:val="es-ES"/>
        </w:rPr>
        <w:t>m</w:t>
      </w:r>
      <w:r w:rsidRPr="00367538">
        <w:rPr>
          <w:lang w:val="es-ES"/>
        </w:rPr>
        <w:t xml:space="preserve">unicipio de </w:t>
      </w:r>
      <w:r w:rsidR="00B5201E" w:rsidRPr="00367538">
        <w:rPr>
          <w:lang w:val="es-ES"/>
        </w:rPr>
        <w:t>Cabo Corriente</w:t>
      </w:r>
      <w:r w:rsidR="00174004">
        <w:rPr>
          <w:lang w:val="es-ES"/>
        </w:rPr>
        <w:t>s</w:t>
      </w:r>
      <w:r w:rsidR="00147C48" w:rsidRPr="00367538">
        <w:rPr>
          <w:lang w:val="es-ES"/>
        </w:rPr>
        <w:t xml:space="preserve">, estas medidas </w:t>
      </w:r>
      <w:r w:rsidRPr="00367538">
        <w:rPr>
          <w:lang w:val="es-ES"/>
        </w:rPr>
        <w:t>serán evaluadas de acuerdo a la metodología</w:t>
      </w:r>
      <w:r w:rsidRPr="00147C48">
        <w:rPr>
          <w:lang w:val="es-ES"/>
        </w:rPr>
        <w:t xml:space="preserve"> del PACMUN, para cumplir la meta estimada de disminución de emisiones de GEI y los compromisos del ayuntamiento establecidos en la actual administración.</w:t>
      </w:r>
    </w:p>
    <w:p w14:paraId="7534E4A5" w14:textId="77777777" w:rsidR="005D2300" w:rsidRPr="00CE54D2" w:rsidRDefault="005D2300" w:rsidP="005A1917">
      <w:pPr>
        <w:rPr>
          <w:lang w:val="es-ES"/>
        </w:rPr>
      </w:pPr>
    </w:p>
    <w:p w14:paraId="0934945E" w14:textId="77777777" w:rsidR="005D2300" w:rsidRPr="00147C48" w:rsidRDefault="005D2300" w:rsidP="00D04F5A">
      <w:pPr>
        <w:rPr>
          <w:lang w:val="es-ES"/>
        </w:rPr>
      </w:pPr>
      <w:r w:rsidRPr="00147C48">
        <w:rPr>
          <w:lang w:val="es-ES"/>
        </w:rPr>
        <w:lastRenderedPageBreak/>
        <w:t xml:space="preserve">Las acciones planteadas por el H Ayuntamiento de </w:t>
      </w:r>
      <w:r w:rsidR="00147C48" w:rsidRPr="00147C48">
        <w:rPr>
          <w:lang w:val="es-ES"/>
        </w:rPr>
        <w:t xml:space="preserve">Cabo Corrientes </w:t>
      </w:r>
      <w:r w:rsidRPr="00147C48">
        <w:rPr>
          <w:lang w:val="es-ES"/>
        </w:rPr>
        <w:t xml:space="preserve">enfocadas a la mitigación de GEI, tienen una meta estimada de reducción de </w:t>
      </w:r>
      <w:r w:rsidR="00D04F5A">
        <w:rPr>
          <w:lang w:val="es-ES"/>
        </w:rPr>
        <w:t>4,075</w:t>
      </w:r>
      <w:r w:rsidR="00147C48" w:rsidRPr="00147C48">
        <w:rPr>
          <w:lang w:val="es-ES"/>
        </w:rPr>
        <w:t xml:space="preserve"> </w:t>
      </w:r>
      <w:r w:rsidRPr="00147C48">
        <w:rPr>
          <w:lang w:val="es-ES"/>
        </w:rPr>
        <w:t>ton de CO</w:t>
      </w:r>
      <w:r w:rsidRPr="00147C48">
        <w:rPr>
          <w:vertAlign w:val="subscript"/>
          <w:lang w:val="es-ES"/>
        </w:rPr>
        <w:t>2</w:t>
      </w:r>
      <w:r w:rsidRPr="00147C48">
        <w:rPr>
          <w:lang w:val="es-ES"/>
        </w:rPr>
        <w:t xml:space="preserve">eq, lo que representa el </w:t>
      </w:r>
      <w:r w:rsidR="00D04F5A">
        <w:rPr>
          <w:lang w:val="es-ES"/>
        </w:rPr>
        <w:t>10% en las emisiones de GEI para el inventario del año 2010.</w:t>
      </w:r>
    </w:p>
    <w:p w14:paraId="412C8888" w14:textId="77777777" w:rsidR="005D2300" w:rsidRPr="00147C48" w:rsidRDefault="005D2300" w:rsidP="00D04F5A">
      <w:pPr>
        <w:rPr>
          <w:highlight w:val="yellow"/>
          <w:lang w:val="es-ES"/>
        </w:rPr>
      </w:pPr>
    </w:p>
    <w:p w14:paraId="647E8D97" w14:textId="77777777" w:rsidR="005D2300" w:rsidRPr="00CE54D2" w:rsidRDefault="005D2300" w:rsidP="00D04F5A">
      <w:pPr>
        <w:rPr>
          <w:lang w:val="es-ES"/>
        </w:rPr>
      </w:pPr>
      <w:r w:rsidRPr="00A22E15">
        <w:rPr>
          <w:lang w:val="es-ES"/>
        </w:rPr>
        <w:t xml:space="preserve">De acuerdo al censo poblacional (INEGI 2010), reporta que el municipio de </w:t>
      </w:r>
      <w:r w:rsidR="00147C48" w:rsidRPr="00A22E15">
        <w:rPr>
          <w:lang w:val="es-ES"/>
        </w:rPr>
        <w:t>Cabo Corrientes</w:t>
      </w:r>
      <w:r w:rsidRPr="00A22E15">
        <w:rPr>
          <w:lang w:val="es-ES"/>
        </w:rPr>
        <w:t xml:space="preserve"> cuenta con una población de </w:t>
      </w:r>
      <w:r w:rsidR="00147C48" w:rsidRPr="00A22E15">
        <w:rPr>
          <w:lang w:val="es-ES"/>
        </w:rPr>
        <w:t xml:space="preserve">10,029 </w:t>
      </w:r>
      <w:r w:rsidRPr="00A22E15">
        <w:rPr>
          <w:lang w:val="es-ES"/>
        </w:rPr>
        <w:t xml:space="preserve">habitantes, lo que permite sugerir que </w:t>
      </w:r>
      <w:r w:rsidRPr="00CE54D2">
        <w:rPr>
          <w:lang w:val="es-ES"/>
        </w:rPr>
        <w:t xml:space="preserve">las emisiones estimadas per cápita para éste mismo año son de </w:t>
      </w:r>
      <w:r w:rsidR="00D04F5A">
        <w:rPr>
          <w:lang w:val="es-ES"/>
        </w:rPr>
        <w:t>4.06</w:t>
      </w:r>
      <w:r w:rsidRPr="00147C48">
        <w:rPr>
          <w:lang w:val="es-ES"/>
        </w:rPr>
        <w:t xml:space="preserve"> </w:t>
      </w:r>
      <w:r w:rsidRPr="00CE54D2">
        <w:rPr>
          <w:lang w:val="es-ES"/>
        </w:rPr>
        <w:t>ton de CO</w:t>
      </w:r>
      <w:r w:rsidRPr="00CE54D2">
        <w:rPr>
          <w:vertAlign w:val="subscript"/>
          <w:lang w:val="es-ES"/>
        </w:rPr>
        <w:t>2</w:t>
      </w:r>
      <w:r w:rsidRPr="00CE54D2">
        <w:rPr>
          <w:lang w:val="es-ES"/>
        </w:rPr>
        <w:t>eq, aproximadamente.</w:t>
      </w:r>
    </w:p>
    <w:p w14:paraId="660ABEEF" w14:textId="77777777" w:rsidR="005D2300" w:rsidRPr="00CE54D2" w:rsidRDefault="005D2300" w:rsidP="00D04F5A">
      <w:pPr>
        <w:rPr>
          <w:lang w:val="es-ES"/>
        </w:rPr>
      </w:pPr>
    </w:p>
    <w:p w14:paraId="454BB1F0" w14:textId="77777777" w:rsidR="00F34C51" w:rsidRPr="00CE54D2" w:rsidRDefault="00F34C51" w:rsidP="00F34C51">
      <w:pPr>
        <w:rPr>
          <w:color w:val="auto"/>
          <w:lang w:val="es-ES"/>
        </w:rPr>
      </w:pPr>
      <w:r w:rsidRPr="0097789C">
        <w:rPr>
          <w:color w:val="auto"/>
          <w:lang w:val="es-ES"/>
        </w:rPr>
        <w:t xml:space="preserve">La meta planteada para la disminución de emisiones de GEI en el municipio de </w:t>
      </w:r>
      <w:r>
        <w:rPr>
          <w:color w:val="auto"/>
          <w:lang w:val="es-ES"/>
        </w:rPr>
        <w:t>Cabo Corrientes</w:t>
      </w:r>
      <w:r w:rsidRPr="0097789C">
        <w:rPr>
          <w:color w:val="auto"/>
          <w:lang w:val="es-ES"/>
        </w:rPr>
        <w:t xml:space="preserve"> </w:t>
      </w:r>
      <w:r w:rsidRPr="00CE54D2">
        <w:rPr>
          <w:color w:val="auto"/>
          <w:lang w:val="es-ES"/>
        </w:rPr>
        <w:t>es una propuesta viable cumpliendo con las medidas de mitigación y objetivos planteados en el documento PACMUN.</w:t>
      </w:r>
    </w:p>
    <w:p w14:paraId="03F6193C" w14:textId="77777777" w:rsidR="00F34C51" w:rsidRPr="00CE54D2" w:rsidRDefault="00F34C51" w:rsidP="00F34C51">
      <w:pPr>
        <w:rPr>
          <w:color w:val="auto"/>
          <w:lang w:val="es-ES"/>
        </w:rPr>
      </w:pPr>
    </w:p>
    <w:p w14:paraId="1332CC7F" w14:textId="77777777" w:rsidR="00F34C51" w:rsidRPr="00CE54D2" w:rsidRDefault="00F34C51" w:rsidP="00F34C51">
      <w:pPr>
        <w:rPr>
          <w:lang w:val="es-ES"/>
        </w:rPr>
      </w:pPr>
      <w:r w:rsidRPr="00CE54D2">
        <w:rPr>
          <w:lang w:val="es-ES"/>
        </w:rPr>
        <w:t>Debemos tomar en cuenta que para tomar una buena decisión e implementar un proyecto de mitigación de emisiones</w:t>
      </w:r>
      <w:r>
        <w:rPr>
          <w:lang w:val="es-ES"/>
        </w:rPr>
        <w:t>, es necesario</w:t>
      </w:r>
      <w:r w:rsidRPr="00CE54D2">
        <w:rPr>
          <w:lang w:val="es-ES"/>
        </w:rPr>
        <w:t xml:space="preserve"> realizar un estudio de factibilidad de cada una de las medidas de mitigación para determinar con exactitud su potencial de disminución, el costo que genera la implementación y el impacto ambiental que </w:t>
      </w:r>
      <w:r>
        <w:rPr>
          <w:lang w:val="es-ES"/>
        </w:rPr>
        <w:t>se obtendrá</w:t>
      </w:r>
      <w:r w:rsidRPr="00CE54D2">
        <w:rPr>
          <w:lang w:val="es-ES"/>
        </w:rPr>
        <w:t xml:space="preserve"> </w:t>
      </w:r>
      <w:r>
        <w:rPr>
          <w:lang w:val="es-ES"/>
        </w:rPr>
        <w:t>a nivel municipal</w:t>
      </w:r>
      <w:r w:rsidRPr="00CE54D2">
        <w:rPr>
          <w:lang w:val="es-ES"/>
        </w:rPr>
        <w:t>.</w:t>
      </w:r>
    </w:p>
    <w:p w14:paraId="1EDBD25F" w14:textId="77777777" w:rsidR="00F34C51" w:rsidRPr="00FB4AC5" w:rsidRDefault="00F34C51" w:rsidP="00F34C51">
      <w:pPr>
        <w:rPr>
          <w:color w:val="auto"/>
          <w:sz w:val="28"/>
          <w:lang w:val="es-ES"/>
        </w:rPr>
      </w:pPr>
    </w:p>
    <w:p w14:paraId="72223CC2" w14:textId="77777777" w:rsidR="00F34C51" w:rsidRPr="00FB4AC5" w:rsidRDefault="00F34C51" w:rsidP="00F34C51">
      <w:pPr>
        <w:rPr>
          <w:color w:val="auto"/>
          <w:lang w:val="es-ES"/>
        </w:rPr>
      </w:pPr>
      <w:r w:rsidRPr="00FB4AC5">
        <w:rPr>
          <w:color w:val="auto"/>
          <w:lang w:val="es-ES"/>
        </w:rPr>
        <w:t>En este caso las opciones y acciones de mitigación que se implementarán en el municipio se ajustarán a</w:t>
      </w:r>
      <w:r>
        <w:rPr>
          <w:color w:val="auto"/>
          <w:lang w:val="es-ES"/>
        </w:rPr>
        <w:t xml:space="preserve"> las cualidades y capacidades municipales</w:t>
      </w:r>
      <w:r w:rsidRPr="00FB4AC5">
        <w:rPr>
          <w:color w:val="auto"/>
          <w:lang w:val="es-ES"/>
        </w:rPr>
        <w:t>.</w:t>
      </w:r>
    </w:p>
    <w:p w14:paraId="2681CBCC" w14:textId="77777777" w:rsidR="005A1917" w:rsidRPr="00CE54D2" w:rsidRDefault="005A1917" w:rsidP="00D04F5A">
      <w:pPr>
        <w:rPr>
          <w:lang w:val="es-ES"/>
        </w:rPr>
      </w:pPr>
    </w:p>
    <w:p w14:paraId="5C742B8C" w14:textId="77777777" w:rsidR="005D2300" w:rsidRPr="00174004" w:rsidRDefault="003D43A1" w:rsidP="00174004">
      <w:pPr>
        <w:pStyle w:val="Ttulo2"/>
      </w:pPr>
      <w:bookmarkStart w:id="111" w:name="_Toc418022452"/>
      <w:r w:rsidRPr="00174004">
        <w:t>8</w:t>
      </w:r>
      <w:r w:rsidR="005D2300" w:rsidRPr="00174004">
        <w:t>.</w:t>
      </w:r>
      <w:r w:rsidR="00DA007B" w:rsidRPr="00174004">
        <w:t>1</w:t>
      </w:r>
      <w:r w:rsidR="005D2300" w:rsidRPr="00174004">
        <w:t xml:space="preserve"> Mitigación </w:t>
      </w:r>
      <w:r w:rsidR="006E2B5A">
        <w:t>s</w:t>
      </w:r>
      <w:r w:rsidR="005D2300" w:rsidRPr="00174004">
        <w:t xml:space="preserve">ector </w:t>
      </w:r>
      <w:r w:rsidR="006E2B5A">
        <w:t>f</w:t>
      </w:r>
      <w:r w:rsidR="005D2300" w:rsidRPr="00174004">
        <w:t>orestal</w:t>
      </w:r>
      <w:bookmarkEnd w:id="111"/>
    </w:p>
    <w:p w14:paraId="6FB77CE9" w14:textId="77777777" w:rsidR="005D2300" w:rsidRPr="00CE54D2" w:rsidRDefault="005D2300" w:rsidP="00F34C51">
      <w:r w:rsidRPr="00CE54D2">
        <w:t xml:space="preserve">El Gobierno Federal puso en marcha el 20 de febrero de 2007 el Programa </w:t>
      </w:r>
      <w:r w:rsidR="00B22F31" w:rsidRPr="00CE54D2">
        <w:t>Pro Árbol</w:t>
      </w:r>
      <w:r w:rsidRPr="00CE54D2">
        <w:t xml:space="preserve">, a cargo de la Comisión Nacional Forestal (CONAFOR). </w:t>
      </w:r>
      <w:r w:rsidR="00B22F31" w:rsidRPr="00CE54D2">
        <w:t>Pro Árbol</w:t>
      </w:r>
      <w:r w:rsidRPr="00CE54D2">
        <w:t xml:space="preserve"> es el principal programa federal de apoyo al sector forestal, que ordena en un solo esquema el otorgamiento de estímulos a los poseedores y propietarios de terrenos para realizar acciones encaminadas a proteger, conservar, restaurar y aprovechar de manera sustentable los recursos en </w:t>
      </w:r>
      <w:r w:rsidR="006A642B" w:rsidRPr="00CE54D2">
        <w:t>bosques, selvas y zonas áridas</w:t>
      </w:r>
      <w:r w:rsidRPr="00CE54D2">
        <w:t>.</w:t>
      </w:r>
    </w:p>
    <w:p w14:paraId="6D3FFBCA" w14:textId="77777777" w:rsidR="005D2300" w:rsidRPr="00CE54D2" w:rsidRDefault="005D2300" w:rsidP="00F34C51"/>
    <w:p w14:paraId="4AAB6C0B" w14:textId="77777777" w:rsidR="005D2300" w:rsidRPr="00CE54D2" w:rsidRDefault="005D2300" w:rsidP="00F34C51">
      <w:r w:rsidRPr="00CE54D2">
        <w:t>Por lo anterior, y teniendo en consideración que los ecosistemas forestales tienen una doble función, es decir, la captura y almacenamiento del CO</w:t>
      </w:r>
      <w:r w:rsidRPr="00174004">
        <w:rPr>
          <w:vertAlign w:val="subscript"/>
        </w:rPr>
        <w:t>2</w:t>
      </w:r>
      <w:r w:rsidRPr="00CE54D2">
        <w:t xml:space="preserve"> mediante el proceso de fotosíntesis, y la emisión de GEI cuando éstos son aprovechados o destruidos; la CONAFOR, a través de varios de los programas enmarcados dentro del </w:t>
      </w:r>
      <w:r w:rsidR="00B22F31" w:rsidRPr="00CE54D2">
        <w:t>Pro Árbol</w:t>
      </w:r>
      <w:r w:rsidRPr="00CE54D2">
        <w:t>, ha establecido cuatro objetivos, diez estrategias y varias líneas de acción con el propósito de contribuir con los objetivos de reducción de emisiones.</w:t>
      </w:r>
    </w:p>
    <w:p w14:paraId="2D5CBEFC" w14:textId="77777777" w:rsidR="005D2300" w:rsidRPr="00CE54D2" w:rsidRDefault="005D2300" w:rsidP="00F34C51"/>
    <w:p w14:paraId="5A178CFB" w14:textId="77777777" w:rsidR="005D2300" w:rsidRPr="00CE54D2" w:rsidRDefault="005D2300" w:rsidP="00F34C51">
      <w:r w:rsidRPr="00CE54D2">
        <w:t xml:space="preserve">A continuación se describen los avances de algunos de los programas que ejecuta la CONAFOR a través del </w:t>
      </w:r>
      <w:r w:rsidR="00B22F31" w:rsidRPr="00CE54D2">
        <w:t>Pro Árbol</w:t>
      </w:r>
      <w:r w:rsidRPr="00CE54D2">
        <w:t>, que de manera directa o indirecta contribuyen a la reducción a través de la captura de emisiones de GEI.</w:t>
      </w:r>
    </w:p>
    <w:p w14:paraId="5488654E" w14:textId="77777777" w:rsidR="005D2300" w:rsidRPr="00CE54D2" w:rsidRDefault="005D2300" w:rsidP="00174004"/>
    <w:p w14:paraId="0FA33F4D" w14:textId="77777777" w:rsidR="005D2300" w:rsidRPr="00CE54D2" w:rsidRDefault="005D2300" w:rsidP="00174004">
      <w:r w:rsidRPr="00CE54D2">
        <w:t xml:space="preserve">Dentro de los objetivos del </w:t>
      </w:r>
      <w:r w:rsidR="00B22F31" w:rsidRPr="00CE54D2">
        <w:t>Pro Árbol</w:t>
      </w:r>
      <w:r w:rsidRPr="00CE54D2">
        <w:t xml:space="preserve"> que contribuyen a la reducción a través de la captura de GEI en el sector se mencionan los siguientes:</w:t>
      </w:r>
    </w:p>
    <w:p w14:paraId="04C017E9" w14:textId="77777777" w:rsidR="005D2300" w:rsidRPr="00CE54D2" w:rsidRDefault="005D2300" w:rsidP="00174004"/>
    <w:p w14:paraId="5861FC31" w14:textId="77777777" w:rsidR="005D2300" w:rsidRPr="00CE54D2" w:rsidRDefault="005D2300" w:rsidP="00B87430">
      <w:pPr>
        <w:pStyle w:val="Prrafodelista"/>
        <w:numPr>
          <w:ilvl w:val="0"/>
          <w:numId w:val="8"/>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lastRenderedPageBreak/>
        <w:t>Mitigar las emisiones del sector forestal y las originadas por el cambio de uso del suelo mediante programas para la protección, conservación y manejo sustentable de los ecosistemas forestales y sus suelos.</w:t>
      </w:r>
    </w:p>
    <w:p w14:paraId="4214C6A2" w14:textId="77777777" w:rsidR="005D2300" w:rsidRPr="00CE54D2" w:rsidRDefault="005D2300" w:rsidP="00B87430">
      <w:pPr>
        <w:pStyle w:val="Prrafodelista"/>
        <w:numPr>
          <w:ilvl w:val="0"/>
          <w:numId w:val="8"/>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t>Incrementar el potencial de los sumideros forestales de carbono a través de acciones de forestación y reforestación.</w:t>
      </w:r>
    </w:p>
    <w:p w14:paraId="3214FEBB" w14:textId="77777777" w:rsidR="005D2300" w:rsidRPr="00CE54D2" w:rsidRDefault="005D2300" w:rsidP="00B87430">
      <w:pPr>
        <w:pStyle w:val="Prrafodelista"/>
        <w:numPr>
          <w:ilvl w:val="0"/>
          <w:numId w:val="8"/>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t>Estabilizar la frontera forestal-agropecuaria para reducir las emisiones de GEI provenientes de la conversión de superficies forestales a usos agropecuarios.</w:t>
      </w:r>
    </w:p>
    <w:p w14:paraId="6A7D2984" w14:textId="77777777" w:rsidR="005D2300" w:rsidRPr="00CE54D2" w:rsidRDefault="005D2300" w:rsidP="00B87430">
      <w:pPr>
        <w:pStyle w:val="Prrafodelista"/>
        <w:numPr>
          <w:ilvl w:val="0"/>
          <w:numId w:val="8"/>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t>Reducir la incidencia de incendios forestales provocados por quemas agropecuarias y forestales.</w:t>
      </w:r>
    </w:p>
    <w:p w14:paraId="5EAEA822" w14:textId="77777777" w:rsidR="005D2300" w:rsidRPr="00CE54D2" w:rsidRDefault="005D2300" w:rsidP="005D2300">
      <w:pPr>
        <w:autoSpaceDE w:val="0"/>
        <w:autoSpaceDN w:val="0"/>
        <w:adjustRightInd w:val="0"/>
      </w:pPr>
    </w:p>
    <w:p w14:paraId="6D7511DE" w14:textId="77777777" w:rsidR="005D2300" w:rsidRPr="00CE54D2" w:rsidRDefault="005D2300" w:rsidP="005A1917">
      <w:pPr>
        <w:rPr>
          <w:color w:val="auto"/>
        </w:rPr>
      </w:pPr>
      <w:r w:rsidRPr="00CE54D2">
        <w:t xml:space="preserve">Dentro de otro programas importantes que se pueden mencionar son: </w:t>
      </w:r>
      <w:r w:rsidR="00174004">
        <w:t>c</w:t>
      </w:r>
      <w:r w:rsidRPr="00CE54D2">
        <w:t>onservación y restauración de suelos forestales, que durante 2007 y 2008, atendió una superficie de 155,940 ha con obras de conservación y res</w:t>
      </w:r>
      <w:r w:rsidR="006A642B" w:rsidRPr="00CE54D2">
        <w:t>tauración de suelos forestales</w:t>
      </w:r>
      <w:r w:rsidR="006A642B" w:rsidRPr="00CE54D2">
        <w:rPr>
          <w:color w:val="auto"/>
        </w:rPr>
        <w:t xml:space="preserve">. </w:t>
      </w:r>
      <w:r w:rsidRPr="00CE54D2">
        <w:rPr>
          <w:color w:val="auto"/>
        </w:rPr>
        <w:t>(</w:t>
      </w:r>
      <w:r w:rsidR="006A642B" w:rsidRPr="00CE54D2">
        <w:rPr>
          <w:color w:val="auto"/>
        </w:rPr>
        <w:t>INE</w:t>
      </w:r>
      <w:r w:rsidRPr="00CE54D2">
        <w:rPr>
          <w:color w:val="auto"/>
        </w:rPr>
        <w:t>, 2009)</w:t>
      </w:r>
    </w:p>
    <w:p w14:paraId="3F3B529B" w14:textId="77777777" w:rsidR="005D2300" w:rsidRPr="00CE54D2" w:rsidRDefault="005D2300" w:rsidP="005A1917"/>
    <w:p w14:paraId="61DCDFF2" w14:textId="77777777" w:rsidR="005D2300" w:rsidRPr="00CE54D2" w:rsidRDefault="005D2300" w:rsidP="005A1917">
      <w:r w:rsidRPr="00CE54D2">
        <w:t>Con estas obras se logrará retener hasta 29.8 ton/ ha/año de suelo y almacenar o infiltrar hasta 18.3 m</w:t>
      </w:r>
      <w:r w:rsidRPr="00174004">
        <w:rPr>
          <w:vertAlign w:val="superscript"/>
        </w:rPr>
        <w:t>3</w:t>
      </w:r>
      <w:r w:rsidRPr="00CE54D2">
        <w:t xml:space="preserve">/ha de agua, lo que contribuye a contener los procesos erosivos y mejorar la productividad del suelo. </w:t>
      </w:r>
    </w:p>
    <w:p w14:paraId="7188265F" w14:textId="77777777" w:rsidR="005D2300" w:rsidRPr="00CE54D2" w:rsidRDefault="005D2300" w:rsidP="005A1917"/>
    <w:p w14:paraId="0F34F417" w14:textId="77777777" w:rsidR="005D2300" w:rsidRPr="00CE54D2" w:rsidRDefault="005D2300" w:rsidP="005A1917">
      <w:r w:rsidRPr="00CE54D2">
        <w:t xml:space="preserve">Como parte de las acciones de la CONAFOR, surge en 2008 el Programa Nacional de Dendroenergía que tiene por objeto fomentar y apoyar el uso de la biomasa forestal para producir energía renovable, mediante aprovechamiento sustentable. </w:t>
      </w:r>
    </w:p>
    <w:p w14:paraId="7D84C748" w14:textId="77777777" w:rsidR="005D2300" w:rsidRPr="00CE54D2" w:rsidRDefault="005D2300" w:rsidP="005A1917"/>
    <w:p w14:paraId="69DE0672" w14:textId="77777777" w:rsidR="005D2300" w:rsidRPr="00CE54D2" w:rsidRDefault="005D2300" w:rsidP="005A1917">
      <w:r w:rsidRPr="00CE54D2">
        <w:t>Una de sus componentes es la implementación de estufas ahorradoras de leña</w:t>
      </w:r>
      <w:r w:rsidR="00174004">
        <w:t>, q</w:t>
      </w:r>
      <w:r w:rsidRPr="00CE54D2">
        <w:t xml:space="preserve">ue tiene como por objetivos: </w:t>
      </w:r>
    </w:p>
    <w:p w14:paraId="05AA35D5" w14:textId="77777777" w:rsidR="005D2300" w:rsidRPr="00CE54D2" w:rsidRDefault="005D2300" w:rsidP="005A1917"/>
    <w:p w14:paraId="6DDFEDDD" w14:textId="77777777" w:rsidR="005D2300" w:rsidRPr="00CE54D2" w:rsidRDefault="005D2300" w:rsidP="00B87430">
      <w:pPr>
        <w:pStyle w:val="Prrafodelista"/>
        <w:numPr>
          <w:ilvl w:val="0"/>
          <w:numId w:val="9"/>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t xml:space="preserve">Disminuir el consumo de leña para mitigar el impacto ambiental  a los ecosistemas, ocasionado por la recolección o aprovechamiento inadecuado de leña para combustible; </w:t>
      </w:r>
    </w:p>
    <w:p w14:paraId="42B52E0C" w14:textId="77777777" w:rsidR="005D2300" w:rsidRPr="00CE54D2" w:rsidRDefault="005D2300" w:rsidP="00B87430">
      <w:pPr>
        <w:pStyle w:val="Prrafodelista"/>
        <w:numPr>
          <w:ilvl w:val="0"/>
          <w:numId w:val="9"/>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t>Disminuir el riesgo de enfermedades respiratorias por la inhalación del humo</w:t>
      </w:r>
    </w:p>
    <w:p w14:paraId="3BB45874" w14:textId="77777777" w:rsidR="005D2300" w:rsidRPr="00CE54D2" w:rsidRDefault="005D2300" w:rsidP="00B87430">
      <w:pPr>
        <w:pStyle w:val="Prrafodelista"/>
        <w:numPr>
          <w:ilvl w:val="0"/>
          <w:numId w:val="9"/>
        </w:numPr>
        <w:autoSpaceDE w:val="0"/>
        <w:autoSpaceDN w:val="0"/>
        <w:adjustRightInd w:val="0"/>
        <w:spacing w:after="0" w:line="240" w:lineRule="auto"/>
        <w:jc w:val="both"/>
        <w:rPr>
          <w:rFonts w:ascii="Arial" w:hAnsi="Arial" w:cs="Arial"/>
          <w:sz w:val="24"/>
          <w:szCs w:val="24"/>
        </w:rPr>
      </w:pPr>
      <w:r w:rsidRPr="00CE54D2">
        <w:rPr>
          <w:rFonts w:ascii="Arial" w:hAnsi="Arial" w:cs="Arial"/>
          <w:sz w:val="24"/>
          <w:szCs w:val="24"/>
        </w:rPr>
        <w:t>Contribuir a mejorar ingresos en el medio rural, disminuyendo los costos por recolección o compra de leña.</w:t>
      </w:r>
    </w:p>
    <w:p w14:paraId="10B228AB" w14:textId="77777777" w:rsidR="005D2300" w:rsidRPr="00CE54D2" w:rsidRDefault="005D2300" w:rsidP="005D2300">
      <w:pPr>
        <w:pStyle w:val="Prrafodelista"/>
        <w:rPr>
          <w:rFonts w:ascii="Arial" w:hAnsi="Arial" w:cs="Arial"/>
          <w:sz w:val="24"/>
          <w:szCs w:val="24"/>
        </w:rPr>
      </w:pPr>
    </w:p>
    <w:p w14:paraId="1DCEE963" w14:textId="77777777" w:rsidR="001B0939" w:rsidRDefault="001B0939" w:rsidP="001B0939">
      <w:pPr>
        <w:rPr>
          <w:color w:val="FF0000"/>
          <w:lang w:val="es-ES"/>
        </w:rPr>
      </w:pPr>
      <w:r w:rsidRPr="00CE54D2">
        <w:rPr>
          <w:lang w:val="es-ES"/>
        </w:rPr>
        <w:t xml:space="preserve">Por lo que el Municipio </w:t>
      </w:r>
      <w:r w:rsidR="00367538" w:rsidRPr="00367538">
        <w:rPr>
          <w:color w:val="auto"/>
          <w:lang w:val="es-ES"/>
        </w:rPr>
        <w:t>Cabo Corriente</w:t>
      </w:r>
      <w:r w:rsidR="00367538">
        <w:rPr>
          <w:lang w:val="es-ES"/>
        </w:rPr>
        <w:t>s</w:t>
      </w:r>
      <w:r w:rsidRPr="00367538">
        <w:rPr>
          <w:lang w:val="es-ES"/>
        </w:rPr>
        <w:t xml:space="preserve"> </w:t>
      </w:r>
      <w:r w:rsidRPr="00CE54D2">
        <w:rPr>
          <w:lang w:val="es-ES"/>
        </w:rPr>
        <w:t xml:space="preserve">propone: </w:t>
      </w:r>
    </w:p>
    <w:p w14:paraId="25DC3676" w14:textId="77777777" w:rsidR="00367538" w:rsidRDefault="00367538" w:rsidP="001B0939">
      <w:pPr>
        <w:sectPr w:rsidR="00367538" w:rsidSect="00195E60">
          <w:pgSz w:w="12240" w:h="15840"/>
          <w:pgMar w:top="892" w:right="1701" w:bottom="1418" w:left="1701" w:header="426" w:footer="708" w:gutter="0"/>
          <w:cols w:space="708"/>
          <w:titlePg/>
          <w:docGrid w:linePitch="360"/>
        </w:sectPr>
      </w:pPr>
    </w:p>
    <w:p w14:paraId="0C2208E3" w14:textId="77777777" w:rsidR="00367538" w:rsidRDefault="00367538" w:rsidP="001B0939"/>
    <w:tbl>
      <w:tblPr>
        <w:tblW w:w="5000" w:type="pct"/>
        <w:tblBorders>
          <w:top w:val="single" w:sz="8" w:space="0" w:color="auto"/>
          <w:left w:val="single" w:sz="8" w:space="0" w:color="auto"/>
          <w:bottom w:val="single" w:sz="4" w:space="0" w:color="auto"/>
          <w:right w:val="single" w:sz="8" w:space="0" w:color="auto"/>
          <w:insideH w:val="single" w:sz="8" w:space="0" w:color="auto"/>
          <w:insideV w:val="single" w:sz="8" w:space="0" w:color="auto"/>
        </w:tblBorders>
        <w:tblLook w:val="04A0" w:firstRow="1" w:lastRow="0" w:firstColumn="1" w:lastColumn="0" w:noHBand="0" w:noVBand="1"/>
      </w:tblPr>
      <w:tblGrid>
        <w:gridCol w:w="2101"/>
        <w:gridCol w:w="2101"/>
        <w:gridCol w:w="1516"/>
        <w:gridCol w:w="1870"/>
        <w:gridCol w:w="2406"/>
        <w:gridCol w:w="7478"/>
        <w:gridCol w:w="2574"/>
        <w:gridCol w:w="2104"/>
      </w:tblGrid>
      <w:tr w:rsidR="00187CA4" w:rsidRPr="00210FB5" w14:paraId="2095CDD8" w14:textId="77777777" w:rsidTr="00210FB5">
        <w:trPr>
          <w:trHeight w:val="1032"/>
        </w:trPr>
        <w:tc>
          <w:tcPr>
            <w:tcW w:w="474" w:type="pct"/>
            <w:shd w:val="clear" w:color="000000" w:fill="1F497D"/>
            <w:vAlign w:val="center"/>
            <w:hideMark/>
          </w:tcPr>
          <w:p w14:paraId="10BBB2E7" w14:textId="77777777" w:rsidR="00210FB5" w:rsidRPr="00210FB5" w:rsidRDefault="00210FB5" w:rsidP="00210FB5">
            <w:pPr>
              <w:ind w:right="0"/>
              <w:jc w:val="center"/>
              <w:rPr>
                <w:b/>
                <w:bCs/>
                <w:color w:val="FFFFFF"/>
                <w:lang w:val="en-US" w:eastAsia="en-US"/>
              </w:rPr>
            </w:pPr>
            <w:r w:rsidRPr="00210FB5">
              <w:rPr>
                <w:b/>
                <w:bCs/>
                <w:color w:val="FFFFFF" w:themeColor="background1"/>
                <w:lang w:eastAsia="en-US"/>
              </w:rPr>
              <w:t>Sector</w:t>
            </w:r>
          </w:p>
        </w:tc>
        <w:tc>
          <w:tcPr>
            <w:tcW w:w="474" w:type="pct"/>
            <w:shd w:val="clear" w:color="000000" w:fill="1F497D"/>
            <w:vAlign w:val="center"/>
            <w:hideMark/>
          </w:tcPr>
          <w:p w14:paraId="0BCAF182" w14:textId="77777777" w:rsidR="00210FB5" w:rsidRPr="00210FB5" w:rsidRDefault="00210FB5" w:rsidP="00210FB5">
            <w:pPr>
              <w:ind w:right="0"/>
              <w:jc w:val="center"/>
              <w:rPr>
                <w:b/>
                <w:bCs/>
                <w:color w:val="FFFFFF"/>
                <w:lang w:val="en-US" w:eastAsia="en-US"/>
              </w:rPr>
            </w:pPr>
            <w:r w:rsidRPr="00210FB5">
              <w:rPr>
                <w:b/>
                <w:bCs/>
                <w:color w:val="FFFFFF" w:themeColor="background1"/>
                <w:lang w:eastAsia="en-US"/>
              </w:rPr>
              <w:t>Causas de GEI</w:t>
            </w:r>
          </w:p>
        </w:tc>
        <w:tc>
          <w:tcPr>
            <w:tcW w:w="342" w:type="pct"/>
            <w:shd w:val="clear" w:color="000000" w:fill="1F497D"/>
            <w:vAlign w:val="center"/>
            <w:hideMark/>
          </w:tcPr>
          <w:p w14:paraId="039FB470" w14:textId="77777777" w:rsidR="00210FB5" w:rsidRPr="00210FB5" w:rsidRDefault="00210FB5" w:rsidP="00210FB5">
            <w:pPr>
              <w:ind w:right="0"/>
              <w:jc w:val="center"/>
              <w:rPr>
                <w:b/>
                <w:bCs/>
                <w:color w:val="FFFFFF"/>
                <w:lang w:val="en-US" w:eastAsia="en-US"/>
              </w:rPr>
            </w:pPr>
            <w:r w:rsidRPr="00210FB5">
              <w:rPr>
                <w:b/>
                <w:bCs/>
                <w:color w:val="FFFFFF" w:themeColor="background1"/>
                <w:lang w:eastAsia="en-US"/>
              </w:rPr>
              <w:t>Medidas de Mitigación</w:t>
            </w:r>
          </w:p>
        </w:tc>
        <w:tc>
          <w:tcPr>
            <w:tcW w:w="422" w:type="pct"/>
            <w:shd w:val="clear" w:color="000000" w:fill="1F497D"/>
            <w:vAlign w:val="center"/>
            <w:hideMark/>
          </w:tcPr>
          <w:p w14:paraId="20D9E69C" w14:textId="77777777" w:rsidR="00210FB5" w:rsidRPr="00210FB5" w:rsidRDefault="00210FB5" w:rsidP="00210FB5">
            <w:pPr>
              <w:ind w:right="0"/>
              <w:jc w:val="center"/>
              <w:rPr>
                <w:b/>
                <w:bCs/>
                <w:color w:val="FFFFFF"/>
                <w:lang w:val="en-US" w:eastAsia="en-US"/>
              </w:rPr>
            </w:pPr>
            <w:r w:rsidRPr="00210FB5">
              <w:rPr>
                <w:b/>
                <w:bCs/>
                <w:color w:val="FFFFFF" w:themeColor="background1"/>
                <w:lang w:eastAsia="en-US"/>
              </w:rPr>
              <w:t>Programa  o proyecto</w:t>
            </w:r>
          </w:p>
        </w:tc>
        <w:tc>
          <w:tcPr>
            <w:tcW w:w="543" w:type="pct"/>
            <w:shd w:val="clear" w:color="000000" w:fill="1F497D"/>
            <w:vAlign w:val="center"/>
            <w:hideMark/>
          </w:tcPr>
          <w:p w14:paraId="6270B1CE" w14:textId="77777777" w:rsidR="00210FB5" w:rsidRPr="00210FB5" w:rsidRDefault="00210FB5" w:rsidP="00210FB5">
            <w:pPr>
              <w:ind w:right="0"/>
              <w:jc w:val="center"/>
              <w:rPr>
                <w:b/>
                <w:bCs/>
                <w:color w:val="FFFFFF"/>
                <w:lang w:val="es-ES" w:eastAsia="en-US"/>
              </w:rPr>
            </w:pPr>
            <w:r w:rsidRPr="00210FB5">
              <w:rPr>
                <w:b/>
                <w:bCs/>
                <w:color w:val="FFFFFF" w:themeColor="background1"/>
                <w:lang w:eastAsia="en-US"/>
              </w:rPr>
              <w:t xml:space="preserve">Dependencia o programa del municipio, (colocar la fuente) </w:t>
            </w:r>
          </w:p>
        </w:tc>
        <w:tc>
          <w:tcPr>
            <w:tcW w:w="1688" w:type="pct"/>
            <w:shd w:val="clear" w:color="000000" w:fill="1F497D"/>
            <w:vAlign w:val="center"/>
            <w:hideMark/>
          </w:tcPr>
          <w:p w14:paraId="18622273" w14:textId="77777777" w:rsidR="00210FB5" w:rsidRPr="00210FB5" w:rsidRDefault="00210FB5" w:rsidP="00210FB5">
            <w:pPr>
              <w:ind w:right="0"/>
              <w:jc w:val="center"/>
              <w:rPr>
                <w:b/>
                <w:bCs/>
                <w:color w:val="FFFFFF"/>
                <w:lang w:val="en-US" w:eastAsia="en-US"/>
              </w:rPr>
            </w:pPr>
            <w:r w:rsidRPr="00210FB5">
              <w:rPr>
                <w:b/>
                <w:bCs/>
                <w:color w:val="FFFFFF" w:themeColor="background1"/>
                <w:lang w:eastAsia="en-US"/>
              </w:rPr>
              <w:t>Descripción  y objetivos</w:t>
            </w:r>
          </w:p>
        </w:tc>
        <w:tc>
          <w:tcPr>
            <w:tcW w:w="581" w:type="pct"/>
            <w:shd w:val="clear" w:color="000000" w:fill="1F497D"/>
            <w:vAlign w:val="center"/>
            <w:hideMark/>
          </w:tcPr>
          <w:p w14:paraId="07D05DDD" w14:textId="77777777" w:rsidR="00210FB5" w:rsidRPr="00210FB5" w:rsidRDefault="00210FB5" w:rsidP="00210FB5">
            <w:pPr>
              <w:ind w:right="0"/>
              <w:jc w:val="center"/>
              <w:rPr>
                <w:b/>
                <w:bCs/>
                <w:color w:val="FFFFFF"/>
                <w:lang w:val="es-ES" w:eastAsia="en-US"/>
              </w:rPr>
            </w:pPr>
            <w:r w:rsidRPr="00210FB5">
              <w:rPr>
                <w:b/>
                <w:bCs/>
                <w:color w:val="FFFFFF" w:themeColor="background1"/>
                <w:lang w:eastAsia="en-US"/>
              </w:rPr>
              <w:t>Medios y costos para realizarlo</w:t>
            </w:r>
          </w:p>
        </w:tc>
        <w:tc>
          <w:tcPr>
            <w:tcW w:w="475" w:type="pct"/>
            <w:shd w:val="clear" w:color="000000" w:fill="1F497D"/>
            <w:vAlign w:val="center"/>
            <w:hideMark/>
          </w:tcPr>
          <w:p w14:paraId="5FAD90B8" w14:textId="77777777" w:rsidR="00210FB5" w:rsidRPr="00210FB5" w:rsidRDefault="00210FB5" w:rsidP="00210FB5">
            <w:pPr>
              <w:ind w:right="0"/>
              <w:jc w:val="center"/>
              <w:rPr>
                <w:b/>
                <w:bCs/>
                <w:color w:val="FFFFFF"/>
                <w:lang w:val="en-US" w:eastAsia="en-US"/>
              </w:rPr>
            </w:pPr>
            <w:r w:rsidRPr="00210FB5">
              <w:rPr>
                <w:b/>
                <w:bCs/>
                <w:color w:val="FFFFFF" w:themeColor="background1"/>
                <w:lang w:eastAsia="en-US"/>
              </w:rPr>
              <w:t>Obstáculos limitantes</w:t>
            </w:r>
          </w:p>
        </w:tc>
      </w:tr>
      <w:tr w:rsidR="00210FB5" w:rsidRPr="00210FB5" w14:paraId="72D66005" w14:textId="77777777" w:rsidTr="001F45B9">
        <w:trPr>
          <w:trHeight w:val="2448"/>
        </w:trPr>
        <w:tc>
          <w:tcPr>
            <w:tcW w:w="474" w:type="pct"/>
            <w:shd w:val="clear" w:color="auto" w:fill="auto"/>
            <w:vAlign w:val="center"/>
            <w:hideMark/>
          </w:tcPr>
          <w:p w14:paraId="2E0699A2" w14:textId="77777777" w:rsidR="00210FB5" w:rsidRPr="00210FB5" w:rsidRDefault="00210FB5" w:rsidP="00210FB5">
            <w:pPr>
              <w:ind w:right="0"/>
              <w:jc w:val="center"/>
              <w:rPr>
                <w:b/>
                <w:bCs/>
                <w:lang w:val="en-US" w:eastAsia="en-US"/>
              </w:rPr>
            </w:pPr>
            <w:r w:rsidRPr="00210FB5">
              <w:rPr>
                <w:b/>
                <w:bCs/>
                <w:lang w:eastAsia="en-US"/>
              </w:rPr>
              <w:t>Forestal</w:t>
            </w:r>
            <w:r w:rsidR="003635D8">
              <w:rPr>
                <w:b/>
                <w:bCs/>
                <w:lang w:eastAsia="en-US"/>
              </w:rPr>
              <w:t xml:space="preserve"> y Agropecuario</w:t>
            </w:r>
          </w:p>
        </w:tc>
        <w:tc>
          <w:tcPr>
            <w:tcW w:w="474" w:type="pct"/>
            <w:shd w:val="clear" w:color="auto" w:fill="auto"/>
            <w:vAlign w:val="center"/>
            <w:hideMark/>
          </w:tcPr>
          <w:p w14:paraId="4E409E3D" w14:textId="77777777" w:rsidR="00210FB5" w:rsidRPr="00210FB5" w:rsidRDefault="00210FB5" w:rsidP="00210FB5">
            <w:pPr>
              <w:ind w:right="0"/>
              <w:jc w:val="center"/>
              <w:rPr>
                <w:lang w:val="es-ES" w:eastAsia="en-US"/>
              </w:rPr>
            </w:pPr>
            <w:r w:rsidRPr="00210FB5">
              <w:rPr>
                <w:lang w:eastAsia="en-US"/>
              </w:rPr>
              <w:t>Emisiones de GEI por cambio de uso de suelo de forestal a praderas</w:t>
            </w:r>
          </w:p>
        </w:tc>
        <w:tc>
          <w:tcPr>
            <w:tcW w:w="342" w:type="pct"/>
            <w:shd w:val="clear" w:color="auto" w:fill="auto"/>
            <w:vAlign w:val="center"/>
            <w:hideMark/>
          </w:tcPr>
          <w:p w14:paraId="20036174" w14:textId="77777777" w:rsidR="00210FB5" w:rsidRPr="00210FB5" w:rsidRDefault="00210FB5" w:rsidP="00210FB5">
            <w:pPr>
              <w:ind w:right="0"/>
              <w:jc w:val="center"/>
              <w:rPr>
                <w:lang w:val="es-ES" w:eastAsia="en-US"/>
              </w:rPr>
            </w:pPr>
            <w:r w:rsidRPr="00210FB5">
              <w:rPr>
                <w:lang w:eastAsia="en-US"/>
              </w:rPr>
              <w:t>Evitar cambios de uso de suelo.</w:t>
            </w:r>
          </w:p>
        </w:tc>
        <w:tc>
          <w:tcPr>
            <w:tcW w:w="422" w:type="pct"/>
            <w:shd w:val="clear" w:color="auto" w:fill="auto"/>
            <w:vAlign w:val="center"/>
            <w:hideMark/>
          </w:tcPr>
          <w:p w14:paraId="3CBE6A12" w14:textId="77777777" w:rsidR="00210FB5" w:rsidRPr="00210FB5" w:rsidRDefault="00210FB5" w:rsidP="00210FB5">
            <w:pPr>
              <w:ind w:right="0"/>
              <w:jc w:val="center"/>
              <w:rPr>
                <w:lang w:val="en-US" w:eastAsia="en-US"/>
              </w:rPr>
            </w:pPr>
            <w:r w:rsidRPr="00210FB5">
              <w:rPr>
                <w:lang w:eastAsia="en-US"/>
              </w:rPr>
              <w:t>Programa de agrosilvicultura comunitaria</w:t>
            </w:r>
          </w:p>
        </w:tc>
        <w:tc>
          <w:tcPr>
            <w:tcW w:w="543" w:type="pct"/>
            <w:shd w:val="clear" w:color="auto" w:fill="auto"/>
            <w:vAlign w:val="center"/>
            <w:hideMark/>
          </w:tcPr>
          <w:p w14:paraId="6FF80097" w14:textId="77777777" w:rsidR="00210FB5" w:rsidRPr="00210FB5" w:rsidRDefault="00210FB5" w:rsidP="00210FB5">
            <w:pPr>
              <w:ind w:right="0"/>
              <w:jc w:val="center"/>
              <w:rPr>
                <w:lang w:val="en-US" w:eastAsia="en-US"/>
              </w:rPr>
            </w:pPr>
            <w:r w:rsidRPr="00210FB5">
              <w:rPr>
                <w:lang w:eastAsia="en-US"/>
              </w:rPr>
              <w:t>Ecología y desarrollo social</w:t>
            </w:r>
          </w:p>
        </w:tc>
        <w:tc>
          <w:tcPr>
            <w:tcW w:w="1688" w:type="pct"/>
            <w:shd w:val="clear" w:color="auto" w:fill="auto"/>
            <w:vAlign w:val="center"/>
            <w:hideMark/>
          </w:tcPr>
          <w:p w14:paraId="183B88B5" w14:textId="77777777" w:rsidR="00210FB5" w:rsidRPr="00210FB5" w:rsidRDefault="00210FB5" w:rsidP="00210FB5">
            <w:pPr>
              <w:ind w:right="0"/>
              <w:jc w:val="center"/>
              <w:rPr>
                <w:lang w:eastAsia="en-US"/>
              </w:rPr>
            </w:pPr>
            <w:r w:rsidRPr="00210FB5">
              <w:rPr>
                <w:lang w:eastAsia="en-US"/>
              </w:rPr>
              <w:t>Con esta medida se busca propiciar la retención de carbono mediante:</w:t>
            </w:r>
          </w:p>
          <w:p w14:paraId="3EF8584D" w14:textId="77777777" w:rsidR="00210FB5" w:rsidRPr="00210FB5" w:rsidRDefault="00210FB5" w:rsidP="00B87430">
            <w:pPr>
              <w:pStyle w:val="Prrafodelista"/>
              <w:numPr>
                <w:ilvl w:val="0"/>
                <w:numId w:val="39"/>
              </w:numPr>
              <w:jc w:val="center"/>
              <w:rPr>
                <w:rFonts w:ascii="Arial" w:hAnsi="Arial" w:cs="Arial"/>
                <w:sz w:val="24"/>
                <w:szCs w:val="24"/>
                <w:lang w:val="es-ES"/>
              </w:rPr>
            </w:pPr>
            <w:r w:rsidRPr="00210FB5">
              <w:rPr>
                <w:rFonts w:ascii="Arial" w:hAnsi="Arial" w:cs="Arial"/>
                <w:sz w:val="24"/>
                <w:szCs w:val="24"/>
              </w:rPr>
              <w:t>Forestación, reforestación y restauración forestal</w:t>
            </w:r>
          </w:p>
          <w:p w14:paraId="586065ED" w14:textId="77777777" w:rsidR="00210FB5" w:rsidRPr="00210FB5" w:rsidRDefault="00210FB5" w:rsidP="00B87430">
            <w:pPr>
              <w:pStyle w:val="Prrafodelista"/>
              <w:numPr>
                <w:ilvl w:val="0"/>
                <w:numId w:val="39"/>
              </w:numPr>
              <w:jc w:val="center"/>
              <w:rPr>
                <w:rFonts w:ascii="Arial" w:hAnsi="Arial" w:cs="Arial"/>
                <w:sz w:val="24"/>
                <w:szCs w:val="24"/>
                <w:lang w:val="es-ES"/>
              </w:rPr>
            </w:pPr>
            <w:r w:rsidRPr="00210FB5">
              <w:rPr>
                <w:rFonts w:ascii="Arial" w:hAnsi="Arial" w:cs="Arial"/>
                <w:sz w:val="24"/>
                <w:szCs w:val="24"/>
              </w:rPr>
              <w:t xml:space="preserve">Aumento de la cubierta forestal en los sistemas </w:t>
            </w:r>
            <w:r>
              <w:rPr>
                <w:rFonts w:ascii="Arial" w:hAnsi="Arial" w:cs="Arial"/>
                <w:sz w:val="24"/>
                <w:szCs w:val="24"/>
              </w:rPr>
              <w:t>de explotación agrícola (agrosil</w:t>
            </w:r>
            <w:r w:rsidRPr="00210FB5">
              <w:rPr>
                <w:rFonts w:ascii="Arial" w:hAnsi="Arial" w:cs="Arial"/>
                <w:sz w:val="24"/>
                <w:szCs w:val="24"/>
              </w:rPr>
              <w:t>vicultura), los paisajes rurales y las ciudades</w:t>
            </w:r>
          </w:p>
          <w:p w14:paraId="05331AC7" w14:textId="77777777" w:rsidR="00210FB5" w:rsidRPr="00210FB5" w:rsidRDefault="00210FB5" w:rsidP="00B87430">
            <w:pPr>
              <w:pStyle w:val="Prrafodelista"/>
              <w:numPr>
                <w:ilvl w:val="0"/>
                <w:numId w:val="39"/>
              </w:numPr>
              <w:jc w:val="center"/>
              <w:rPr>
                <w:rFonts w:ascii="Arial" w:hAnsi="Arial" w:cs="Arial"/>
                <w:sz w:val="24"/>
                <w:szCs w:val="24"/>
                <w:lang w:val="es-ES"/>
              </w:rPr>
            </w:pPr>
            <w:r w:rsidRPr="00210FB5">
              <w:rPr>
                <w:rFonts w:ascii="Arial" w:hAnsi="Arial" w:cs="Arial"/>
                <w:sz w:val="24"/>
                <w:szCs w:val="24"/>
              </w:rPr>
              <w:t>Incremento de las existencias de carbono y la capacidad de absorción por medio de prácticas silvícolas</w:t>
            </w:r>
          </w:p>
          <w:p w14:paraId="14970A6E" w14:textId="77777777" w:rsidR="00210FB5" w:rsidRPr="00210FB5" w:rsidRDefault="00210FB5" w:rsidP="00210FB5">
            <w:pPr>
              <w:pStyle w:val="Prrafodelista"/>
              <w:jc w:val="center"/>
              <w:rPr>
                <w:rFonts w:ascii="Arial" w:hAnsi="Arial" w:cs="Arial"/>
                <w:sz w:val="24"/>
                <w:szCs w:val="24"/>
              </w:rPr>
            </w:pPr>
            <w:r w:rsidRPr="00210FB5">
              <w:rPr>
                <w:rFonts w:ascii="Arial" w:hAnsi="Arial" w:cs="Arial"/>
                <w:sz w:val="24"/>
                <w:szCs w:val="24"/>
              </w:rPr>
              <w:t>- Empleo de técnicas silvícolas para aumentar la productividad de los bosques y las existencias de carbono</w:t>
            </w:r>
          </w:p>
          <w:p w14:paraId="0177D20A" w14:textId="77777777" w:rsidR="00210FB5" w:rsidRPr="00210FB5" w:rsidRDefault="00210FB5" w:rsidP="00210FB5">
            <w:pPr>
              <w:pStyle w:val="Prrafodelista"/>
              <w:jc w:val="center"/>
              <w:rPr>
                <w:rFonts w:ascii="Arial" w:hAnsi="Arial" w:cs="Arial"/>
                <w:sz w:val="24"/>
                <w:szCs w:val="24"/>
                <w:lang w:val="es-ES"/>
              </w:rPr>
            </w:pPr>
            <w:r w:rsidRPr="00210FB5">
              <w:rPr>
                <w:rFonts w:ascii="Arial" w:hAnsi="Arial" w:cs="Arial"/>
                <w:sz w:val="24"/>
                <w:szCs w:val="24"/>
              </w:rPr>
              <w:t>- Aumentar el contenido de carbono en el suelo</w:t>
            </w:r>
          </w:p>
        </w:tc>
        <w:tc>
          <w:tcPr>
            <w:tcW w:w="581" w:type="pct"/>
            <w:shd w:val="clear" w:color="auto" w:fill="auto"/>
            <w:vAlign w:val="center"/>
            <w:hideMark/>
          </w:tcPr>
          <w:p w14:paraId="6CC18653" w14:textId="77777777" w:rsidR="00210FB5" w:rsidRPr="00210FB5" w:rsidRDefault="00210FB5" w:rsidP="00210FB5">
            <w:pPr>
              <w:ind w:right="0"/>
              <w:jc w:val="center"/>
              <w:rPr>
                <w:lang w:val="es-ES" w:eastAsia="en-US"/>
              </w:rPr>
            </w:pPr>
            <w:r w:rsidRPr="00210FB5">
              <w:rPr>
                <w:lang w:eastAsia="en-US"/>
              </w:rPr>
              <w:t>Programa vía consultor $300. La operación deberá ser por parte del municipio, se pueden ahorrar los costos del diseño del programa con alianzas con universidades</w:t>
            </w:r>
          </w:p>
        </w:tc>
        <w:tc>
          <w:tcPr>
            <w:tcW w:w="475" w:type="pct"/>
            <w:shd w:val="clear" w:color="auto" w:fill="auto"/>
            <w:vAlign w:val="center"/>
            <w:hideMark/>
          </w:tcPr>
          <w:p w14:paraId="574AFCF0" w14:textId="77777777" w:rsidR="00210FB5" w:rsidRPr="00210FB5" w:rsidRDefault="00210FB5" w:rsidP="00210FB5">
            <w:pPr>
              <w:ind w:right="0"/>
              <w:jc w:val="center"/>
              <w:rPr>
                <w:lang w:val="es-ES" w:eastAsia="en-US"/>
              </w:rPr>
            </w:pPr>
            <w:r w:rsidRPr="00210FB5">
              <w:rPr>
                <w:lang w:eastAsia="en-US"/>
              </w:rPr>
              <w:t>Gestión de recursos  y alianzas</w:t>
            </w:r>
          </w:p>
        </w:tc>
      </w:tr>
    </w:tbl>
    <w:p w14:paraId="252EA20B" w14:textId="77777777" w:rsidR="00174004" w:rsidRPr="00174004" w:rsidRDefault="00174004" w:rsidP="00174004">
      <w:pPr>
        <w:spacing w:line="276" w:lineRule="auto"/>
        <w:jc w:val="center"/>
        <w:rPr>
          <w:b/>
          <w:color w:val="808080" w:themeColor="background1" w:themeShade="80"/>
          <w:sz w:val="20"/>
          <w:szCs w:val="22"/>
        </w:rPr>
      </w:pPr>
      <w:r w:rsidRPr="00174004">
        <w:rPr>
          <w:b/>
          <w:color w:val="808080" w:themeColor="background1" w:themeShade="80"/>
          <w:sz w:val="20"/>
          <w:szCs w:val="22"/>
        </w:rPr>
        <w:t>Tabla 8.</w:t>
      </w:r>
      <w:r w:rsidR="00210FB5">
        <w:rPr>
          <w:b/>
          <w:color w:val="808080" w:themeColor="background1" w:themeShade="80"/>
          <w:sz w:val="20"/>
          <w:szCs w:val="22"/>
        </w:rPr>
        <w:t>1</w:t>
      </w:r>
      <w:r w:rsidRPr="00174004">
        <w:rPr>
          <w:b/>
          <w:color w:val="808080" w:themeColor="background1" w:themeShade="80"/>
          <w:sz w:val="20"/>
          <w:szCs w:val="22"/>
        </w:rPr>
        <w:t xml:space="preserve"> Medidas de mitigación del sector Forestal</w:t>
      </w:r>
      <w:r w:rsidR="003635D8">
        <w:rPr>
          <w:b/>
          <w:color w:val="808080" w:themeColor="background1" w:themeShade="80"/>
          <w:sz w:val="20"/>
          <w:szCs w:val="22"/>
        </w:rPr>
        <w:t xml:space="preserve"> y Agropecuario</w:t>
      </w:r>
    </w:p>
    <w:p w14:paraId="090B4E26" w14:textId="77777777" w:rsidR="00DA007B" w:rsidRDefault="00DA007B" w:rsidP="005D2300">
      <w:pPr>
        <w:pStyle w:val="Prrafodelista"/>
        <w:jc w:val="center"/>
        <w:rPr>
          <w:rFonts w:ascii="Arial" w:hAnsi="Arial" w:cs="Arial"/>
          <w:sz w:val="24"/>
          <w:szCs w:val="24"/>
          <w:lang w:val="es-ES"/>
        </w:rPr>
      </w:pPr>
    </w:p>
    <w:p w14:paraId="11C1CC98" w14:textId="77777777" w:rsidR="00DA007B" w:rsidRPr="00CE54D2" w:rsidRDefault="00DA007B" w:rsidP="005D2300">
      <w:pPr>
        <w:pStyle w:val="Prrafodelista"/>
        <w:jc w:val="center"/>
        <w:rPr>
          <w:rFonts w:ascii="Arial" w:hAnsi="Arial" w:cs="Arial"/>
          <w:sz w:val="24"/>
          <w:szCs w:val="24"/>
          <w:lang w:val="es-ES"/>
        </w:rPr>
      </w:pPr>
    </w:p>
    <w:p w14:paraId="52D28CF4" w14:textId="77777777" w:rsidR="00367538" w:rsidRDefault="00367538" w:rsidP="005D2300">
      <w:pPr>
        <w:pStyle w:val="Prrafodelista"/>
        <w:autoSpaceDE w:val="0"/>
        <w:autoSpaceDN w:val="0"/>
        <w:adjustRightInd w:val="0"/>
        <w:spacing w:after="0" w:line="240" w:lineRule="auto"/>
        <w:jc w:val="both"/>
        <w:rPr>
          <w:rFonts w:ascii="Arial" w:hAnsi="Arial" w:cs="Arial"/>
          <w:sz w:val="24"/>
          <w:szCs w:val="24"/>
        </w:rPr>
        <w:sectPr w:rsidR="00367538" w:rsidSect="00195E60">
          <w:pgSz w:w="24480" w:h="15840" w:orient="landscape" w:code="17"/>
          <w:pgMar w:top="1701" w:right="892" w:bottom="1701" w:left="1418" w:header="426" w:footer="708" w:gutter="0"/>
          <w:cols w:space="708"/>
          <w:titlePg/>
          <w:docGrid w:linePitch="360"/>
        </w:sectPr>
      </w:pPr>
    </w:p>
    <w:p w14:paraId="72764D25" w14:textId="77777777" w:rsidR="005D2300" w:rsidRPr="00CE54D2" w:rsidRDefault="005D2300" w:rsidP="005D2300">
      <w:pPr>
        <w:ind w:right="0"/>
        <w:jc w:val="left"/>
        <w:rPr>
          <w:b/>
          <w:bCs/>
          <w:sz w:val="22"/>
          <w:szCs w:val="22"/>
        </w:rPr>
      </w:pPr>
    </w:p>
    <w:p w14:paraId="3F7A82D9" w14:textId="77777777" w:rsidR="005D2300" w:rsidRPr="00CE54D2" w:rsidRDefault="003D43A1" w:rsidP="005D2300">
      <w:pPr>
        <w:pStyle w:val="Ttulo2"/>
      </w:pPr>
      <w:bookmarkStart w:id="112" w:name="_Toc418022453"/>
      <w:r w:rsidRPr="003635D8">
        <w:t>8</w:t>
      </w:r>
      <w:r w:rsidR="00DA007B" w:rsidRPr="003635D8">
        <w:t>.2</w:t>
      </w:r>
      <w:r w:rsidR="005D2300" w:rsidRPr="003635D8">
        <w:t xml:space="preserve"> Mitigación </w:t>
      </w:r>
      <w:r w:rsidR="006E2B5A" w:rsidRPr="003635D8">
        <w:t>s</w:t>
      </w:r>
      <w:r w:rsidR="005D2300" w:rsidRPr="003635D8">
        <w:t xml:space="preserve">ector </w:t>
      </w:r>
      <w:r w:rsidR="006E2B5A" w:rsidRPr="003635D8">
        <w:t>r</w:t>
      </w:r>
      <w:r w:rsidR="00210FB5" w:rsidRPr="003635D8">
        <w:t>esiduos</w:t>
      </w:r>
      <w:bookmarkEnd w:id="112"/>
    </w:p>
    <w:p w14:paraId="59FA82CA" w14:textId="77777777" w:rsidR="005D2300" w:rsidRPr="00CE54D2" w:rsidRDefault="005D2300" w:rsidP="00A77F8B">
      <w:pPr>
        <w:rPr>
          <w:lang w:val="es-ES"/>
        </w:rPr>
      </w:pPr>
      <w:r w:rsidRPr="00CE54D2">
        <w:rPr>
          <w:lang w:val="es-ES"/>
        </w:rPr>
        <w:t>En México, la Secretaría de Desarrollo social (SEDESOL), entre sus actividades comprende acciones asociadas a la mitigación de GEI en el ámbito urbano entre las cuales destacan el aprovechamiento de residuos sólidos urbanos.</w:t>
      </w:r>
    </w:p>
    <w:p w14:paraId="7A7875EB" w14:textId="77777777" w:rsidR="005D2300" w:rsidRPr="00CE54D2" w:rsidRDefault="005D2300" w:rsidP="00A77F8B">
      <w:pPr>
        <w:rPr>
          <w:lang w:val="es-ES"/>
        </w:rPr>
      </w:pPr>
    </w:p>
    <w:p w14:paraId="7A509FD8" w14:textId="77777777" w:rsidR="005D2300" w:rsidRPr="00CE54D2" w:rsidRDefault="005D2300" w:rsidP="00A77F8B">
      <w:pPr>
        <w:rPr>
          <w:lang w:val="es-ES"/>
        </w:rPr>
      </w:pPr>
      <w:r w:rsidRPr="00CE54D2">
        <w:rPr>
          <w:lang w:val="es-ES"/>
        </w:rPr>
        <w:t xml:space="preserve">La SEDESOL trabaja en coordinación con la SEMARNAT y los gobiernos locales en proyectos para reducir o eliminar emisiones de GEI en rellenos sanitarios. La cuarta Comunicación Nacional ante la Convención Marco de las Naciones Unidas sobre el Cambio Climático (CMNUCC), comenta que entre el 2007 y 2009 </w:t>
      </w:r>
      <w:r w:rsidRPr="00367538">
        <w:rPr>
          <w:lang w:val="es-ES"/>
        </w:rPr>
        <w:t xml:space="preserve">se </w:t>
      </w:r>
      <w:r w:rsidR="00B22F31" w:rsidRPr="00367538">
        <w:rPr>
          <w:lang w:val="es-ES"/>
        </w:rPr>
        <w:t>dio</w:t>
      </w:r>
      <w:r w:rsidRPr="00CE54D2">
        <w:rPr>
          <w:lang w:val="es-ES"/>
        </w:rPr>
        <w:t xml:space="preserve"> asistencia técnica para el desarrollo de proyectos que reduzcan emisiones de GEI con un potencial de mitigación de 909 mil toneladas de CO</w:t>
      </w:r>
      <w:r w:rsidRPr="00CE54D2">
        <w:rPr>
          <w:vertAlign w:val="subscript"/>
          <w:lang w:val="es-ES"/>
        </w:rPr>
        <w:t>2</w:t>
      </w:r>
      <w:r w:rsidRPr="00CE54D2">
        <w:rPr>
          <w:lang w:val="es-ES"/>
        </w:rPr>
        <w:t>eq anuales.</w:t>
      </w:r>
    </w:p>
    <w:p w14:paraId="02111BD5" w14:textId="77777777" w:rsidR="005D2300" w:rsidRPr="00CE54D2" w:rsidRDefault="005D2300" w:rsidP="00A77F8B">
      <w:pPr>
        <w:rPr>
          <w:lang w:val="es-ES"/>
        </w:rPr>
      </w:pPr>
    </w:p>
    <w:p w14:paraId="65655F51" w14:textId="77777777" w:rsidR="005D2300" w:rsidRPr="00CE54D2" w:rsidRDefault="005D2300" w:rsidP="00A77F8B">
      <w:pPr>
        <w:rPr>
          <w:lang w:val="es-ES"/>
        </w:rPr>
      </w:pPr>
      <w:r w:rsidRPr="00CE54D2">
        <w:rPr>
          <w:lang w:val="es-ES"/>
        </w:rPr>
        <w:t>Como medidas de mitigación, existe un rango diverso de tecnologías disponibles para mitigar las emisiones provenientes de los residuos. Estas tecnologías incluyen recuperación de metano en rellenos sanitarios, reciclamiento post-consumo (evita generación de residuos), elaboración de composta con una fracción de los residuos (evita generación de GEI), procesos que reducen la generación de GEI alternos a los rellenos sanitarios como procesos térmicos que incluyen la incineración, cogeneración industrial, MBT (Tratamiento Mecánico Biológico) y digestión anaerobia</w:t>
      </w:r>
      <w:r w:rsidR="00107C93" w:rsidRPr="00CE54D2">
        <w:rPr>
          <w:lang w:val="es-ES"/>
        </w:rPr>
        <w:t xml:space="preserve"> (INE, 2012)</w:t>
      </w:r>
      <w:r w:rsidRPr="00CE54D2">
        <w:rPr>
          <w:lang w:val="es-ES"/>
        </w:rPr>
        <w:t>.</w:t>
      </w:r>
    </w:p>
    <w:p w14:paraId="7D069552" w14:textId="77777777" w:rsidR="005D2300" w:rsidRPr="00CE54D2" w:rsidRDefault="005D2300" w:rsidP="00A77F8B">
      <w:pPr>
        <w:rPr>
          <w:lang w:val="es-ES"/>
        </w:rPr>
      </w:pPr>
    </w:p>
    <w:p w14:paraId="009B550B" w14:textId="77777777" w:rsidR="005D2300" w:rsidRPr="00CE54D2" w:rsidRDefault="005D2300" w:rsidP="00A77F8B">
      <w:pPr>
        <w:rPr>
          <w:lang w:val="es-ES"/>
        </w:rPr>
      </w:pPr>
      <w:r w:rsidRPr="00CE54D2">
        <w:rPr>
          <w:lang w:val="es-ES"/>
        </w:rPr>
        <w:t>Es importante realizar instalaciones para recuperar el biogás de los rellenos sanitarios  del país, debido a que es un muy buen sustituto del gas natural para la generación de electricidad.</w:t>
      </w:r>
    </w:p>
    <w:p w14:paraId="621A29FC" w14:textId="77777777" w:rsidR="005D2300" w:rsidRPr="00CE54D2" w:rsidRDefault="005D2300" w:rsidP="00A77F8B">
      <w:pPr>
        <w:rPr>
          <w:lang w:val="es-ES"/>
        </w:rPr>
      </w:pPr>
    </w:p>
    <w:p w14:paraId="20C9A215" w14:textId="77777777" w:rsidR="00210FB5" w:rsidRDefault="001B0939" w:rsidP="00A77F8B">
      <w:pPr>
        <w:rPr>
          <w:color w:val="auto"/>
          <w:lang w:val="es-ES"/>
        </w:rPr>
      </w:pPr>
      <w:r w:rsidRPr="006E32FB">
        <w:rPr>
          <w:color w:val="auto"/>
          <w:lang w:val="es-ES"/>
        </w:rPr>
        <w:t xml:space="preserve">Por lo que el Municipio </w:t>
      </w:r>
      <w:r w:rsidR="006E32FB" w:rsidRPr="006E32FB">
        <w:rPr>
          <w:color w:val="auto"/>
          <w:lang w:val="es-ES"/>
        </w:rPr>
        <w:t>de Cabo</w:t>
      </w:r>
      <w:r w:rsidR="006E32FB">
        <w:rPr>
          <w:color w:val="auto"/>
          <w:lang w:val="es-ES"/>
        </w:rPr>
        <w:t xml:space="preserve"> </w:t>
      </w:r>
      <w:r w:rsidR="006E32FB" w:rsidRPr="006E32FB">
        <w:rPr>
          <w:color w:val="auto"/>
          <w:lang w:val="es-ES"/>
        </w:rPr>
        <w:t>Corrientes</w:t>
      </w:r>
      <w:r w:rsidRPr="006E32FB">
        <w:rPr>
          <w:color w:val="auto"/>
          <w:lang w:val="es-ES"/>
        </w:rPr>
        <w:t xml:space="preserve"> propone: </w:t>
      </w:r>
      <w:r w:rsidR="006E32FB" w:rsidRPr="006E32FB">
        <w:rPr>
          <w:color w:val="auto"/>
          <w:lang w:val="es-ES"/>
        </w:rPr>
        <w:t>la elaboración de un Prog</w:t>
      </w:r>
      <w:r w:rsidR="00210FB5">
        <w:rPr>
          <w:color w:val="auto"/>
          <w:lang w:val="es-ES"/>
        </w:rPr>
        <w:t>rama de Manejo Integral de R</w:t>
      </w:r>
      <w:r w:rsidR="006E32FB" w:rsidRPr="006E32FB">
        <w:rPr>
          <w:color w:val="auto"/>
          <w:lang w:val="es-ES"/>
        </w:rPr>
        <w:t>esiduos</w:t>
      </w:r>
      <w:r w:rsidR="006E32FB">
        <w:rPr>
          <w:color w:val="auto"/>
          <w:lang w:val="es-ES"/>
        </w:rPr>
        <w:t>, ya que es este sector el mayor generador de emisiones, la generación de residuos sólidos no solo afe</w:t>
      </w:r>
      <w:r w:rsidR="00210FB5">
        <w:rPr>
          <w:color w:val="auto"/>
          <w:lang w:val="es-ES"/>
        </w:rPr>
        <w:t xml:space="preserve">cta la contaminación de suelo y </w:t>
      </w:r>
      <w:r w:rsidR="006E32FB">
        <w:rPr>
          <w:color w:val="auto"/>
          <w:lang w:val="es-ES"/>
        </w:rPr>
        <w:t>aire</w:t>
      </w:r>
      <w:r w:rsidR="00210FB5">
        <w:rPr>
          <w:color w:val="auto"/>
          <w:lang w:val="es-ES"/>
        </w:rPr>
        <w:t>,</w:t>
      </w:r>
      <w:r w:rsidR="006E32FB">
        <w:rPr>
          <w:color w:val="auto"/>
          <w:lang w:val="es-ES"/>
        </w:rPr>
        <w:t xml:space="preserve"> en este caso también afecta la contaminación de arroyos, ríos e incluso el mar.</w:t>
      </w:r>
    </w:p>
    <w:p w14:paraId="725BD665" w14:textId="77777777" w:rsidR="001B0939" w:rsidRDefault="001B0939" w:rsidP="00210FB5">
      <w:pPr>
        <w:rPr>
          <w:color w:val="auto"/>
          <w:lang w:val="es-ES"/>
        </w:rPr>
      </w:pPr>
    </w:p>
    <w:p w14:paraId="483CC791" w14:textId="77777777" w:rsidR="00367538" w:rsidRDefault="00367538" w:rsidP="001B0939">
      <w:pPr>
        <w:rPr>
          <w:color w:val="auto"/>
          <w:lang w:val="es-ES"/>
        </w:rPr>
        <w:sectPr w:rsidR="00367538" w:rsidSect="00195E60">
          <w:pgSz w:w="12240" w:h="15840"/>
          <w:pgMar w:top="892" w:right="1701" w:bottom="1418" w:left="1701" w:header="426" w:footer="708" w:gutter="0"/>
          <w:cols w:space="708"/>
          <w:titlePg/>
          <w:docGrid w:linePitch="360"/>
        </w:sectPr>
      </w:pPr>
    </w:p>
    <w:tbl>
      <w:tblPr>
        <w:tblW w:w="5212" w:type="pct"/>
        <w:tblLayout w:type="fixed"/>
        <w:tblLook w:val="04A0" w:firstRow="1" w:lastRow="0" w:firstColumn="1" w:lastColumn="0" w:noHBand="0" w:noVBand="1"/>
      </w:tblPr>
      <w:tblGrid>
        <w:gridCol w:w="1343"/>
        <w:gridCol w:w="3273"/>
        <w:gridCol w:w="1594"/>
        <w:gridCol w:w="1236"/>
        <w:gridCol w:w="1682"/>
        <w:gridCol w:w="1946"/>
        <w:gridCol w:w="1327"/>
        <w:gridCol w:w="1682"/>
      </w:tblGrid>
      <w:tr w:rsidR="00187CA4" w:rsidRPr="005E4BD4" w14:paraId="3961B857" w14:textId="77777777" w:rsidTr="005E4BD4">
        <w:trPr>
          <w:trHeight w:val="420"/>
        </w:trPr>
        <w:tc>
          <w:tcPr>
            <w:tcW w:w="477" w:type="pct"/>
            <w:tcBorders>
              <w:top w:val="single" w:sz="8" w:space="0" w:color="auto"/>
              <w:left w:val="single" w:sz="8" w:space="0" w:color="auto"/>
              <w:bottom w:val="single" w:sz="4" w:space="0" w:color="auto"/>
              <w:right w:val="single" w:sz="8" w:space="0" w:color="auto"/>
            </w:tcBorders>
            <w:shd w:val="clear" w:color="000000" w:fill="1F497D"/>
            <w:vAlign w:val="center"/>
            <w:hideMark/>
          </w:tcPr>
          <w:p w14:paraId="5EC0EEA6" w14:textId="77777777" w:rsidR="005E4BD4" w:rsidRPr="005E4BD4" w:rsidRDefault="005E4BD4" w:rsidP="005E4BD4">
            <w:pPr>
              <w:ind w:right="0"/>
              <w:jc w:val="center"/>
              <w:rPr>
                <w:b/>
                <w:bCs/>
                <w:color w:val="FFFFFF"/>
                <w:sz w:val="20"/>
                <w:szCs w:val="20"/>
                <w:lang w:val="en-US" w:eastAsia="en-US"/>
              </w:rPr>
            </w:pPr>
            <w:r w:rsidRPr="005E4BD4">
              <w:rPr>
                <w:b/>
                <w:bCs/>
                <w:color w:val="FFFFFF" w:themeColor="background1"/>
                <w:sz w:val="20"/>
                <w:szCs w:val="20"/>
                <w:lang w:eastAsia="en-US"/>
              </w:rPr>
              <w:lastRenderedPageBreak/>
              <w:t>Sector</w:t>
            </w:r>
          </w:p>
        </w:tc>
        <w:tc>
          <w:tcPr>
            <w:tcW w:w="1162" w:type="pct"/>
            <w:tcBorders>
              <w:top w:val="single" w:sz="8" w:space="0" w:color="auto"/>
              <w:left w:val="nil"/>
              <w:bottom w:val="single" w:sz="4" w:space="0" w:color="auto"/>
              <w:right w:val="single" w:sz="8" w:space="0" w:color="auto"/>
            </w:tcBorders>
            <w:shd w:val="clear" w:color="000000" w:fill="1F497D"/>
            <w:vAlign w:val="center"/>
            <w:hideMark/>
          </w:tcPr>
          <w:p w14:paraId="2A904281" w14:textId="77777777" w:rsidR="005E4BD4" w:rsidRPr="005E4BD4" w:rsidRDefault="005E4BD4" w:rsidP="005E4BD4">
            <w:pPr>
              <w:ind w:right="0"/>
              <w:jc w:val="center"/>
              <w:rPr>
                <w:b/>
                <w:bCs/>
                <w:color w:val="FFFFFF"/>
                <w:sz w:val="20"/>
                <w:szCs w:val="20"/>
                <w:lang w:val="en-US" w:eastAsia="en-US"/>
              </w:rPr>
            </w:pPr>
            <w:r w:rsidRPr="005E4BD4">
              <w:rPr>
                <w:b/>
                <w:bCs/>
                <w:color w:val="FFFFFF" w:themeColor="background1"/>
                <w:sz w:val="20"/>
                <w:szCs w:val="20"/>
                <w:lang w:eastAsia="en-US"/>
              </w:rPr>
              <w:t>Causas de GEI</w:t>
            </w:r>
          </w:p>
        </w:tc>
        <w:tc>
          <w:tcPr>
            <w:tcW w:w="566" w:type="pct"/>
            <w:tcBorders>
              <w:top w:val="single" w:sz="8" w:space="0" w:color="auto"/>
              <w:left w:val="nil"/>
              <w:bottom w:val="single" w:sz="4" w:space="0" w:color="auto"/>
              <w:right w:val="single" w:sz="8" w:space="0" w:color="auto"/>
            </w:tcBorders>
            <w:shd w:val="clear" w:color="000000" w:fill="1F497D"/>
            <w:vAlign w:val="center"/>
            <w:hideMark/>
          </w:tcPr>
          <w:p w14:paraId="7B540D6D" w14:textId="77777777" w:rsidR="005E4BD4" w:rsidRPr="005E4BD4" w:rsidRDefault="005E4BD4" w:rsidP="005E4BD4">
            <w:pPr>
              <w:ind w:right="0"/>
              <w:jc w:val="center"/>
              <w:rPr>
                <w:b/>
                <w:bCs/>
                <w:color w:val="FFFFFF"/>
                <w:sz w:val="20"/>
                <w:szCs w:val="20"/>
                <w:lang w:val="en-US" w:eastAsia="en-US"/>
              </w:rPr>
            </w:pPr>
            <w:r w:rsidRPr="005E4BD4">
              <w:rPr>
                <w:b/>
                <w:bCs/>
                <w:color w:val="FFFFFF" w:themeColor="background1"/>
                <w:sz w:val="20"/>
                <w:szCs w:val="20"/>
                <w:lang w:eastAsia="en-US"/>
              </w:rPr>
              <w:t>Medidas de Mitigación</w:t>
            </w:r>
          </w:p>
        </w:tc>
        <w:tc>
          <w:tcPr>
            <w:tcW w:w="439" w:type="pct"/>
            <w:tcBorders>
              <w:top w:val="single" w:sz="8" w:space="0" w:color="auto"/>
              <w:left w:val="nil"/>
              <w:bottom w:val="single" w:sz="4" w:space="0" w:color="auto"/>
              <w:right w:val="single" w:sz="8" w:space="0" w:color="auto"/>
            </w:tcBorders>
            <w:shd w:val="clear" w:color="000000" w:fill="1F497D"/>
            <w:vAlign w:val="center"/>
            <w:hideMark/>
          </w:tcPr>
          <w:p w14:paraId="62940223" w14:textId="77777777" w:rsidR="005E4BD4" w:rsidRPr="005E4BD4" w:rsidRDefault="005E4BD4" w:rsidP="005E4BD4">
            <w:pPr>
              <w:ind w:right="0"/>
              <w:jc w:val="center"/>
              <w:rPr>
                <w:b/>
                <w:bCs/>
                <w:color w:val="FFFFFF"/>
                <w:sz w:val="20"/>
                <w:szCs w:val="20"/>
                <w:lang w:val="en-US" w:eastAsia="en-US"/>
              </w:rPr>
            </w:pPr>
            <w:r w:rsidRPr="005E4BD4">
              <w:rPr>
                <w:b/>
                <w:bCs/>
                <w:color w:val="FFFFFF" w:themeColor="background1"/>
                <w:sz w:val="20"/>
                <w:szCs w:val="20"/>
                <w:lang w:eastAsia="en-US"/>
              </w:rPr>
              <w:t>Programa  o proyecto</w:t>
            </w:r>
          </w:p>
        </w:tc>
        <w:tc>
          <w:tcPr>
            <w:tcW w:w="597" w:type="pct"/>
            <w:tcBorders>
              <w:top w:val="single" w:sz="8" w:space="0" w:color="auto"/>
              <w:left w:val="nil"/>
              <w:bottom w:val="single" w:sz="4" w:space="0" w:color="auto"/>
              <w:right w:val="single" w:sz="8" w:space="0" w:color="auto"/>
            </w:tcBorders>
            <w:shd w:val="clear" w:color="000000" w:fill="1F497D"/>
            <w:vAlign w:val="center"/>
            <w:hideMark/>
          </w:tcPr>
          <w:p w14:paraId="6322D626" w14:textId="77777777" w:rsidR="005E4BD4" w:rsidRPr="005E4BD4" w:rsidRDefault="005E4BD4" w:rsidP="005E4BD4">
            <w:pPr>
              <w:ind w:right="0"/>
              <w:jc w:val="center"/>
              <w:rPr>
                <w:b/>
                <w:bCs/>
                <w:color w:val="FFFFFF"/>
                <w:sz w:val="20"/>
                <w:szCs w:val="20"/>
                <w:lang w:val="es-ES" w:eastAsia="en-US"/>
              </w:rPr>
            </w:pPr>
            <w:r w:rsidRPr="005E4BD4">
              <w:rPr>
                <w:b/>
                <w:bCs/>
                <w:color w:val="FFFFFF" w:themeColor="background1"/>
                <w:sz w:val="20"/>
                <w:szCs w:val="20"/>
                <w:lang w:eastAsia="en-US"/>
              </w:rPr>
              <w:t xml:space="preserve">Dependencia o programa del municipio, (colocar la fuente) </w:t>
            </w:r>
          </w:p>
        </w:tc>
        <w:tc>
          <w:tcPr>
            <w:tcW w:w="691" w:type="pct"/>
            <w:tcBorders>
              <w:top w:val="single" w:sz="8" w:space="0" w:color="auto"/>
              <w:left w:val="nil"/>
              <w:bottom w:val="single" w:sz="4" w:space="0" w:color="auto"/>
              <w:right w:val="single" w:sz="8" w:space="0" w:color="auto"/>
            </w:tcBorders>
            <w:shd w:val="clear" w:color="000000" w:fill="1F497D"/>
            <w:vAlign w:val="center"/>
            <w:hideMark/>
          </w:tcPr>
          <w:p w14:paraId="4A7E5D0D" w14:textId="77777777" w:rsidR="005E4BD4" w:rsidRPr="005E4BD4" w:rsidRDefault="005E4BD4" w:rsidP="005E4BD4">
            <w:pPr>
              <w:ind w:right="0"/>
              <w:jc w:val="center"/>
              <w:rPr>
                <w:b/>
                <w:bCs/>
                <w:color w:val="FFFFFF"/>
                <w:sz w:val="20"/>
                <w:szCs w:val="20"/>
                <w:lang w:val="en-US" w:eastAsia="en-US"/>
              </w:rPr>
            </w:pPr>
            <w:r w:rsidRPr="005E4BD4">
              <w:rPr>
                <w:b/>
                <w:bCs/>
                <w:color w:val="FFFFFF" w:themeColor="background1"/>
                <w:sz w:val="20"/>
                <w:szCs w:val="20"/>
                <w:lang w:eastAsia="en-US"/>
              </w:rPr>
              <w:t>Descripción  y objetivos</w:t>
            </w:r>
          </w:p>
        </w:tc>
        <w:tc>
          <w:tcPr>
            <w:tcW w:w="471" w:type="pct"/>
            <w:tcBorders>
              <w:top w:val="single" w:sz="8" w:space="0" w:color="auto"/>
              <w:left w:val="nil"/>
              <w:bottom w:val="single" w:sz="4" w:space="0" w:color="auto"/>
              <w:right w:val="single" w:sz="8" w:space="0" w:color="auto"/>
            </w:tcBorders>
            <w:shd w:val="clear" w:color="000000" w:fill="1F497D"/>
            <w:vAlign w:val="center"/>
            <w:hideMark/>
          </w:tcPr>
          <w:p w14:paraId="6CC48F1E" w14:textId="77777777" w:rsidR="005E4BD4" w:rsidRPr="005E4BD4" w:rsidRDefault="005E4BD4" w:rsidP="005E4BD4">
            <w:pPr>
              <w:ind w:right="0"/>
              <w:jc w:val="center"/>
              <w:rPr>
                <w:b/>
                <w:bCs/>
                <w:color w:val="FFFFFF"/>
                <w:sz w:val="20"/>
                <w:szCs w:val="20"/>
                <w:lang w:val="es-ES" w:eastAsia="en-US"/>
              </w:rPr>
            </w:pPr>
            <w:r w:rsidRPr="005E4BD4">
              <w:rPr>
                <w:b/>
                <w:bCs/>
                <w:color w:val="FFFFFF" w:themeColor="background1"/>
                <w:sz w:val="20"/>
                <w:szCs w:val="20"/>
                <w:lang w:eastAsia="en-US"/>
              </w:rPr>
              <w:t>Medios y costos para realizarlo</w:t>
            </w:r>
          </w:p>
        </w:tc>
        <w:tc>
          <w:tcPr>
            <w:tcW w:w="597" w:type="pct"/>
            <w:tcBorders>
              <w:top w:val="single" w:sz="8" w:space="0" w:color="auto"/>
              <w:left w:val="nil"/>
              <w:bottom w:val="single" w:sz="4" w:space="0" w:color="auto"/>
              <w:right w:val="single" w:sz="8" w:space="0" w:color="auto"/>
            </w:tcBorders>
            <w:shd w:val="clear" w:color="000000" w:fill="1F497D"/>
            <w:vAlign w:val="center"/>
            <w:hideMark/>
          </w:tcPr>
          <w:p w14:paraId="4BB3521B" w14:textId="77777777" w:rsidR="005E4BD4" w:rsidRPr="005E4BD4" w:rsidRDefault="005E4BD4" w:rsidP="005E4BD4">
            <w:pPr>
              <w:ind w:right="0"/>
              <w:jc w:val="center"/>
              <w:rPr>
                <w:b/>
                <w:bCs/>
                <w:color w:val="FFFFFF"/>
                <w:sz w:val="20"/>
                <w:szCs w:val="20"/>
                <w:lang w:val="en-US" w:eastAsia="en-US"/>
              </w:rPr>
            </w:pPr>
            <w:r w:rsidRPr="005E4BD4">
              <w:rPr>
                <w:b/>
                <w:bCs/>
                <w:color w:val="FFFFFF" w:themeColor="background1"/>
                <w:sz w:val="20"/>
                <w:szCs w:val="20"/>
                <w:lang w:eastAsia="en-US"/>
              </w:rPr>
              <w:t>Obstáculos limitantes</w:t>
            </w:r>
          </w:p>
        </w:tc>
      </w:tr>
      <w:tr w:rsidR="005E4BD4" w:rsidRPr="005E4BD4" w14:paraId="08FAC3B0" w14:textId="77777777" w:rsidTr="001F45B9">
        <w:trPr>
          <w:trHeight w:val="1032"/>
        </w:trPr>
        <w:tc>
          <w:tcPr>
            <w:tcW w:w="4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E9B5F9" w14:textId="77777777" w:rsidR="005E4BD4" w:rsidRPr="005E4BD4" w:rsidRDefault="005E4BD4" w:rsidP="005E4BD4">
            <w:pPr>
              <w:ind w:right="0"/>
              <w:jc w:val="center"/>
              <w:rPr>
                <w:b/>
                <w:bCs/>
                <w:sz w:val="20"/>
                <w:szCs w:val="20"/>
                <w:lang w:val="en-US" w:eastAsia="en-US"/>
              </w:rPr>
            </w:pPr>
            <w:r w:rsidRPr="005E4BD4">
              <w:rPr>
                <w:b/>
                <w:bCs/>
                <w:sz w:val="20"/>
                <w:szCs w:val="20"/>
                <w:lang w:eastAsia="en-US"/>
              </w:rPr>
              <w:t>Residuos</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6FF87" w14:textId="77777777" w:rsidR="005E4BD4" w:rsidRPr="005E4BD4" w:rsidRDefault="005E4BD4" w:rsidP="005E4BD4">
            <w:pPr>
              <w:ind w:right="0"/>
              <w:jc w:val="left"/>
              <w:rPr>
                <w:sz w:val="20"/>
                <w:szCs w:val="20"/>
                <w:lang w:val="es-ES" w:eastAsia="en-US"/>
              </w:rPr>
            </w:pPr>
            <w:r w:rsidRPr="005E4BD4">
              <w:rPr>
                <w:sz w:val="20"/>
                <w:szCs w:val="20"/>
                <w:lang w:eastAsia="en-US"/>
              </w:rPr>
              <w:t xml:space="preserve">Contaminación del suelo y agua por basura doméstica en la cabecera municipal (baldíos y cañada). </w:t>
            </w:r>
          </w:p>
        </w:tc>
        <w:tc>
          <w:tcPr>
            <w:tcW w:w="5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B170" w14:textId="77777777" w:rsidR="005E4BD4" w:rsidRPr="005E4BD4" w:rsidRDefault="005E4BD4" w:rsidP="005E4BD4">
            <w:pPr>
              <w:ind w:right="0"/>
              <w:jc w:val="left"/>
              <w:rPr>
                <w:sz w:val="20"/>
                <w:szCs w:val="20"/>
                <w:lang w:val="es-ES" w:eastAsia="en-US"/>
              </w:rPr>
            </w:pPr>
            <w:r w:rsidRPr="005E4BD4">
              <w:rPr>
                <w:sz w:val="20"/>
                <w:szCs w:val="20"/>
                <w:lang w:eastAsia="en-US"/>
              </w:rPr>
              <w:t>Disminución de emisiones de GEI al dar un manejo adecuado a los RSU.</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64F5E6" w14:textId="77777777" w:rsidR="005E4BD4" w:rsidRPr="005E4BD4" w:rsidRDefault="005E4BD4" w:rsidP="005E4BD4">
            <w:pPr>
              <w:ind w:right="0"/>
              <w:jc w:val="left"/>
              <w:rPr>
                <w:sz w:val="20"/>
                <w:szCs w:val="20"/>
                <w:lang w:val="es-ES" w:eastAsia="en-US"/>
              </w:rPr>
            </w:pPr>
            <w:r w:rsidRPr="005E4BD4">
              <w:rPr>
                <w:sz w:val="20"/>
                <w:szCs w:val="20"/>
                <w:lang w:eastAsia="en-US"/>
              </w:rPr>
              <w:t>Programa de Manejo Integral de Residuos</w:t>
            </w:r>
          </w:p>
        </w:tc>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3A34B8" w14:textId="77777777" w:rsidR="005E4BD4" w:rsidRPr="005E4BD4" w:rsidRDefault="005E4BD4" w:rsidP="005E4BD4">
            <w:pPr>
              <w:ind w:right="0"/>
              <w:jc w:val="left"/>
              <w:rPr>
                <w:sz w:val="20"/>
                <w:szCs w:val="20"/>
                <w:lang w:val="en-US" w:eastAsia="en-US"/>
              </w:rPr>
            </w:pPr>
            <w:r w:rsidRPr="005E4BD4">
              <w:rPr>
                <w:sz w:val="20"/>
                <w:szCs w:val="20"/>
                <w:lang w:eastAsia="en-US"/>
              </w:rPr>
              <w:t>Dirección de ecología</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57193" w14:textId="77777777" w:rsidR="005E4BD4" w:rsidRPr="005E4BD4" w:rsidRDefault="005E4BD4" w:rsidP="005E4BD4">
            <w:pPr>
              <w:ind w:right="0"/>
              <w:jc w:val="left"/>
              <w:rPr>
                <w:sz w:val="20"/>
                <w:szCs w:val="20"/>
                <w:lang w:val="es-ES" w:eastAsia="en-US"/>
              </w:rPr>
            </w:pPr>
            <w:r w:rsidRPr="005E4BD4">
              <w:rPr>
                <w:sz w:val="20"/>
                <w:szCs w:val="20"/>
                <w:lang w:eastAsia="en-US"/>
              </w:rPr>
              <w:t>Adquisición de camión recolector, con la finalidad de tener una recolección constante y programada dentro del Municipio.</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302A0" w14:textId="77777777" w:rsidR="005E4BD4" w:rsidRPr="005E4BD4" w:rsidRDefault="005E4BD4" w:rsidP="005E4BD4">
            <w:pPr>
              <w:ind w:right="0"/>
              <w:jc w:val="left"/>
              <w:rPr>
                <w:sz w:val="20"/>
                <w:szCs w:val="20"/>
                <w:lang w:val="en-US" w:eastAsia="en-US"/>
              </w:rPr>
            </w:pPr>
            <w:r w:rsidRPr="005E4BD4">
              <w:rPr>
                <w:sz w:val="20"/>
                <w:szCs w:val="20"/>
                <w:lang w:eastAsia="en-US"/>
              </w:rPr>
              <w:t>$3´000,000 (Tres millones de pesos)</w:t>
            </w:r>
          </w:p>
        </w:tc>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E86F17" w14:textId="77777777" w:rsidR="005E4BD4" w:rsidRPr="005E4BD4" w:rsidRDefault="005E4BD4" w:rsidP="005E4BD4">
            <w:pPr>
              <w:ind w:right="0"/>
              <w:jc w:val="left"/>
              <w:rPr>
                <w:sz w:val="20"/>
                <w:szCs w:val="20"/>
                <w:lang w:val="es-ES" w:eastAsia="en-US"/>
              </w:rPr>
            </w:pPr>
            <w:r w:rsidRPr="005E4BD4">
              <w:rPr>
                <w:sz w:val="20"/>
                <w:szCs w:val="20"/>
                <w:lang w:eastAsia="en-US"/>
              </w:rPr>
              <w:t>Gestión de recursos económicos para adquisición de terrenos, para el desarrollo de las acciones derivadas del programad e manejo integral de residuos..</w:t>
            </w:r>
          </w:p>
        </w:tc>
      </w:tr>
      <w:tr w:rsidR="005E4BD4" w:rsidRPr="005E4BD4" w14:paraId="67FD6A0F" w14:textId="77777777" w:rsidTr="001F45B9">
        <w:trPr>
          <w:trHeight w:val="4092"/>
        </w:trPr>
        <w:tc>
          <w:tcPr>
            <w:tcW w:w="477" w:type="pct"/>
            <w:vMerge/>
            <w:tcBorders>
              <w:top w:val="single" w:sz="4" w:space="0" w:color="auto"/>
              <w:left w:val="single" w:sz="4" w:space="0" w:color="auto"/>
              <w:bottom w:val="single" w:sz="4" w:space="0" w:color="auto"/>
              <w:right w:val="single" w:sz="4" w:space="0" w:color="auto"/>
            </w:tcBorders>
            <w:vAlign w:val="center"/>
            <w:hideMark/>
          </w:tcPr>
          <w:p w14:paraId="1731F402" w14:textId="77777777" w:rsidR="005E4BD4" w:rsidRPr="005E4BD4" w:rsidRDefault="005E4BD4" w:rsidP="005E4BD4">
            <w:pPr>
              <w:ind w:right="0"/>
              <w:jc w:val="left"/>
              <w:rPr>
                <w:b/>
                <w:bCs/>
                <w:sz w:val="20"/>
                <w:szCs w:val="20"/>
                <w:lang w:val="es-ES" w:eastAsia="en-US"/>
              </w:rPr>
            </w:pP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6AA5A0" w14:textId="77777777" w:rsidR="005E4BD4" w:rsidRDefault="005E4BD4" w:rsidP="005E4BD4">
            <w:pPr>
              <w:ind w:right="0"/>
              <w:jc w:val="left"/>
              <w:rPr>
                <w:sz w:val="20"/>
                <w:szCs w:val="20"/>
                <w:lang w:val="es-ES" w:eastAsia="en-US"/>
              </w:rPr>
            </w:pPr>
            <w:r w:rsidRPr="005E4BD4">
              <w:rPr>
                <w:sz w:val="20"/>
                <w:szCs w:val="20"/>
                <w:lang w:val="es-ES" w:eastAsia="en-US"/>
              </w:rPr>
              <w:t>Solamente en la cabecera municipal, se descargan al día 410m3 de aguas residuales que dan a la laguna de oxidación que se localiza a un lado de la afluencia del río Tuito, que al no funcionar  operativamente en estos momentos y no contar con una planta de tratamiento las aguas residuales van a descargar a este río que desemboca en la ensenada de Yelapa en la Bahía de Banderas, ocasionando una contaminación permanente.</w:t>
            </w:r>
          </w:p>
          <w:p w14:paraId="0060CE1C" w14:textId="77777777" w:rsidR="005E4BD4" w:rsidRPr="005E4BD4" w:rsidRDefault="005E4BD4" w:rsidP="005E4BD4">
            <w:pPr>
              <w:ind w:right="0"/>
              <w:jc w:val="left"/>
              <w:rPr>
                <w:sz w:val="20"/>
                <w:szCs w:val="20"/>
                <w:lang w:val="es-ES" w:eastAsia="en-US"/>
              </w:rPr>
            </w:pPr>
            <w:r w:rsidRPr="005E4BD4">
              <w:rPr>
                <w:sz w:val="20"/>
                <w:szCs w:val="20"/>
                <w:lang w:val="es-ES" w:eastAsia="en-US"/>
              </w:rPr>
              <w:t>Al vestirse directamente las aguas residuales del municipio a los cuerpos de agua se considera que las emisiones de metano son muy elevadas siendo esta la principal fuente de GEI en Cabo Corrientes</w:t>
            </w:r>
          </w:p>
        </w:tc>
        <w:tc>
          <w:tcPr>
            <w:tcW w:w="5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FB9B4" w14:textId="77777777" w:rsidR="005E4BD4" w:rsidRPr="005E4BD4" w:rsidRDefault="005E4BD4" w:rsidP="005E4BD4">
            <w:pPr>
              <w:ind w:right="0"/>
              <w:jc w:val="left"/>
              <w:rPr>
                <w:sz w:val="20"/>
                <w:szCs w:val="20"/>
                <w:lang w:val="es-ES" w:eastAsia="en-US"/>
              </w:rPr>
            </w:pPr>
            <w:r w:rsidRPr="005E4BD4">
              <w:rPr>
                <w:sz w:val="20"/>
                <w:szCs w:val="20"/>
                <w:lang w:val="es-ES" w:eastAsia="en-US"/>
              </w:rPr>
              <w:t>Reducción de emisiones de e Metano al atmosfera por aguas residuales sin tratamiento</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3E457" w14:textId="77777777" w:rsidR="005E4BD4" w:rsidRPr="005E4BD4" w:rsidRDefault="005E4BD4" w:rsidP="005E4BD4">
            <w:pPr>
              <w:ind w:right="0"/>
              <w:jc w:val="left"/>
              <w:rPr>
                <w:sz w:val="20"/>
                <w:szCs w:val="20"/>
                <w:lang w:val="es-ES" w:eastAsia="en-US"/>
              </w:rPr>
            </w:pPr>
            <w:r w:rsidRPr="005E4BD4">
              <w:rPr>
                <w:sz w:val="20"/>
                <w:szCs w:val="20"/>
                <w:lang w:eastAsia="en-US"/>
              </w:rPr>
              <w:t>Construcción y establecimiento de Planta de Tratamiento de Aguas Residuales</w:t>
            </w:r>
          </w:p>
        </w:tc>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2BBD70" w14:textId="77777777" w:rsidR="005E4BD4" w:rsidRPr="005E4BD4" w:rsidRDefault="005E4BD4" w:rsidP="005E4BD4">
            <w:pPr>
              <w:ind w:right="0"/>
              <w:jc w:val="left"/>
              <w:rPr>
                <w:sz w:val="20"/>
                <w:szCs w:val="20"/>
                <w:lang w:val="en-US" w:eastAsia="en-US"/>
              </w:rPr>
            </w:pPr>
            <w:r w:rsidRPr="005E4BD4">
              <w:rPr>
                <w:sz w:val="20"/>
                <w:szCs w:val="20"/>
                <w:lang w:eastAsia="en-US"/>
              </w:rPr>
              <w:t>Dirección de ecología</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0F57BD" w14:textId="77777777" w:rsidR="005E4BD4" w:rsidRPr="005E4BD4" w:rsidRDefault="005E4BD4" w:rsidP="005E4BD4">
            <w:pPr>
              <w:ind w:right="0"/>
              <w:jc w:val="left"/>
              <w:rPr>
                <w:sz w:val="20"/>
                <w:szCs w:val="20"/>
                <w:lang w:val="es-ES" w:eastAsia="en-US"/>
              </w:rPr>
            </w:pPr>
            <w:r w:rsidRPr="005E4BD4">
              <w:rPr>
                <w:sz w:val="20"/>
                <w:szCs w:val="20"/>
                <w:lang w:eastAsia="en-US"/>
              </w:rPr>
              <w:t>Mejorar las condiciones sanitarias de la cabecera municipal de Cabo Corrientes.</w:t>
            </w:r>
            <w:r w:rsidRPr="005E4BD4">
              <w:rPr>
                <w:sz w:val="20"/>
                <w:szCs w:val="20"/>
                <w:lang w:eastAsia="en-US"/>
              </w:rPr>
              <w:br/>
              <w:t>Evitar la descarga directa de drenajes al Río El Tuito</w:t>
            </w:r>
            <w:r w:rsidRPr="005E4BD4">
              <w:rPr>
                <w:sz w:val="20"/>
                <w:szCs w:val="20"/>
                <w:lang w:eastAsia="en-US"/>
              </w:rPr>
              <w:br/>
              <w:t>Además de mejor las condiciones sanitarias de las playas y localidades de Quimixto, Yelapa y Boca de Tomatlán.</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A5D6A3" w14:textId="77777777" w:rsidR="005E4BD4" w:rsidRPr="005E4BD4" w:rsidRDefault="005E4BD4" w:rsidP="005E4BD4">
            <w:pPr>
              <w:ind w:right="0"/>
              <w:jc w:val="left"/>
              <w:rPr>
                <w:sz w:val="20"/>
                <w:szCs w:val="20"/>
                <w:lang w:val="en-US" w:eastAsia="en-US"/>
              </w:rPr>
            </w:pPr>
            <w:r w:rsidRPr="005E4BD4">
              <w:rPr>
                <w:sz w:val="20"/>
                <w:szCs w:val="20"/>
                <w:lang w:eastAsia="en-US"/>
              </w:rPr>
              <w:t>$22´000,000 (Veintidós millones de pesos)</w:t>
            </w:r>
          </w:p>
        </w:tc>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27F10C" w14:textId="77777777" w:rsidR="005E4BD4" w:rsidRPr="005E4BD4" w:rsidRDefault="005E4BD4" w:rsidP="005E4BD4">
            <w:pPr>
              <w:ind w:right="0"/>
              <w:jc w:val="left"/>
              <w:rPr>
                <w:sz w:val="20"/>
                <w:szCs w:val="20"/>
                <w:lang w:eastAsia="en-US"/>
              </w:rPr>
            </w:pPr>
            <w:r w:rsidRPr="005E4BD4">
              <w:rPr>
                <w:sz w:val="20"/>
                <w:szCs w:val="20"/>
                <w:lang w:eastAsia="en-US"/>
              </w:rPr>
              <w:t>Obtención de recursos económicos.</w:t>
            </w:r>
          </w:p>
          <w:p w14:paraId="02573E4B" w14:textId="77777777" w:rsidR="005E4BD4" w:rsidRPr="005E4BD4" w:rsidRDefault="005E4BD4" w:rsidP="005E4BD4">
            <w:pPr>
              <w:ind w:right="0"/>
              <w:jc w:val="left"/>
              <w:rPr>
                <w:sz w:val="20"/>
                <w:szCs w:val="20"/>
                <w:lang w:val="es-ES" w:eastAsia="en-US"/>
              </w:rPr>
            </w:pPr>
            <w:r w:rsidRPr="005E4BD4">
              <w:rPr>
                <w:sz w:val="20"/>
                <w:szCs w:val="20"/>
                <w:lang w:eastAsia="en-US"/>
              </w:rPr>
              <w:t>Gestión y seguimiento para obtener respuesta por parte de la dependencia responsable</w:t>
            </w:r>
          </w:p>
        </w:tc>
      </w:tr>
    </w:tbl>
    <w:p w14:paraId="7FDA9EBC" w14:textId="77777777" w:rsidR="00A90643" w:rsidRDefault="00A90643" w:rsidP="005E4BD4">
      <w:pPr>
        <w:spacing w:line="276" w:lineRule="auto"/>
        <w:jc w:val="center"/>
        <w:rPr>
          <w:b/>
          <w:bCs/>
          <w:szCs w:val="28"/>
        </w:rPr>
      </w:pPr>
      <w:r w:rsidRPr="00210FB5">
        <w:rPr>
          <w:b/>
          <w:color w:val="808080" w:themeColor="background1" w:themeShade="80"/>
          <w:sz w:val="20"/>
          <w:szCs w:val="22"/>
        </w:rPr>
        <w:lastRenderedPageBreak/>
        <w:t>Tabla 8.</w:t>
      </w:r>
      <w:r w:rsidR="00DA007B" w:rsidRPr="00210FB5">
        <w:rPr>
          <w:b/>
          <w:color w:val="808080" w:themeColor="background1" w:themeShade="80"/>
          <w:sz w:val="20"/>
          <w:szCs w:val="22"/>
        </w:rPr>
        <w:t>2</w:t>
      </w:r>
      <w:r w:rsidRPr="00210FB5">
        <w:rPr>
          <w:b/>
          <w:color w:val="808080" w:themeColor="background1" w:themeShade="80"/>
          <w:sz w:val="20"/>
          <w:szCs w:val="22"/>
        </w:rPr>
        <w:t xml:space="preserve"> Medidas de mitigación del sector </w:t>
      </w:r>
      <w:r w:rsidR="00210FB5" w:rsidRPr="00210FB5">
        <w:rPr>
          <w:b/>
          <w:color w:val="808080" w:themeColor="background1" w:themeShade="80"/>
          <w:sz w:val="20"/>
          <w:szCs w:val="22"/>
        </w:rPr>
        <w:t>residuos</w:t>
      </w:r>
    </w:p>
    <w:p w14:paraId="0108889D" w14:textId="77777777" w:rsidR="00367538" w:rsidRDefault="00367538" w:rsidP="005D2300">
      <w:pPr>
        <w:sectPr w:rsidR="00367538" w:rsidSect="00195E60">
          <w:pgSz w:w="15840" w:h="12240" w:orient="landscape"/>
          <w:pgMar w:top="1701" w:right="892" w:bottom="1701" w:left="1418" w:header="426" w:footer="708" w:gutter="0"/>
          <w:cols w:space="708"/>
          <w:titlePg/>
          <w:docGrid w:linePitch="360"/>
        </w:sectPr>
      </w:pPr>
    </w:p>
    <w:p w14:paraId="3F6D9B51" w14:textId="77777777" w:rsidR="006E448D" w:rsidRDefault="006E448D" w:rsidP="005D2300"/>
    <w:p w14:paraId="6AEC59AD" w14:textId="77777777" w:rsidR="006E448D" w:rsidRPr="008C7ED7" w:rsidRDefault="006E448D" w:rsidP="005E4BD4">
      <w:pPr>
        <w:pStyle w:val="Ttulo2"/>
      </w:pPr>
      <w:bookmarkStart w:id="113" w:name="_Toc418022454"/>
      <w:r w:rsidRPr="008C7ED7">
        <w:t>8</w:t>
      </w:r>
      <w:r w:rsidR="00DA007B">
        <w:t>.3</w:t>
      </w:r>
      <w:r w:rsidRPr="008C7ED7">
        <w:t xml:space="preserve"> Evaluación de las </w:t>
      </w:r>
      <w:r w:rsidR="006E2B5A">
        <w:t>m</w:t>
      </w:r>
      <w:r w:rsidRPr="008C7ED7">
        <w:t xml:space="preserve">edidas de </w:t>
      </w:r>
      <w:r w:rsidR="006E2B5A">
        <w:t>m</w:t>
      </w:r>
      <w:r w:rsidRPr="008C7ED7">
        <w:t>itigación</w:t>
      </w:r>
      <w:bookmarkEnd w:id="113"/>
    </w:p>
    <w:p w14:paraId="083932B2" w14:textId="77777777" w:rsidR="006E448D" w:rsidRDefault="006E448D" w:rsidP="005D2300"/>
    <w:p w14:paraId="155A790F" w14:textId="77777777" w:rsidR="005D2300" w:rsidRPr="00CE54D2" w:rsidRDefault="005D2300" w:rsidP="005E4BD4">
      <w:r w:rsidRPr="00CE54D2">
        <w:t>En esta etapa se hará la evaluación de las posibles medidas de mitigación propuestas en las tablas anteriores.</w:t>
      </w:r>
    </w:p>
    <w:p w14:paraId="4AE2F63C" w14:textId="77777777" w:rsidR="005D2300" w:rsidRPr="00CE54D2" w:rsidRDefault="005D2300" w:rsidP="005E4BD4"/>
    <w:p w14:paraId="000D4813" w14:textId="77777777" w:rsidR="005D2300" w:rsidRPr="00CE54D2" w:rsidRDefault="005D2300" w:rsidP="005E4BD4">
      <w:pPr>
        <w:rPr>
          <w:lang w:val="es-ES"/>
        </w:rPr>
      </w:pPr>
      <w:r w:rsidRPr="00CE54D2">
        <w:rPr>
          <w:lang w:val="es-ES"/>
        </w:rPr>
        <w:t>Para realizar evaluación y jerarquización de las medidas de mitigación de GEI se tienen que considerar los siguientes aspectos:</w:t>
      </w:r>
    </w:p>
    <w:p w14:paraId="1892A013" w14:textId="77777777" w:rsidR="005D2300" w:rsidRPr="00CE54D2" w:rsidRDefault="005D2300" w:rsidP="005D2300">
      <w:pPr>
        <w:rPr>
          <w:lang w:val="es-ES"/>
        </w:rPr>
      </w:pPr>
    </w:p>
    <w:p w14:paraId="4C13C1F5" w14:textId="77777777" w:rsidR="005D2300" w:rsidRPr="00CE54D2" w:rsidRDefault="005D2300" w:rsidP="003A7FEC">
      <w:pPr>
        <w:numPr>
          <w:ilvl w:val="0"/>
          <w:numId w:val="2"/>
        </w:numPr>
        <w:ind w:left="709" w:right="0" w:hanging="425"/>
      </w:pPr>
      <w:r w:rsidRPr="00CE54D2">
        <w:t xml:space="preserve">Realizar una junta o taller de con un grupo interdisciplinario de expertos (servidores públicos, académicos, etc.), con igual número de integrantes por sector, donde cada participante de acuerdo a su experiencia y perspectiva evalúen y jerarquicen de acuerdo a las necesidades del municipio. </w:t>
      </w:r>
    </w:p>
    <w:p w14:paraId="2D04BF52" w14:textId="77777777" w:rsidR="005D2300" w:rsidRPr="00CE54D2" w:rsidRDefault="005D2300" w:rsidP="005D2300">
      <w:pPr>
        <w:rPr>
          <w:lang w:val="es-ES"/>
        </w:rPr>
      </w:pPr>
    </w:p>
    <w:p w14:paraId="2A2C82F5" w14:textId="77777777" w:rsidR="005D2300" w:rsidRPr="00CE54D2" w:rsidRDefault="005D2300" w:rsidP="005E4BD4">
      <w:r w:rsidRPr="00CE54D2">
        <w:t>Para la evaluación deberá tenerse una lista base con las posibles medidas de mitigación para los distint</w:t>
      </w:r>
      <w:r w:rsidR="005E4BD4">
        <w:t>os sectores considerados en el m</w:t>
      </w:r>
      <w:r w:rsidRPr="00CE54D2">
        <w:t>unicipio (energía, transporte,</w:t>
      </w:r>
      <w:r w:rsidR="00D60CFE">
        <w:t xml:space="preserve"> residuos, agrícola, forestal, </w:t>
      </w:r>
      <w:r w:rsidRPr="00CE54D2">
        <w:t>etc.).</w:t>
      </w:r>
    </w:p>
    <w:p w14:paraId="08A8C680" w14:textId="77777777" w:rsidR="005D2300" w:rsidRPr="00CE54D2" w:rsidRDefault="005D2300" w:rsidP="005E4BD4"/>
    <w:p w14:paraId="4DD3D9A4" w14:textId="77777777" w:rsidR="005D2300" w:rsidRPr="00CE54D2" w:rsidRDefault="005D2300" w:rsidP="005E4BD4">
      <w:r w:rsidRPr="00CE54D2">
        <w:t xml:space="preserve">La evaluación de las medidas se realizará calificando las medidas de mitigación con un valor máximo de 5 aquella que cuente con todos aquellos criterios de sustentabilidad propuestos, y con un </w:t>
      </w:r>
      <w:r w:rsidR="00D60CFE" w:rsidRPr="00CE54D2">
        <w:t>número</w:t>
      </w:r>
      <w:r w:rsidRPr="00CE54D2">
        <w:t xml:space="preserve"> menor pudiendo ser éste valor cero “0” aquellas que pudieran realizarse en un largo plazo y que además necesitan de una inversión considerable para su implementación.  </w:t>
      </w:r>
    </w:p>
    <w:p w14:paraId="53514ACF" w14:textId="77777777" w:rsidR="005D2300" w:rsidRPr="00CE54D2" w:rsidRDefault="005D2300" w:rsidP="005E4BD4"/>
    <w:p w14:paraId="70AFC60E" w14:textId="77777777" w:rsidR="005D2300" w:rsidRPr="00CE54D2" w:rsidRDefault="00D60CFE" w:rsidP="005E4BD4">
      <w:r>
        <w:t>Durante la evaluación</w:t>
      </w:r>
      <w:r w:rsidR="005D2300" w:rsidRPr="00CE54D2">
        <w:t xml:space="preserve"> deberá tomarse en cuenta los siguientes criterios de sustentabilidad:</w:t>
      </w:r>
    </w:p>
    <w:p w14:paraId="224E05A4" w14:textId="77777777" w:rsidR="005D2300" w:rsidRPr="00CE54D2" w:rsidRDefault="006E448D" w:rsidP="005D2300">
      <w:r>
        <w:rPr>
          <w:b/>
          <w:noProof/>
          <w:lang w:val="es-ES_tradnl" w:eastAsia="es-ES_tradnl"/>
        </w:rPr>
        <w:drawing>
          <wp:anchor distT="0" distB="0" distL="114300" distR="114300" simplePos="0" relativeHeight="251670016" behindDoc="0" locked="0" layoutInCell="1" allowOverlap="1" wp14:anchorId="1CF70381" wp14:editId="4B4E20B0">
            <wp:simplePos x="0" y="0"/>
            <wp:positionH relativeFrom="column">
              <wp:posOffset>1280795</wp:posOffset>
            </wp:positionH>
            <wp:positionV relativeFrom="paragraph">
              <wp:posOffset>-6350</wp:posOffset>
            </wp:positionV>
            <wp:extent cx="3758565" cy="282448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a:extLst>
                        <a:ext uri="{28A0092B-C50C-407E-A947-70E740481C1C}">
                          <a14:useLocalDpi xmlns:a14="http://schemas.microsoft.com/office/drawing/2010/main" val="0"/>
                        </a:ext>
                      </a:extLst>
                    </a:blip>
                    <a:srcRect l="12749" r="12605"/>
                    <a:stretch>
                      <a:fillRect/>
                    </a:stretch>
                  </pic:blipFill>
                  <pic:spPr bwMode="auto">
                    <a:xfrm>
                      <a:off x="0" y="0"/>
                      <a:ext cx="3758565" cy="282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B367A" w14:textId="77777777" w:rsidR="005D2300" w:rsidRPr="00CE54D2" w:rsidRDefault="005D2300" w:rsidP="005D2300"/>
    <w:p w14:paraId="48A5AE40" w14:textId="77777777" w:rsidR="005D2300" w:rsidRPr="00CE54D2" w:rsidRDefault="005D2300" w:rsidP="005D2300"/>
    <w:p w14:paraId="171AB57A" w14:textId="77777777" w:rsidR="005D2300" w:rsidRPr="00CE54D2" w:rsidRDefault="005D2300" w:rsidP="001A30C0">
      <w:pPr>
        <w:jc w:val="center"/>
      </w:pPr>
    </w:p>
    <w:p w14:paraId="76B0D632" w14:textId="77777777" w:rsidR="005D2300" w:rsidRPr="00CE54D2" w:rsidRDefault="005D2300" w:rsidP="005D2300"/>
    <w:p w14:paraId="791623F0" w14:textId="77777777" w:rsidR="005D2300" w:rsidRPr="00CE54D2" w:rsidRDefault="005D2300" w:rsidP="005D2300"/>
    <w:p w14:paraId="616D9E0E" w14:textId="77777777" w:rsidR="005D2300" w:rsidRPr="00CE54D2" w:rsidRDefault="005D2300" w:rsidP="005D2300"/>
    <w:p w14:paraId="45556045" w14:textId="77777777" w:rsidR="005D2300" w:rsidRPr="00CE54D2" w:rsidRDefault="005D2300" w:rsidP="005D2300"/>
    <w:p w14:paraId="775B0118" w14:textId="77777777" w:rsidR="005D2300" w:rsidRPr="00CE54D2" w:rsidRDefault="005D2300" w:rsidP="005D2300"/>
    <w:p w14:paraId="7945E13D" w14:textId="77777777" w:rsidR="005D2300" w:rsidRPr="00CE54D2" w:rsidRDefault="005D2300" w:rsidP="005D2300"/>
    <w:p w14:paraId="08DED42E" w14:textId="77777777" w:rsidR="005D2300" w:rsidRPr="00CE54D2" w:rsidRDefault="005D2300" w:rsidP="005D2300"/>
    <w:p w14:paraId="677E954B" w14:textId="77777777" w:rsidR="005D2300" w:rsidRPr="00CE54D2" w:rsidRDefault="005D2300" w:rsidP="005D2300"/>
    <w:p w14:paraId="7E323B01" w14:textId="77777777" w:rsidR="005D2300" w:rsidRPr="00CE54D2" w:rsidRDefault="005D2300" w:rsidP="005D2300"/>
    <w:p w14:paraId="680E909E" w14:textId="77777777" w:rsidR="005D2300" w:rsidRPr="00CE54D2" w:rsidRDefault="005D2300" w:rsidP="005D2300"/>
    <w:p w14:paraId="11CEF5F6" w14:textId="77777777" w:rsidR="00A90643" w:rsidRDefault="00A90643" w:rsidP="001C7B00">
      <w:pPr>
        <w:jc w:val="center"/>
        <w:rPr>
          <w:sz w:val="20"/>
        </w:rPr>
      </w:pPr>
    </w:p>
    <w:p w14:paraId="4BBE9BCF" w14:textId="77777777" w:rsidR="00A90643" w:rsidRDefault="00A90643" w:rsidP="001C7B00">
      <w:pPr>
        <w:jc w:val="center"/>
        <w:rPr>
          <w:sz w:val="20"/>
        </w:rPr>
      </w:pPr>
    </w:p>
    <w:p w14:paraId="6A6C2BF0" w14:textId="77777777" w:rsidR="00A90643" w:rsidRDefault="00A90643" w:rsidP="001C7B00">
      <w:pPr>
        <w:jc w:val="center"/>
        <w:rPr>
          <w:sz w:val="20"/>
        </w:rPr>
      </w:pPr>
    </w:p>
    <w:p w14:paraId="52DE8AED" w14:textId="77777777" w:rsidR="005D2300" w:rsidRPr="005E4BD4" w:rsidRDefault="00D60CFE" w:rsidP="001C7B00">
      <w:pPr>
        <w:jc w:val="center"/>
        <w:rPr>
          <w:b/>
          <w:color w:val="808080" w:themeColor="background1" w:themeShade="80"/>
          <w:sz w:val="20"/>
          <w:szCs w:val="22"/>
        </w:rPr>
      </w:pPr>
      <w:r w:rsidRPr="005E4BD4">
        <w:rPr>
          <w:b/>
          <w:color w:val="808080" w:themeColor="background1" w:themeShade="80"/>
          <w:sz w:val="20"/>
          <w:szCs w:val="22"/>
        </w:rPr>
        <w:t>Figura 8</w:t>
      </w:r>
      <w:r w:rsidR="00EB36E0" w:rsidRPr="005E4BD4">
        <w:rPr>
          <w:b/>
          <w:color w:val="808080" w:themeColor="background1" w:themeShade="80"/>
          <w:sz w:val="20"/>
          <w:szCs w:val="22"/>
        </w:rPr>
        <w:t>.1 Criterios de sustentabilidad</w:t>
      </w:r>
    </w:p>
    <w:p w14:paraId="3E847FCA" w14:textId="77777777" w:rsidR="00D60CFE" w:rsidRPr="00CE54D2" w:rsidRDefault="00D60CFE" w:rsidP="00EB36E0">
      <w:pPr>
        <w:jc w:val="center"/>
      </w:pPr>
    </w:p>
    <w:p w14:paraId="7C272C1D" w14:textId="77777777" w:rsidR="006E448D" w:rsidRDefault="006E448D" w:rsidP="005D2300">
      <w:pPr>
        <w:rPr>
          <w:color w:val="auto"/>
        </w:rPr>
      </w:pPr>
    </w:p>
    <w:p w14:paraId="05D45C89" w14:textId="77777777" w:rsidR="006E448D" w:rsidRDefault="006E448D" w:rsidP="005D2300">
      <w:pPr>
        <w:rPr>
          <w:color w:val="auto"/>
        </w:rPr>
      </w:pPr>
    </w:p>
    <w:p w14:paraId="3EEE9AF5" w14:textId="77777777" w:rsidR="005D2300" w:rsidRPr="00CE54D2" w:rsidRDefault="005D2300" w:rsidP="005D2300">
      <w:pPr>
        <w:rPr>
          <w:color w:val="auto"/>
        </w:rPr>
      </w:pPr>
      <w:r w:rsidRPr="00CE54D2">
        <w:rPr>
          <w:color w:val="auto"/>
        </w:rPr>
        <w:lastRenderedPageBreak/>
        <w:t>Asociados los criterios de sustentabilidad para evaluar y jerarquizar las medidas de mitigación se consideraron los siguientes aspectos.</w:t>
      </w:r>
    </w:p>
    <w:p w14:paraId="62BB82C4" w14:textId="77777777" w:rsidR="005D2300" w:rsidRPr="00CE54D2" w:rsidRDefault="005D2300" w:rsidP="005D2300">
      <w:pPr>
        <w:rPr>
          <w:color w:val="auto"/>
        </w:rPr>
      </w:pPr>
    </w:p>
    <w:p w14:paraId="4E948A45" w14:textId="77777777" w:rsidR="005D2300" w:rsidRPr="00CE54D2" w:rsidRDefault="005D2300" w:rsidP="003A7FEC">
      <w:pPr>
        <w:numPr>
          <w:ilvl w:val="0"/>
          <w:numId w:val="3"/>
        </w:numPr>
        <w:ind w:left="780" w:right="0" w:hanging="360"/>
      </w:pPr>
      <w:r w:rsidRPr="00CE54D2">
        <w:t>La buena disposición política para la instrumentación de las medidas,</w:t>
      </w:r>
    </w:p>
    <w:p w14:paraId="33895694" w14:textId="77777777" w:rsidR="005D2300" w:rsidRPr="00CE54D2" w:rsidRDefault="005D2300" w:rsidP="003A7FEC">
      <w:pPr>
        <w:numPr>
          <w:ilvl w:val="0"/>
          <w:numId w:val="3"/>
        </w:numPr>
        <w:ind w:left="780" w:right="0" w:hanging="360"/>
      </w:pPr>
      <w:r w:rsidRPr="00CE54D2">
        <w:t xml:space="preserve">La estimación de contaminantes generados a la atmósfera (línea base), </w:t>
      </w:r>
    </w:p>
    <w:p w14:paraId="36CB399E" w14:textId="77777777" w:rsidR="005D2300" w:rsidRPr="00CE54D2" w:rsidRDefault="005D2300" w:rsidP="003A7FEC">
      <w:pPr>
        <w:numPr>
          <w:ilvl w:val="0"/>
          <w:numId w:val="3"/>
        </w:numPr>
        <w:ind w:left="780" w:right="0" w:hanging="360"/>
      </w:pPr>
      <w:r w:rsidRPr="00CE54D2">
        <w:t>La estimación de las emisiones de GEI evitadas, resultantes de la implantación del proyecto,</w:t>
      </w:r>
    </w:p>
    <w:p w14:paraId="2D6E31AD" w14:textId="77777777" w:rsidR="005D2300" w:rsidRPr="00CE54D2" w:rsidRDefault="005D2300" w:rsidP="003A7FEC">
      <w:pPr>
        <w:numPr>
          <w:ilvl w:val="0"/>
          <w:numId w:val="3"/>
        </w:numPr>
        <w:ind w:left="780" w:right="0" w:hanging="360"/>
      </w:pPr>
      <w:r w:rsidRPr="00CE54D2">
        <w:t>El costo estimado de la inversión, y</w:t>
      </w:r>
    </w:p>
    <w:p w14:paraId="77747410" w14:textId="77777777" w:rsidR="005D2300" w:rsidRPr="00CE54D2" w:rsidRDefault="005D2300" w:rsidP="003A7FEC">
      <w:pPr>
        <w:numPr>
          <w:ilvl w:val="0"/>
          <w:numId w:val="3"/>
        </w:numPr>
        <w:ind w:left="780" w:right="0" w:hanging="360"/>
      </w:pPr>
      <w:r w:rsidRPr="00CE54D2">
        <w:t>Los beneficios ambientales esperados.</w:t>
      </w:r>
    </w:p>
    <w:p w14:paraId="49958F2F" w14:textId="77777777" w:rsidR="005D2300" w:rsidRPr="00CE54D2" w:rsidRDefault="005D2300" w:rsidP="005D2300"/>
    <w:p w14:paraId="09A2E435" w14:textId="77777777" w:rsidR="007657F3" w:rsidRDefault="007657F3" w:rsidP="007657F3">
      <w:pPr>
        <w:rPr>
          <w:color w:val="FF0000"/>
        </w:rPr>
      </w:pPr>
      <w:r w:rsidRPr="00A1090E">
        <w:rPr>
          <w:color w:val="auto"/>
        </w:rPr>
        <w:t>Para realizar la evaluación de las medidas de mitigación que se llevó a</w:t>
      </w:r>
      <w:r>
        <w:rPr>
          <w:color w:val="auto"/>
        </w:rPr>
        <w:t xml:space="preserve"> </w:t>
      </w:r>
      <w:r w:rsidRPr="00A1090E">
        <w:rPr>
          <w:color w:val="auto"/>
        </w:rPr>
        <w:t xml:space="preserve">cabo </w:t>
      </w:r>
      <w:r>
        <w:rPr>
          <w:color w:val="auto"/>
        </w:rPr>
        <w:t>una reunión con el personal del municipio, en la que se determinaron las medidas de mitigación. Es importante resaltar que en el momento de esa reunión aún se desconocían las fuentes clave de emisiones de GEI, lo anterior a consecuencia de la estructura metodológica implementada por ICLEI, por lo que algunas medidas de mitigación pue</w:t>
      </w:r>
      <w:r w:rsidR="0048657D">
        <w:rPr>
          <w:color w:val="auto"/>
        </w:rPr>
        <w:t xml:space="preserve">den resultar de poco impacto. A pesar de lo anterior, la reunión </w:t>
      </w:r>
      <w:r w:rsidRPr="00CE54D2">
        <w:rPr>
          <w:color w:val="auto"/>
        </w:rPr>
        <w:t xml:space="preserve">permitió tener una visión integral y multisectorial de las posibles medidas </w:t>
      </w:r>
      <w:r w:rsidRPr="00A1090E">
        <w:rPr>
          <w:color w:val="auto"/>
        </w:rPr>
        <w:t xml:space="preserve">a implementar en el municipio de </w:t>
      </w:r>
      <w:r w:rsidR="0048657D">
        <w:rPr>
          <w:color w:val="auto"/>
        </w:rPr>
        <w:t>Cabo Corrientes</w:t>
      </w:r>
      <w:r w:rsidRPr="00A1090E">
        <w:rPr>
          <w:color w:val="auto"/>
        </w:rPr>
        <w:t>. Dicha reunión estuvo bajo la dirección del equipo consultor.</w:t>
      </w:r>
    </w:p>
    <w:p w14:paraId="49196878" w14:textId="77777777" w:rsidR="0048657D" w:rsidRPr="00CE54D2" w:rsidRDefault="0048657D" w:rsidP="007657F3">
      <w:pPr>
        <w:rPr>
          <w:color w:val="FF0000"/>
        </w:rPr>
      </w:pPr>
    </w:p>
    <w:p w14:paraId="6EC9ABAB" w14:textId="77777777" w:rsidR="007657F3" w:rsidRPr="00CE54D2" w:rsidRDefault="007657F3" w:rsidP="007657F3">
      <w:pPr>
        <w:rPr>
          <w:color w:val="FF0000"/>
        </w:rPr>
      </w:pPr>
    </w:p>
    <w:p w14:paraId="49CBA46D" w14:textId="77777777" w:rsidR="007657F3" w:rsidRPr="00374991" w:rsidRDefault="007657F3" w:rsidP="007657F3">
      <w:pPr>
        <w:rPr>
          <w:color w:val="auto"/>
        </w:rPr>
      </w:pPr>
    </w:p>
    <w:p w14:paraId="246FB341" w14:textId="77777777" w:rsidR="007657F3" w:rsidRPr="00374991" w:rsidRDefault="007657F3" w:rsidP="007657F3">
      <w:pPr>
        <w:rPr>
          <w:color w:val="auto"/>
        </w:rPr>
      </w:pPr>
      <w:r w:rsidRPr="00374991">
        <w:rPr>
          <w:color w:val="auto"/>
        </w:rPr>
        <w:t>En cuanto a la evaluación; la medida que tuvo mayor puntaje fue la medida para el sector forestal con 20 puntos al considerar los criterios de sustentabilidad.</w:t>
      </w:r>
      <w:r w:rsidR="0048657D">
        <w:rPr>
          <w:color w:val="auto"/>
        </w:rPr>
        <w:t xml:space="preserve"> Esta medida aunque está</w:t>
      </w:r>
      <w:r w:rsidRPr="00374991">
        <w:rPr>
          <w:color w:val="auto"/>
        </w:rPr>
        <w:t xml:space="preserve"> enfocada en el texto al sector forestal impacta al sector agropecuario</w:t>
      </w:r>
      <w:r w:rsidR="0048657D">
        <w:rPr>
          <w:color w:val="auto"/>
        </w:rPr>
        <w:t>, otro</w:t>
      </w:r>
      <w:r w:rsidRPr="00374991">
        <w:rPr>
          <w:color w:val="auto"/>
        </w:rPr>
        <w:t xml:space="preserve"> de</w:t>
      </w:r>
      <w:r w:rsidR="0048657D">
        <w:rPr>
          <w:color w:val="auto"/>
        </w:rPr>
        <w:t xml:space="preserve"> </w:t>
      </w:r>
      <w:r w:rsidRPr="00374991">
        <w:rPr>
          <w:color w:val="auto"/>
        </w:rPr>
        <w:t>los sectores de altas emisiones en el municipio.</w:t>
      </w:r>
    </w:p>
    <w:p w14:paraId="6C3C8D4B" w14:textId="77777777" w:rsidR="007657F3" w:rsidRPr="00374991" w:rsidRDefault="007657F3" w:rsidP="007657F3">
      <w:pPr>
        <w:rPr>
          <w:color w:val="auto"/>
        </w:rPr>
      </w:pPr>
    </w:p>
    <w:p w14:paraId="6A05576D" w14:textId="77777777" w:rsidR="0048657D" w:rsidRDefault="007657F3" w:rsidP="007657F3">
      <w:pPr>
        <w:rPr>
          <w:color w:val="auto"/>
        </w:rPr>
      </w:pPr>
      <w:r w:rsidRPr="00374991">
        <w:rPr>
          <w:color w:val="auto"/>
        </w:rPr>
        <w:t>Esta medida es</w:t>
      </w:r>
      <w:r w:rsidR="0048657D">
        <w:rPr>
          <w:color w:val="auto"/>
        </w:rPr>
        <w:t>tuvo seguida por la propuesta de elaboración del Programa de Manejo Integral de R</w:t>
      </w:r>
      <w:r w:rsidRPr="00374991">
        <w:rPr>
          <w:color w:val="auto"/>
        </w:rPr>
        <w:t>esiduos y final</w:t>
      </w:r>
      <w:r w:rsidR="0048657D">
        <w:rPr>
          <w:color w:val="auto"/>
        </w:rPr>
        <w:t>mente por la construcción de una planta de tratamiento de aguas residuales. El alto costo de ésta, propició que fuera la peor calificada, sin embargo hay que destacar que sería la medida de mitigación que tendría impacto sobre la categoría con mayores emisiones de GEI.</w:t>
      </w:r>
    </w:p>
    <w:p w14:paraId="69F7E110" w14:textId="77777777" w:rsidR="005D2300" w:rsidRPr="00CE54D2" w:rsidRDefault="005D2300" w:rsidP="005D2300">
      <w:pPr>
        <w:ind w:right="-35"/>
        <w:jc w:val="center"/>
        <w:rPr>
          <w:b/>
          <w:sz w:val="16"/>
          <w:szCs w:val="16"/>
        </w:rPr>
      </w:pPr>
    </w:p>
    <w:p w14:paraId="6582154D" w14:textId="77777777" w:rsidR="005D2300" w:rsidRDefault="005D2300" w:rsidP="005D2300">
      <w:pPr>
        <w:ind w:right="-35"/>
        <w:jc w:val="center"/>
        <w:rPr>
          <w:b/>
          <w:sz w:val="16"/>
          <w:szCs w:val="16"/>
        </w:rPr>
      </w:pPr>
    </w:p>
    <w:p w14:paraId="4A7819CB" w14:textId="77777777" w:rsidR="001A30C0" w:rsidRDefault="001A30C0" w:rsidP="005D2300">
      <w:pPr>
        <w:ind w:right="-35"/>
        <w:jc w:val="center"/>
        <w:rPr>
          <w:b/>
          <w:sz w:val="16"/>
          <w:szCs w:val="16"/>
        </w:rPr>
      </w:pPr>
    </w:p>
    <w:p w14:paraId="7C824D05" w14:textId="77777777" w:rsidR="001A30C0" w:rsidRDefault="001A30C0" w:rsidP="005D2300">
      <w:pPr>
        <w:ind w:right="-35"/>
        <w:jc w:val="center"/>
        <w:rPr>
          <w:b/>
          <w:sz w:val="16"/>
          <w:szCs w:val="16"/>
        </w:rPr>
      </w:pPr>
    </w:p>
    <w:p w14:paraId="2DD1B593" w14:textId="77777777" w:rsidR="001A30C0" w:rsidRDefault="001A30C0" w:rsidP="005D2300">
      <w:pPr>
        <w:ind w:right="-35"/>
        <w:jc w:val="center"/>
        <w:rPr>
          <w:b/>
          <w:sz w:val="16"/>
          <w:szCs w:val="16"/>
        </w:rPr>
      </w:pPr>
    </w:p>
    <w:p w14:paraId="612F8C83" w14:textId="77777777" w:rsidR="001A30C0" w:rsidRDefault="001A30C0" w:rsidP="005D2300">
      <w:pPr>
        <w:ind w:right="-35"/>
        <w:jc w:val="center"/>
        <w:rPr>
          <w:b/>
          <w:sz w:val="16"/>
          <w:szCs w:val="16"/>
        </w:rPr>
      </w:pPr>
    </w:p>
    <w:p w14:paraId="782E5BB2" w14:textId="77777777" w:rsidR="001A30C0" w:rsidRDefault="001A30C0" w:rsidP="005D2300">
      <w:pPr>
        <w:ind w:right="-35"/>
        <w:jc w:val="center"/>
        <w:rPr>
          <w:b/>
          <w:sz w:val="16"/>
          <w:szCs w:val="16"/>
        </w:rPr>
      </w:pPr>
    </w:p>
    <w:p w14:paraId="2580C143" w14:textId="77777777" w:rsidR="001A30C0" w:rsidRDefault="001A30C0" w:rsidP="005D2300">
      <w:pPr>
        <w:ind w:right="-35"/>
        <w:jc w:val="center"/>
        <w:rPr>
          <w:b/>
          <w:sz w:val="16"/>
          <w:szCs w:val="16"/>
        </w:rPr>
      </w:pPr>
    </w:p>
    <w:p w14:paraId="5782FC15" w14:textId="77777777" w:rsidR="001A30C0" w:rsidRDefault="001A30C0" w:rsidP="005D2300">
      <w:pPr>
        <w:ind w:right="-35"/>
        <w:jc w:val="center"/>
        <w:rPr>
          <w:b/>
          <w:sz w:val="16"/>
          <w:szCs w:val="16"/>
        </w:rPr>
      </w:pPr>
    </w:p>
    <w:p w14:paraId="570D9C2D" w14:textId="77777777" w:rsidR="008C7ED7" w:rsidRDefault="008C7ED7" w:rsidP="005D2300">
      <w:pPr>
        <w:ind w:right="-35"/>
        <w:jc w:val="center"/>
        <w:rPr>
          <w:b/>
          <w:sz w:val="16"/>
          <w:szCs w:val="16"/>
        </w:rPr>
        <w:sectPr w:rsidR="008C7ED7" w:rsidSect="00195E60">
          <w:pgSz w:w="12240" w:h="15840"/>
          <w:pgMar w:top="892" w:right="1701" w:bottom="1418" w:left="1701" w:header="426" w:footer="708" w:gutter="0"/>
          <w:cols w:space="708"/>
          <w:titlePg/>
          <w:docGrid w:linePitch="360"/>
        </w:sectPr>
      </w:pPr>
    </w:p>
    <w:tbl>
      <w:tblPr>
        <w:tblW w:w="53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2"/>
        <w:gridCol w:w="1858"/>
        <w:gridCol w:w="1595"/>
        <w:gridCol w:w="1416"/>
        <w:gridCol w:w="1416"/>
        <w:gridCol w:w="1416"/>
        <w:gridCol w:w="1416"/>
        <w:gridCol w:w="1416"/>
        <w:gridCol w:w="1416"/>
        <w:gridCol w:w="1416"/>
      </w:tblGrid>
      <w:tr w:rsidR="00187CA4" w:rsidRPr="003900F7" w14:paraId="7242C1F1" w14:textId="77777777" w:rsidTr="003900F7">
        <w:trPr>
          <w:trHeight w:val="408"/>
        </w:trPr>
        <w:tc>
          <w:tcPr>
            <w:tcW w:w="374" w:type="pct"/>
            <w:vMerge w:val="restart"/>
            <w:shd w:val="clear" w:color="000000" w:fill="1F497D"/>
            <w:vAlign w:val="center"/>
            <w:hideMark/>
          </w:tcPr>
          <w:p w14:paraId="402D4F6D" w14:textId="77777777" w:rsidR="003900F7" w:rsidRPr="003900F7" w:rsidRDefault="003900F7" w:rsidP="007A68B1">
            <w:pPr>
              <w:ind w:right="0"/>
              <w:jc w:val="center"/>
              <w:rPr>
                <w:color w:val="FFFFFF"/>
                <w:lang w:val="en-US" w:eastAsia="en-US"/>
              </w:rPr>
            </w:pPr>
            <w:r w:rsidRPr="003900F7">
              <w:rPr>
                <w:color w:val="FFFFFF"/>
                <w:lang w:val="es-ES" w:eastAsia="en-US"/>
              </w:rPr>
              <w:lastRenderedPageBreak/>
              <w:t>Número</w:t>
            </w:r>
          </w:p>
        </w:tc>
        <w:tc>
          <w:tcPr>
            <w:tcW w:w="643" w:type="pct"/>
            <w:vMerge w:val="restart"/>
            <w:shd w:val="clear" w:color="000000" w:fill="1F497D"/>
            <w:vAlign w:val="center"/>
            <w:hideMark/>
          </w:tcPr>
          <w:p w14:paraId="254CE3B6" w14:textId="77777777" w:rsidR="003900F7" w:rsidRPr="003900F7" w:rsidRDefault="003900F7" w:rsidP="007A68B1">
            <w:pPr>
              <w:ind w:right="0"/>
              <w:jc w:val="center"/>
              <w:rPr>
                <w:color w:val="FFFFFF"/>
                <w:lang w:val="en-US" w:eastAsia="en-US"/>
              </w:rPr>
            </w:pPr>
            <w:r w:rsidRPr="003900F7">
              <w:rPr>
                <w:color w:val="FFFFFF"/>
                <w:lang w:val="es-ES" w:eastAsia="en-US"/>
              </w:rPr>
              <w:t>Medida de Mitigación</w:t>
            </w:r>
          </w:p>
        </w:tc>
        <w:tc>
          <w:tcPr>
            <w:tcW w:w="552" w:type="pct"/>
            <w:vMerge w:val="restart"/>
            <w:shd w:val="clear" w:color="000000" w:fill="1F497D"/>
            <w:vAlign w:val="center"/>
            <w:hideMark/>
          </w:tcPr>
          <w:p w14:paraId="11C8922A" w14:textId="77777777" w:rsidR="003900F7" w:rsidRPr="003900F7" w:rsidRDefault="003900F7" w:rsidP="007A68B1">
            <w:pPr>
              <w:ind w:right="0"/>
              <w:jc w:val="center"/>
              <w:rPr>
                <w:color w:val="FFFFFF"/>
                <w:lang w:val="en-US" w:eastAsia="en-US"/>
              </w:rPr>
            </w:pPr>
            <w:r w:rsidRPr="003900F7">
              <w:rPr>
                <w:color w:val="FFFFFF"/>
                <w:lang w:val="es-ES" w:eastAsia="en-US"/>
              </w:rPr>
              <w:t>Sector</w:t>
            </w:r>
          </w:p>
        </w:tc>
        <w:tc>
          <w:tcPr>
            <w:tcW w:w="490" w:type="pct"/>
            <w:vMerge w:val="restart"/>
            <w:shd w:val="clear" w:color="000000" w:fill="1F497D"/>
            <w:vAlign w:val="center"/>
            <w:hideMark/>
          </w:tcPr>
          <w:p w14:paraId="569C0EF4" w14:textId="77777777" w:rsidR="003900F7" w:rsidRPr="003900F7" w:rsidRDefault="003900F7" w:rsidP="007A68B1">
            <w:pPr>
              <w:ind w:right="0"/>
              <w:jc w:val="center"/>
              <w:rPr>
                <w:color w:val="FFFFFF"/>
                <w:lang w:val="en-US" w:eastAsia="en-US"/>
              </w:rPr>
            </w:pPr>
            <w:r w:rsidRPr="003900F7">
              <w:rPr>
                <w:color w:val="FFFFFF"/>
                <w:lang w:val="es-ES" w:eastAsia="en-US"/>
              </w:rPr>
              <w:t>Económicamente viable</w:t>
            </w:r>
          </w:p>
        </w:tc>
        <w:tc>
          <w:tcPr>
            <w:tcW w:w="490" w:type="pct"/>
            <w:shd w:val="clear" w:color="000000" w:fill="1F497D"/>
            <w:vAlign w:val="center"/>
            <w:hideMark/>
          </w:tcPr>
          <w:p w14:paraId="3BF67B3C" w14:textId="77777777" w:rsidR="003900F7" w:rsidRPr="003900F7" w:rsidRDefault="003900F7" w:rsidP="007A68B1">
            <w:pPr>
              <w:ind w:right="0"/>
              <w:jc w:val="center"/>
              <w:rPr>
                <w:color w:val="FFFFFF"/>
                <w:lang w:val="en-US" w:eastAsia="en-US"/>
              </w:rPr>
            </w:pPr>
            <w:r w:rsidRPr="003900F7">
              <w:rPr>
                <w:color w:val="FFFFFF"/>
                <w:lang w:val="es-ES" w:eastAsia="en-US"/>
              </w:rPr>
              <w:t>Socialmente</w:t>
            </w:r>
          </w:p>
        </w:tc>
        <w:tc>
          <w:tcPr>
            <w:tcW w:w="490" w:type="pct"/>
            <w:shd w:val="clear" w:color="000000" w:fill="1F497D"/>
            <w:vAlign w:val="center"/>
            <w:hideMark/>
          </w:tcPr>
          <w:p w14:paraId="79E28968" w14:textId="77777777" w:rsidR="003900F7" w:rsidRPr="003900F7" w:rsidRDefault="003900F7" w:rsidP="007A68B1">
            <w:pPr>
              <w:ind w:right="0"/>
              <w:jc w:val="center"/>
              <w:rPr>
                <w:color w:val="FFFFFF"/>
                <w:lang w:val="en-US" w:eastAsia="en-US"/>
              </w:rPr>
            </w:pPr>
            <w:r w:rsidRPr="003900F7">
              <w:rPr>
                <w:color w:val="FFFFFF"/>
                <w:lang w:val="es-ES" w:eastAsia="en-US"/>
              </w:rPr>
              <w:t>Ambientalmente</w:t>
            </w:r>
          </w:p>
        </w:tc>
        <w:tc>
          <w:tcPr>
            <w:tcW w:w="490" w:type="pct"/>
            <w:shd w:val="clear" w:color="000000" w:fill="1F497D"/>
            <w:vAlign w:val="center"/>
            <w:hideMark/>
          </w:tcPr>
          <w:p w14:paraId="02BE481B" w14:textId="77777777" w:rsidR="003900F7" w:rsidRPr="003900F7" w:rsidRDefault="003900F7" w:rsidP="007A68B1">
            <w:pPr>
              <w:ind w:right="0"/>
              <w:jc w:val="center"/>
              <w:rPr>
                <w:color w:val="FFFFFF"/>
                <w:lang w:val="en-US" w:eastAsia="en-US"/>
              </w:rPr>
            </w:pPr>
            <w:r w:rsidRPr="003900F7">
              <w:rPr>
                <w:color w:val="FFFFFF"/>
                <w:lang w:val="es-ES" w:eastAsia="en-US"/>
              </w:rPr>
              <w:t>Tecnológicamente</w:t>
            </w:r>
          </w:p>
        </w:tc>
        <w:tc>
          <w:tcPr>
            <w:tcW w:w="490" w:type="pct"/>
            <w:vMerge w:val="restart"/>
            <w:shd w:val="clear" w:color="000000" w:fill="1F497D"/>
            <w:vAlign w:val="center"/>
            <w:hideMark/>
          </w:tcPr>
          <w:p w14:paraId="58E0E7E2" w14:textId="77777777" w:rsidR="003900F7" w:rsidRPr="003900F7" w:rsidRDefault="003900F7" w:rsidP="007A68B1">
            <w:pPr>
              <w:ind w:right="0"/>
              <w:jc w:val="center"/>
              <w:rPr>
                <w:color w:val="FFFFFF"/>
                <w:lang w:val="en-US" w:eastAsia="en-US"/>
              </w:rPr>
            </w:pPr>
            <w:r w:rsidRPr="003900F7">
              <w:rPr>
                <w:color w:val="FFFFFF"/>
                <w:lang w:val="es-ES" w:eastAsia="en-US"/>
              </w:rPr>
              <w:t xml:space="preserve">Políticamente Factible </w:t>
            </w:r>
          </w:p>
        </w:tc>
        <w:tc>
          <w:tcPr>
            <w:tcW w:w="490" w:type="pct"/>
            <w:vMerge w:val="restart"/>
            <w:shd w:val="clear" w:color="000000" w:fill="1F497D"/>
            <w:vAlign w:val="center"/>
            <w:hideMark/>
          </w:tcPr>
          <w:p w14:paraId="472CAC29" w14:textId="77777777" w:rsidR="003900F7" w:rsidRPr="003900F7" w:rsidRDefault="003900F7" w:rsidP="007A68B1">
            <w:pPr>
              <w:ind w:right="0"/>
              <w:jc w:val="center"/>
              <w:rPr>
                <w:color w:val="FFFFFF"/>
                <w:lang w:val="en-US" w:eastAsia="en-US"/>
              </w:rPr>
            </w:pPr>
            <w:r w:rsidRPr="003900F7">
              <w:rPr>
                <w:color w:val="FFFFFF"/>
                <w:lang w:val="es-ES" w:eastAsia="en-US"/>
              </w:rPr>
              <w:t>Total</w:t>
            </w:r>
          </w:p>
        </w:tc>
        <w:tc>
          <w:tcPr>
            <w:tcW w:w="490" w:type="pct"/>
            <w:vMerge w:val="restart"/>
            <w:shd w:val="clear" w:color="000000" w:fill="1F497D"/>
            <w:vAlign w:val="center"/>
            <w:hideMark/>
          </w:tcPr>
          <w:p w14:paraId="17D57052" w14:textId="77777777" w:rsidR="003900F7" w:rsidRPr="003900F7" w:rsidRDefault="003900F7" w:rsidP="007A68B1">
            <w:pPr>
              <w:ind w:right="0"/>
              <w:jc w:val="center"/>
              <w:rPr>
                <w:color w:val="FFFFFF"/>
                <w:lang w:val="en-US" w:eastAsia="en-US"/>
              </w:rPr>
            </w:pPr>
            <w:r w:rsidRPr="003900F7">
              <w:rPr>
                <w:color w:val="FFFFFF"/>
                <w:lang w:val="es-ES" w:eastAsia="en-US"/>
              </w:rPr>
              <w:t>Observaciones</w:t>
            </w:r>
          </w:p>
        </w:tc>
      </w:tr>
      <w:tr w:rsidR="00187CA4" w:rsidRPr="003900F7" w14:paraId="499E8F1A" w14:textId="77777777" w:rsidTr="003900F7">
        <w:trPr>
          <w:trHeight w:val="300"/>
        </w:trPr>
        <w:tc>
          <w:tcPr>
            <w:tcW w:w="374" w:type="pct"/>
            <w:vMerge/>
            <w:vAlign w:val="center"/>
            <w:hideMark/>
          </w:tcPr>
          <w:p w14:paraId="061737AF" w14:textId="77777777" w:rsidR="003900F7" w:rsidRPr="003900F7" w:rsidRDefault="003900F7" w:rsidP="007A68B1">
            <w:pPr>
              <w:ind w:right="0"/>
              <w:jc w:val="left"/>
              <w:rPr>
                <w:color w:val="FFFFFF"/>
                <w:lang w:val="en-US" w:eastAsia="en-US"/>
              </w:rPr>
            </w:pPr>
          </w:p>
        </w:tc>
        <w:tc>
          <w:tcPr>
            <w:tcW w:w="643" w:type="pct"/>
            <w:vMerge/>
            <w:vAlign w:val="center"/>
            <w:hideMark/>
          </w:tcPr>
          <w:p w14:paraId="43BFF53D" w14:textId="77777777" w:rsidR="003900F7" w:rsidRPr="003900F7" w:rsidRDefault="003900F7" w:rsidP="007A68B1">
            <w:pPr>
              <w:ind w:right="0"/>
              <w:jc w:val="left"/>
              <w:rPr>
                <w:color w:val="FFFFFF"/>
                <w:lang w:val="en-US" w:eastAsia="en-US"/>
              </w:rPr>
            </w:pPr>
          </w:p>
        </w:tc>
        <w:tc>
          <w:tcPr>
            <w:tcW w:w="552" w:type="pct"/>
            <w:vMerge/>
            <w:vAlign w:val="center"/>
            <w:hideMark/>
          </w:tcPr>
          <w:p w14:paraId="362FF5A2" w14:textId="77777777" w:rsidR="003900F7" w:rsidRPr="003900F7" w:rsidRDefault="003900F7" w:rsidP="007A68B1">
            <w:pPr>
              <w:ind w:right="0"/>
              <w:jc w:val="left"/>
              <w:rPr>
                <w:color w:val="FFFFFF"/>
                <w:lang w:val="en-US" w:eastAsia="en-US"/>
              </w:rPr>
            </w:pPr>
          </w:p>
        </w:tc>
        <w:tc>
          <w:tcPr>
            <w:tcW w:w="490" w:type="pct"/>
            <w:vMerge/>
            <w:vAlign w:val="center"/>
            <w:hideMark/>
          </w:tcPr>
          <w:p w14:paraId="68EF24D6" w14:textId="77777777" w:rsidR="003900F7" w:rsidRPr="003900F7" w:rsidRDefault="003900F7" w:rsidP="007A68B1">
            <w:pPr>
              <w:ind w:right="0"/>
              <w:jc w:val="left"/>
              <w:rPr>
                <w:color w:val="FFFFFF"/>
                <w:lang w:val="en-US" w:eastAsia="en-US"/>
              </w:rPr>
            </w:pPr>
          </w:p>
        </w:tc>
        <w:tc>
          <w:tcPr>
            <w:tcW w:w="490" w:type="pct"/>
            <w:shd w:val="clear" w:color="000000" w:fill="1F497D"/>
            <w:vAlign w:val="center"/>
            <w:hideMark/>
          </w:tcPr>
          <w:p w14:paraId="39650F8B" w14:textId="77777777" w:rsidR="003900F7" w:rsidRPr="003900F7" w:rsidRDefault="003900F7" w:rsidP="007A68B1">
            <w:pPr>
              <w:ind w:right="0"/>
              <w:jc w:val="center"/>
              <w:rPr>
                <w:color w:val="FFFFFF"/>
                <w:lang w:val="en-US" w:eastAsia="en-US"/>
              </w:rPr>
            </w:pPr>
            <w:r w:rsidRPr="003900F7">
              <w:rPr>
                <w:color w:val="FFFFFF"/>
                <w:lang w:val="es-ES" w:eastAsia="en-US"/>
              </w:rPr>
              <w:t>aceptable</w:t>
            </w:r>
          </w:p>
        </w:tc>
        <w:tc>
          <w:tcPr>
            <w:tcW w:w="490" w:type="pct"/>
            <w:shd w:val="clear" w:color="000000" w:fill="1F497D"/>
            <w:vAlign w:val="center"/>
            <w:hideMark/>
          </w:tcPr>
          <w:p w14:paraId="75120D40" w14:textId="77777777" w:rsidR="003900F7" w:rsidRPr="003900F7" w:rsidRDefault="003900F7" w:rsidP="007A68B1">
            <w:pPr>
              <w:ind w:right="0"/>
              <w:jc w:val="center"/>
              <w:rPr>
                <w:color w:val="FFFFFF"/>
                <w:lang w:val="en-US" w:eastAsia="en-US"/>
              </w:rPr>
            </w:pPr>
            <w:r w:rsidRPr="003900F7">
              <w:rPr>
                <w:color w:val="FFFFFF"/>
                <w:lang w:val="es-ES" w:eastAsia="en-US"/>
              </w:rPr>
              <w:t>apropiada</w:t>
            </w:r>
          </w:p>
        </w:tc>
        <w:tc>
          <w:tcPr>
            <w:tcW w:w="490" w:type="pct"/>
            <w:shd w:val="clear" w:color="000000" w:fill="1F497D"/>
            <w:vAlign w:val="center"/>
            <w:hideMark/>
          </w:tcPr>
          <w:p w14:paraId="50935493" w14:textId="77777777" w:rsidR="003900F7" w:rsidRPr="003900F7" w:rsidRDefault="003900F7" w:rsidP="007A68B1">
            <w:pPr>
              <w:ind w:right="0"/>
              <w:jc w:val="center"/>
              <w:rPr>
                <w:color w:val="FFFFFF"/>
                <w:lang w:val="en-US" w:eastAsia="en-US"/>
              </w:rPr>
            </w:pPr>
            <w:r w:rsidRPr="003900F7">
              <w:rPr>
                <w:color w:val="FFFFFF"/>
                <w:lang w:val="es-ES" w:eastAsia="en-US"/>
              </w:rPr>
              <w:t>eficiente</w:t>
            </w:r>
          </w:p>
        </w:tc>
        <w:tc>
          <w:tcPr>
            <w:tcW w:w="490" w:type="pct"/>
            <w:vMerge/>
            <w:vAlign w:val="center"/>
            <w:hideMark/>
          </w:tcPr>
          <w:p w14:paraId="3F205CDA" w14:textId="77777777" w:rsidR="003900F7" w:rsidRPr="003900F7" w:rsidRDefault="003900F7" w:rsidP="007A68B1">
            <w:pPr>
              <w:ind w:right="0"/>
              <w:jc w:val="left"/>
              <w:rPr>
                <w:color w:val="FFFFFF"/>
                <w:lang w:val="en-US" w:eastAsia="en-US"/>
              </w:rPr>
            </w:pPr>
          </w:p>
        </w:tc>
        <w:tc>
          <w:tcPr>
            <w:tcW w:w="490" w:type="pct"/>
            <w:vMerge/>
            <w:vAlign w:val="center"/>
            <w:hideMark/>
          </w:tcPr>
          <w:p w14:paraId="5796DBAE" w14:textId="77777777" w:rsidR="003900F7" w:rsidRPr="003900F7" w:rsidRDefault="003900F7" w:rsidP="007A68B1">
            <w:pPr>
              <w:ind w:right="0"/>
              <w:jc w:val="left"/>
              <w:rPr>
                <w:color w:val="FFFFFF"/>
                <w:lang w:val="en-US" w:eastAsia="en-US"/>
              </w:rPr>
            </w:pPr>
          </w:p>
        </w:tc>
        <w:tc>
          <w:tcPr>
            <w:tcW w:w="490" w:type="pct"/>
            <w:vMerge/>
            <w:vAlign w:val="center"/>
            <w:hideMark/>
          </w:tcPr>
          <w:p w14:paraId="51767CCC" w14:textId="77777777" w:rsidR="003900F7" w:rsidRPr="003900F7" w:rsidRDefault="003900F7" w:rsidP="007A68B1">
            <w:pPr>
              <w:ind w:right="0"/>
              <w:jc w:val="left"/>
              <w:rPr>
                <w:color w:val="FFFFFF"/>
                <w:lang w:val="en-US" w:eastAsia="en-US"/>
              </w:rPr>
            </w:pPr>
          </w:p>
        </w:tc>
      </w:tr>
      <w:tr w:rsidR="003900F7" w:rsidRPr="003900F7" w14:paraId="0EC7248E" w14:textId="77777777" w:rsidTr="001F45B9">
        <w:trPr>
          <w:trHeight w:val="624"/>
        </w:trPr>
        <w:tc>
          <w:tcPr>
            <w:tcW w:w="374" w:type="pct"/>
            <w:shd w:val="clear" w:color="auto" w:fill="auto"/>
            <w:vAlign w:val="center"/>
            <w:hideMark/>
          </w:tcPr>
          <w:p w14:paraId="62E4AEFC" w14:textId="77777777" w:rsidR="003900F7" w:rsidRPr="003900F7" w:rsidRDefault="003900F7" w:rsidP="007A68B1">
            <w:pPr>
              <w:ind w:right="0"/>
              <w:jc w:val="center"/>
              <w:rPr>
                <w:b/>
                <w:bCs/>
                <w:lang w:val="en-US" w:eastAsia="en-US"/>
              </w:rPr>
            </w:pPr>
            <w:r w:rsidRPr="003900F7">
              <w:rPr>
                <w:b/>
                <w:bCs/>
                <w:lang w:val="es-ES" w:eastAsia="en-US"/>
              </w:rPr>
              <w:t>1</w:t>
            </w:r>
          </w:p>
        </w:tc>
        <w:tc>
          <w:tcPr>
            <w:tcW w:w="643" w:type="pct"/>
            <w:shd w:val="clear" w:color="auto" w:fill="auto"/>
            <w:vAlign w:val="center"/>
            <w:hideMark/>
          </w:tcPr>
          <w:p w14:paraId="7A19F1E1" w14:textId="77777777" w:rsidR="003900F7" w:rsidRPr="003900F7" w:rsidRDefault="003900F7" w:rsidP="007A68B1">
            <w:pPr>
              <w:ind w:right="0"/>
              <w:rPr>
                <w:lang w:val="es-ES" w:eastAsia="en-US"/>
              </w:rPr>
            </w:pPr>
            <w:r w:rsidRPr="003900F7">
              <w:rPr>
                <w:lang w:eastAsia="en-US"/>
              </w:rPr>
              <w:t>Programa de Manejo Integral de Residuos</w:t>
            </w:r>
          </w:p>
        </w:tc>
        <w:tc>
          <w:tcPr>
            <w:tcW w:w="552" w:type="pct"/>
            <w:shd w:val="clear" w:color="auto" w:fill="auto"/>
            <w:vAlign w:val="center"/>
            <w:hideMark/>
          </w:tcPr>
          <w:p w14:paraId="50613A00" w14:textId="77777777" w:rsidR="003900F7" w:rsidRPr="003900F7" w:rsidRDefault="003900F7" w:rsidP="003900F7">
            <w:pPr>
              <w:ind w:right="0"/>
              <w:jc w:val="center"/>
              <w:rPr>
                <w:lang w:val="en-US" w:eastAsia="en-US"/>
              </w:rPr>
            </w:pPr>
            <w:r w:rsidRPr="003900F7">
              <w:rPr>
                <w:lang w:eastAsia="en-US"/>
              </w:rPr>
              <w:t>Residuos</w:t>
            </w:r>
          </w:p>
        </w:tc>
        <w:tc>
          <w:tcPr>
            <w:tcW w:w="490" w:type="pct"/>
            <w:shd w:val="clear" w:color="auto" w:fill="auto"/>
            <w:vAlign w:val="center"/>
            <w:hideMark/>
          </w:tcPr>
          <w:p w14:paraId="3CFAF62E" w14:textId="77777777" w:rsidR="003900F7" w:rsidRPr="003900F7" w:rsidRDefault="003900F7" w:rsidP="003900F7">
            <w:pPr>
              <w:ind w:right="0"/>
              <w:jc w:val="center"/>
              <w:rPr>
                <w:lang w:val="en-US" w:eastAsia="en-US"/>
              </w:rPr>
            </w:pPr>
            <w:r w:rsidRPr="003900F7">
              <w:rPr>
                <w:lang w:val="es-ES" w:eastAsia="en-US"/>
              </w:rPr>
              <w:t>4</w:t>
            </w:r>
          </w:p>
        </w:tc>
        <w:tc>
          <w:tcPr>
            <w:tcW w:w="490" w:type="pct"/>
            <w:shd w:val="clear" w:color="auto" w:fill="auto"/>
            <w:vAlign w:val="center"/>
            <w:hideMark/>
          </w:tcPr>
          <w:p w14:paraId="02C316EF" w14:textId="77777777" w:rsidR="003900F7" w:rsidRPr="003900F7" w:rsidRDefault="003900F7" w:rsidP="003900F7">
            <w:pPr>
              <w:ind w:right="0"/>
              <w:jc w:val="center"/>
              <w:rPr>
                <w:lang w:val="en-US" w:eastAsia="en-US"/>
              </w:rPr>
            </w:pPr>
            <w:r w:rsidRPr="003900F7">
              <w:rPr>
                <w:lang w:val="es-ES" w:eastAsia="en-US"/>
              </w:rPr>
              <w:t>4</w:t>
            </w:r>
          </w:p>
        </w:tc>
        <w:tc>
          <w:tcPr>
            <w:tcW w:w="490" w:type="pct"/>
            <w:shd w:val="clear" w:color="auto" w:fill="auto"/>
            <w:vAlign w:val="center"/>
            <w:hideMark/>
          </w:tcPr>
          <w:p w14:paraId="11538899" w14:textId="77777777" w:rsidR="003900F7" w:rsidRPr="003900F7" w:rsidRDefault="003900F7" w:rsidP="003900F7">
            <w:pPr>
              <w:ind w:right="0"/>
              <w:jc w:val="center"/>
              <w:rPr>
                <w:lang w:val="en-US" w:eastAsia="en-US"/>
              </w:rPr>
            </w:pPr>
            <w:r w:rsidRPr="003900F7">
              <w:rPr>
                <w:lang w:val="es-ES" w:eastAsia="en-US"/>
              </w:rPr>
              <w:t>5</w:t>
            </w:r>
          </w:p>
        </w:tc>
        <w:tc>
          <w:tcPr>
            <w:tcW w:w="490" w:type="pct"/>
            <w:shd w:val="clear" w:color="auto" w:fill="auto"/>
            <w:vAlign w:val="center"/>
            <w:hideMark/>
          </w:tcPr>
          <w:p w14:paraId="4CAC0AC8" w14:textId="77777777" w:rsidR="003900F7" w:rsidRPr="003900F7" w:rsidRDefault="003900F7" w:rsidP="003900F7">
            <w:pPr>
              <w:ind w:right="0"/>
              <w:jc w:val="center"/>
              <w:rPr>
                <w:lang w:val="en-US" w:eastAsia="en-US"/>
              </w:rPr>
            </w:pPr>
            <w:r w:rsidRPr="003900F7">
              <w:rPr>
                <w:lang w:val="es-ES" w:eastAsia="en-US"/>
              </w:rPr>
              <w:t>4</w:t>
            </w:r>
          </w:p>
        </w:tc>
        <w:tc>
          <w:tcPr>
            <w:tcW w:w="490" w:type="pct"/>
            <w:shd w:val="clear" w:color="auto" w:fill="auto"/>
            <w:vAlign w:val="center"/>
            <w:hideMark/>
          </w:tcPr>
          <w:p w14:paraId="7F268A25" w14:textId="77777777" w:rsidR="003900F7" w:rsidRPr="003900F7" w:rsidRDefault="003900F7" w:rsidP="003900F7">
            <w:pPr>
              <w:ind w:right="0"/>
              <w:jc w:val="center"/>
              <w:rPr>
                <w:lang w:val="en-US" w:eastAsia="en-US"/>
              </w:rPr>
            </w:pPr>
            <w:r w:rsidRPr="003900F7">
              <w:rPr>
                <w:lang w:val="es-ES" w:eastAsia="en-US"/>
              </w:rPr>
              <w:t>2</w:t>
            </w:r>
          </w:p>
        </w:tc>
        <w:tc>
          <w:tcPr>
            <w:tcW w:w="490" w:type="pct"/>
            <w:shd w:val="clear" w:color="auto" w:fill="auto"/>
            <w:vAlign w:val="center"/>
            <w:hideMark/>
          </w:tcPr>
          <w:p w14:paraId="048EB870" w14:textId="77777777" w:rsidR="003900F7" w:rsidRPr="003900F7" w:rsidRDefault="003900F7" w:rsidP="003900F7">
            <w:pPr>
              <w:ind w:right="0"/>
              <w:jc w:val="center"/>
              <w:rPr>
                <w:lang w:val="en-US" w:eastAsia="en-US"/>
              </w:rPr>
            </w:pPr>
            <w:r w:rsidRPr="003900F7">
              <w:rPr>
                <w:lang w:val="es-ES" w:eastAsia="en-US"/>
              </w:rPr>
              <w:t>19</w:t>
            </w:r>
          </w:p>
        </w:tc>
        <w:tc>
          <w:tcPr>
            <w:tcW w:w="490" w:type="pct"/>
            <w:shd w:val="clear" w:color="auto" w:fill="auto"/>
            <w:vAlign w:val="center"/>
            <w:hideMark/>
          </w:tcPr>
          <w:p w14:paraId="72465210" w14:textId="77777777" w:rsidR="003900F7" w:rsidRPr="003900F7" w:rsidRDefault="003900F7" w:rsidP="007A68B1">
            <w:pPr>
              <w:ind w:right="0"/>
              <w:jc w:val="center"/>
              <w:rPr>
                <w:lang w:val="en-US" w:eastAsia="en-US"/>
              </w:rPr>
            </w:pPr>
            <w:r w:rsidRPr="003900F7">
              <w:rPr>
                <w:lang w:val="es-ES" w:eastAsia="en-US"/>
              </w:rPr>
              <w:t> </w:t>
            </w:r>
          </w:p>
        </w:tc>
      </w:tr>
      <w:tr w:rsidR="003900F7" w:rsidRPr="003900F7" w14:paraId="0BA75553" w14:textId="77777777" w:rsidTr="001F45B9">
        <w:trPr>
          <w:trHeight w:val="1236"/>
        </w:trPr>
        <w:tc>
          <w:tcPr>
            <w:tcW w:w="374" w:type="pct"/>
            <w:shd w:val="clear" w:color="auto" w:fill="auto"/>
            <w:vAlign w:val="center"/>
            <w:hideMark/>
          </w:tcPr>
          <w:p w14:paraId="08D20F11" w14:textId="77777777" w:rsidR="003900F7" w:rsidRPr="003900F7" w:rsidRDefault="003900F7" w:rsidP="007A68B1">
            <w:pPr>
              <w:ind w:right="0"/>
              <w:jc w:val="center"/>
              <w:rPr>
                <w:b/>
                <w:bCs/>
                <w:lang w:val="en-US" w:eastAsia="en-US"/>
              </w:rPr>
            </w:pPr>
            <w:r w:rsidRPr="003900F7">
              <w:rPr>
                <w:b/>
                <w:bCs/>
                <w:lang w:val="es-ES" w:eastAsia="en-US"/>
              </w:rPr>
              <w:t>2</w:t>
            </w:r>
          </w:p>
        </w:tc>
        <w:tc>
          <w:tcPr>
            <w:tcW w:w="643" w:type="pct"/>
            <w:shd w:val="clear" w:color="auto" w:fill="auto"/>
            <w:vAlign w:val="center"/>
            <w:hideMark/>
          </w:tcPr>
          <w:p w14:paraId="7D98AA7B" w14:textId="77777777" w:rsidR="003900F7" w:rsidRPr="003900F7" w:rsidRDefault="003900F7" w:rsidP="007A68B1">
            <w:pPr>
              <w:ind w:right="0"/>
              <w:rPr>
                <w:lang w:val="es-ES" w:eastAsia="en-US"/>
              </w:rPr>
            </w:pPr>
            <w:r w:rsidRPr="003900F7">
              <w:rPr>
                <w:lang w:eastAsia="en-US"/>
              </w:rPr>
              <w:t>Construcción y establecimiento de Planta de Tratamiento de Aguas Residuales</w:t>
            </w:r>
          </w:p>
        </w:tc>
        <w:tc>
          <w:tcPr>
            <w:tcW w:w="552" w:type="pct"/>
            <w:shd w:val="clear" w:color="auto" w:fill="auto"/>
            <w:vAlign w:val="center"/>
            <w:hideMark/>
          </w:tcPr>
          <w:p w14:paraId="64D1306F" w14:textId="77777777" w:rsidR="003900F7" w:rsidRPr="003900F7" w:rsidRDefault="003900F7" w:rsidP="003900F7">
            <w:pPr>
              <w:ind w:right="0"/>
              <w:jc w:val="center"/>
              <w:rPr>
                <w:lang w:val="en-US" w:eastAsia="en-US"/>
              </w:rPr>
            </w:pPr>
            <w:r w:rsidRPr="003900F7">
              <w:rPr>
                <w:lang w:eastAsia="en-US"/>
              </w:rPr>
              <w:t>Residuos</w:t>
            </w:r>
          </w:p>
        </w:tc>
        <w:tc>
          <w:tcPr>
            <w:tcW w:w="490" w:type="pct"/>
            <w:shd w:val="clear" w:color="auto" w:fill="auto"/>
            <w:vAlign w:val="center"/>
            <w:hideMark/>
          </w:tcPr>
          <w:p w14:paraId="483C06FD" w14:textId="77777777" w:rsidR="003900F7" w:rsidRPr="003900F7" w:rsidRDefault="003900F7" w:rsidP="003900F7">
            <w:pPr>
              <w:ind w:right="0"/>
              <w:jc w:val="center"/>
              <w:rPr>
                <w:lang w:val="en-US" w:eastAsia="en-US"/>
              </w:rPr>
            </w:pPr>
            <w:r w:rsidRPr="003900F7">
              <w:rPr>
                <w:lang w:val="es-ES" w:eastAsia="en-US"/>
              </w:rPr>
              <w:t>1</w:t>
            </w:r>
          </w:p>
        </w:tc>
        <w:tc>
          <w:tcPr>
            <w:tcW w:w="490" w:type="pct"/>
            <w:shd w:val="clear" w:color="auto" w:fill="auto"/>
            <w:vAlign w:val="center"/>
            <w:hideMark/>
          </w:tcPr>
          <w:p w14:paraId="41E4EAA2" w14:textId="77777777" w:rsidR="003900F7" w:rsidRPr="003900F7" w:rsidRDefault="003900F7" w:rsidP="003900F7">
            <w:pPr>
              <w:ind w:right="0"/>
              <w:jc w:val="center"/>
              <w:rPr>
                <w:lang w:val="en-US" w:eastAsia="en-US"/>
              </w:rPr>
            </w:pPr>
            <w:r w:rsidRPr="003900F7">
              <w:rPr>
                <w:lang w:val="es-ES" w:eastAsia="en-US"/>
              </w:rPr>
              <w:t>4</w:t>
            </w:r>
          </w:p>
        </w:tc>
        <w:tc>
          <w:tcPr>
            <w:tcW w:w="490" w:type="pct"/>
            <w:shd w:val="clear" w:color="auto" w:fill="auto"/>
            <w:vAlign w:val="center"/>
            <w:hideMark/>
          </w:tcPr>
          <w:p w14:paraId="060A10B6" w14:textId="77777777" w:rsidR="003900F7" w:rsidRPr="003900F7" w:rsidRDefault="003900F7" w:rsidP="003900F7">
            <w:pPr>
              <w:ind w:right="0"/>
              <w:jc w:val="center"/>
              <w:rPr>
                <w:lang w:val="en-US" w:eastAsia="en-US"/>
              </w:rPr>
            </w:pPr>
            <w:r w:rsidRPr="003900F7">
              <w:rPr>
                <w:lang w:val="es-ES" w:eastAsia="en-US"/>
              </w:rPr>
              <w:t>5</w:t>
            </w:r>
          </w:p>
        </w:tc>
        <w:tc>
          <w:tcPr>
            <w:tcW w:w="490" w:type="pct"/>
            <w:shd w:val="clear" w:color="auto" w:fill="auto"/>
            <w:vAlign w:val="center"/>
            <w:hideMark/>
          </w:tcPr>
          <w:p w14:paraId="4B2FD103" w14:textId="77777777" w:rsidR="003900F7" w:rsidRPr="003900F7" w:rsidRDefault="003900F7" w:rsidP="003900F7">
            <w:pPr>
              <w:ind w:right="0"/>
              <w:jc w:val="center"/>
              <w:rPr>
                <w:lang w:val="en-US" w:eastAsia="en-US"/>
              </w:rPr>
            </w:pPr>
            <w:r w:rsidRPr="003900F7">
              <w:rPr>
                <w:lang w:val="es-ES" w:eastAsia="en-US"/>
              </w:rPr>
              <w:t>5</w:t>
            </w:r>
          </w:p>
        </w:tc>
        <w:tc>
          <w:tcPr>
            <w:tcW w:w="490" w:type="pct"/>
            <w:shd w:val="clear" w:color="auto" w:fill="auto"/>
            <w:vAlign w:val="center"/>
            <w:hideMark/>
          </w:tcPr>
          <w:p w14:paraId="04723117" w14:textId="77777777" w:rsidR="003900F7" w:rsidRPr="003900F7" w:rsidRDefault="003900F7" w:rsidP="003900F7">
            <w:pPr>
              <w:ind w:right="0"/>
              <w:jc w:val="center"/>
              <w:rPr>
                <w:lang w:val="en-US" w:eastAsia="en-US"/>
              </w:rPr>
            </w:pPr>
            <w:r w:rsidRPr="003900F7">
              <w:rPr>
                <w:lang w:val="es-ES" w:eastAsia="en-US"/>
              </w:rPr>
              <w:t>2</w:t>
            </w:r>
          </w:p>
        </w:tc>
        <w:tc>
          <w:tcPr>
            <w:tcW w:w="490" w:type="pct"/>
            <w:shd w:val="clear" w:color="auto" w:fill="auto"/>
            <w:vAlign w:val="center"/>
            <w:hideMark/>
          </w:tcPr>
          <w:p w14:paraId="2BD20065" w14:textId="77777777" w:rsidR="003900F7" w:rsidRPr="003900F7" w:rsidRDefault="003900F7" w:rsidP="003900F7">
            <w:pPr>
              <w:ind w:right="0"/>
              <w:jc w:val="center"/>
              <w:rPr>
                <w:lang w:val="en-US" w:eastAsia="en-US"/>
              </w:rPr>
            </w:pPr>
            <w:r w:rsidRPr="003900F7">
              <w:rPr>
                <w:lang w:val="es-ES" w:eastAsia="en-US"/>
              </w:rPr>
              <w:t>17</w:t>
            </w:r>
          </w:p>
        </w:tc>
        <w:tc>
          <w:tcPr>
            <w:tcW w:w="490" w:type="pct"/>
            <w:shd w:val="clear" w:color="auto" w:fill="auto"/>
            <w:vAlign w:val="center"/>
            <w:hideMark/>
          </w:tcPr>
          <w:p w14:paraId="3265EFA5" w14:textId="77777777" w:rsidR="003900F7" w:rsidRPr="003900F7" w:rsidRDefault="003900F7" w:rsidP="007A68B1">
            <w:pPr>
              <w:ind w:right="0"/>
              <w:jc w:val="center"/>
              <w:rPr>
                <w:lang w:val="en-US" w:eastAsia="en-US"/>
              </w:rPr>
            </w:pPr>
            <w:r w:rsidRPr="003900F7">
              <w:rPr>
                <w:lang w:val="es-ES" w:eastAsia="en-US"/>
              </w:rPr>
              <w:t> </w:t>
            </w:r>
          </w:p>
        </w:tc>
      </w:tr>
      <w:tr w:rsidR="003900F7" w:rsidRPr="003900F7" w14:paraId="731DF070" w14:textId="77777777" w:rsidTr="001F45B9">
        <w:trPr>
          <w:trHeight w:val="288"/>
        </w:trPr>
        <w:tc>
          <w:tcPr>
            <w:tcW w:w="374" w:type="pct"/>
            <w:shd w:val="clear" w:color="auto" w:fill="auto"/>
            <w:vAlign w:val="center"/>
            <w:hideMark/>
          </w:tcPr>
          <w:p w14:paraId="2D811676" w14:textId="77777777" w:rsidR="003900F7" w:rsidRPr="003900F7" w:rsidRDefault="003900F7" w:rsidP="003900F7">
            <w:pPr>
              <w:ind w:right="0"/>
              <w:jc w:val="center"/>
              <w:rPr>
                <w:b/>
                <w:bCs/>
                <w:lang w:val="en-US" w:eastAsia="en-US"/>
              </w:rPr>
            </w:pPr>
            <w:r w:rsidRPr="003900F7">
              <w:rPr>
                <w:b/>
                <w:bCs/>
                <w:lang w:val="es-ES" w:eastAsia="en-US"/>
              </w:rPr>
              <w:t>3</w:t>
            </w:r>
          </w:p>
        </w:tc>
        <w:tc>
          <w:tcPr>
            <w:tcW w:w="643" w:type="pct"/>
            <w:shd w:val="clear" w:color="auto" w:fill="auto"/>
            <w:vAlign w:val="center"/>
            <w:hideMark/>
          </w:tcPr>
          <w:p w14:paraId="4C478761" w14:textId="77777777" w:rsidR="003900F7" w:rsidRPr="003900F7" w:rsidRDefault="003900F7" w:rsidP="007A68B1">
            <w:pPr>
              <w:ind w:right="0"/>
              <w:rPr>
                <w:lang w:val="en-US" w:eastAsia="en-US"/>
              </w:rPr>
            </w:pPr>
            <w:r w:rsidRPr="003900F7">
              <w:rPr>
                <w:lang w:eastAsia="en-US"/>
              </w:rPr>
              <w:t>Programa de agrosilvicultura comunitaria</w:t>
            </w:r>
          </w:p>
        </w:tc>
        <w:tc>
          <w:tcPr>
            <w:tcW w:w="552" w:type="pct"/>
            <w:shd w:val="clear" w:color="auto" w:fill="auto"/>
            <w:vAlign w:val="center"/>
            <w:hideMark/>
          </w:tcPr>
          <w:p w14:paraId="6F217E42" w14:textId="77777777" w:rsidR="003900F7" w:rsidRPr="003900F7" w:rsidRDefault="003900F7" w:rsidP="003900F7">
            <w:pPr>
              <w:ind w:right="0"/>
              <w:jc w:val="center"/>
              <w:rPr>
                <w:lang w:val="en-US" w:eastAsia="en-US"/>
              </w:rPr>
            </w:pPr>
            <w:r>
              <w:rPr>
                <w:lang w:eastAsia="en-US"/>
              </w:rPr>
              <w:t xml:space="preserve">Forestal / </w:t>
            </w:r>
            <w:r w:rsidRPr="003900F7">
              <w:rPr>
                <w:lang w:eastAsia="en-US"/>
              </w:rPr>
              <w:t>agropecuario</w:t>
            </w:r>
          </w:p>
        </w:tc>
        <w:tc>
          <w:tcPr>
            <w:tcW w:w="490" w:type="pct"/>
            <w:shd w:val="clear" w:color="auto" w:fill="auto"/>
            <w:vAlign w:val="center"/>
            <w:hideMark/>
          </w:tcPr>
          <w:p w14:paraId="72F5AB00" w14:textId="77777777" w:rsidR="003900F7" w:rsidRPr="003900F7" w:rsidRDefault="003900F7" w:rsidP="003900F7">
            <w:pPr>
              <w:ind w:right="0"/>
              <w:jc w:val="center"/>
              <w:rPr>
                <w:lang w:val="en-US" w:eastAsia="en-US"/>
              </w:rPr>
            </w:pPr>
            <w:r w:rsidRPr="003900F7">
              <w:rPr>
                <w:lang w:val="es-ES" w:eastAsia="en-US"/>
              </w:rPr>
              <w:t>5</w:t>
            </w:r>
          </w:p>
        </w:tc>
        <w:tc>
          <w:tcPr>
            <w:tcW w:w="490" w:type="pct"/>
            <w:shd w:val="clear" w:color="auto" w:fill="auto"/>
            <w:vAlign w:val="center"/>
            <w:hideMark/>
          </w:tcPr>
          <w:p w14:paraId="55AE171C" w14:textId="77777777" w:rsidR="003900F7" w:rsidRPr="003900F7" w:rsidRDefault="003900F7" w:rsidP="003900F7">
            <w:pPr>
              <w:ind w:right="0"/>
              <w:jc w:val="center"/>
              <w:rPr>
                <w:lang w:val="en-US" w:eastAsia="en-US"/>
              </w:rPr>
            </w:pPr>
            <w:r w:rsidRPr="003900F7">
              <w:rPr>
                <w:lang w:val="es-ES" w:eastAsia="en-US"/>
              </w:rPr>
              <w:t>3</w:t>
            </w:r>
          </w:p>
        </w:tc>
        <w:tc>
          <w:tcPr>
            <w:tcW w:w="490" w:type="pct"/>
            <w:shd w:val="clear" w:color="auto" w:fill="auto"/>
            <w:vAlign w:val="center"/>
            <w:hideMark/>
          </w:tcPr>
          <w:p w14:paraId="12B96D9C" w14:textId="77777777" w:rsidR="003900F7" w:rsidRPr="003900F7" w:rsidRDefault="003900F7" w:rsidP="003900F7">
            <w:pPr>
              <w:ind w:right="0"/>
              <w:jc w:val="center"/>
              <w:rPr>
                <w:lang w:val="en-US" w:eastAsia="en-US"/>
              </w:rPr>
            </w:pPr>
            <w:r w:rsidRPr="003900F7">
              <w:rPr>
                <w:lang w:val="es-ES" w:eastAsia="en-US"/>
              </w:rPr>
              <w:t>5</w:t>
            </w:r>
          </w:p>
        </w:tc>
        <w:tc>
          <w:tcPr>
            <w:tcW w:w="490" w:type="pct"/>
            <w:shd w:val="clear" w:color="auto" w:fill="auto"/>
            <w:vAlign w:val="center"/>
            <w:hideMark/>
          </w:tcPr>
          <w:p w14:paraId="6EAEA461" w14:textId="77777777" w:rsidR="003900F7" w:rsidRPr="003900F7" w:rsidRDefault="003900F7" w:rsidP="003900F7">
            <w:pPr>
              <w:ind w:right="0"/>
              <w:jc w:val="center"/>
              <w:rPr>
                <w:lang w:val="en-US" w:eastAsia="en-US"/>
              </w:rPr>
            </w:pPr>
            <w:r w:rsidRPr="003900F7">
              <w:rPr>
                <w:lang w:val="es-ES" w:eastAsia="en-US"/>
              </w:rPr>
              <w:t>5</w:t>
            </w:r>
          </w:p>
        </w:tc>
        <w:tc>
          <w:tcPr>
            <w:tcW w:w="490" w:type="pct"/>
            <w:shd w:val="clear" w:color="auto" w:fill="auto"/>
            <w:vAlign w:val="center"/>
            <w:hideMark/>
          </w:tcPr>
          <w:p w14:paraId="3CE50B9C" w14:textId="77777777" w:rsidR="003900F7" w:rsidRPr="003900F7" w:rsidRDefault="003900F7" w:rsidP="003900F7">
            <w:pPr>
              <w:ind w:right="0"/>
              <w:jc w:val="center"/>
              <w:rPr>
                <w:lang w:val="en-US" w:eastAsia="en-US"/>
              </w:rPr>
            </w:pPr>
            <w:r w:rsidRPr="003900F7">
              <w:rPr>
                <w:lang w:val="es-ES" w:eastAsia="en-US"/>
              </w:rPr>
              <w:t>2</w:t>
            </w:r>
          </w:p>
        </w:tc>
        <w:tc>
          <w:tcPr>
            <w:tcW w:w="490" w:type="pct"/>
            <w:shd w:val="clear" w:color="auto" w:fill="auto"/>
            <w:vAlign w:val="center"/>
            <w:hideMark/>
          </w:tcPr>
          <w:p w14:paraId="39FB2894" w14:textId="77777777" w:rsidR="003900F7" w:rsidRPr="003900F7" w:rsidRDefault="003900F7" w:rsidP="003900F7">
            <w:pPr>
              <w:ind w:right="0"/>
              <w:jc w:val="center"/>
              <w:rPr>
                <w:lang w:val="en-US" w:eastAsia="en-US"/>
              </w:rPr>
            </w:pPr>
            <w:r w:rsidRPr="003900F7">
              <w:rPr>
                <w:lang w:val="es-ES" w:eastAsia="en-US"/>
              </w:rPr>
              <w:t>20</w:t>
            </w:r>
          </w:p>
        </w:tc>
        <w:tc>
          <w:tcPr>
            <w:tcW w:w="490" w:type="pct"/>
            <w:shd w:val="clear" w:color="auto" w:fill="auto"/>
            <w:vAlign w:val="center"/>
            <w:hideMark/>
          </w:tcPr>
          <w:p w14:paraId="7350857D" w14:textId="77777777" w:rsidR="003900F7" w:rsidRPr="003900F7" w:rsidRDefault="003900F7" w:rsidP="007A68B1">
            <w:pPr>
              <w:ind w:right="0"/>
              <w:jc w:val="left"/>
              <w:rPr>
                <w:lang w:val="en-US" w:eastAsia="en-US"/>
              </w:rPr>
            </w:pPr>
            <w:r w:rsidRPr="003900F7">
              <w:rPr>
                <w:lang w:val="es-ES" w:eastAsia="en-US"/>
              </w:rPr>
              <w:t> </w:t>
            </w:r>
          </w:p>
        </w:tc>
      </w:tr>
    </w:tbl>
    <w:p w14:paraId="5E9DE568" w14:textId="77777777" w:rsidR="00A90643" w:rsidRPr="00374991" w:rsidRDefault="00A90643" w:rsidP="003900F7">
      <w:pPr>
        <w:jc w:val="center"/>
        <w:rPr>
          <w:color w:val="808080" w:themeColor="background1" w:themeShade="80"/>
          <w:sz w:val="14"/>
          <w:szCs w:val="16"/>
        </w:rPr>
      </w:pPr>
      <w:r w:rsidRPr="00374991">
        <w:rPr>
          <w:b/>
          <w:color w:val="808080" w:themeColor="background1" w:themeShade="80"/>
          <w:sz w:val="20"/>
          <w:szCs w:val="16"/>
        </w:rPr>
        <w:t>Tabla 8.</w:t>
      </w:r>
      <w:r w:rsidR="00374991">
        <w:rPr>
          <w:b/>
          <w:color w:val="808080" w:themeColor="background1" w:themeShade="80"/>
          <w:sz w:val="20"/>
          <w:szCs w:val="16"/>
        </w:rPr>
        <w:t>3</w:t>
      </w:r>
      <w:r w:rsidR="008C7ED7" w:rsidRPr="00374991">
        <w:rPr>
          <w:b/>
          <w:color w:val="808080" w:themeColor="background1" w:themeShade="80"/>
          <w:sz w:val="20"/>
          <w:szCs w:val="16"/>
        </w:rPr>
        <w:t xml:space="preserve"> </w:t>
      </w:r>
      <w:r w:rsidR="001960CE" w:rsidRPr="00374991">
        <w:rPr>
          <w:b/>
          <w:color w:val="808080" w:themeColor="background1" w:themeShade="80"/>
          <w:sz w:val="20"/>
          <w:szCs w:val="16"/>
        </w:rPr>
        <w:t>Hoja resumen de e</w:t>
      </w:r>
      <w:r w:rsidRPr="00374991">
        <w:rPr>
          <w:b/>
          <w:color w:val="808080" w:themeColor="background1" w:themeShade="80"/>
          <w:sz w:val="20"/>
          <w:szCs w:val="16"/>
        </w:rPr>
        <w:t xml:space="preserve">valuación de medidas de </w:t>
      </w:r>
      <w:r w:rsidR="0048657D">
        <w:rPr>
          <w:b/>
          <w:color w:val="808080" w:themeColor="background1" w:themeShade="80"/>
          <w:sz w:val="20"/>
          <w:szCs w:val="16"/>
        </w:rPr>
        <w:t>mitigación</w:t>
      </w:r>
    </w:p>
    <w:p w14:paraId="6A76B633" w14:textId="77777777" w:rsidR="008C7ED7" w:rsidRDefault="008C7ED7" w:rsidP="005D2300">
      <w:pPr>
        <w:ind w:left="-709"/>
        <w:jc w:val="left"/>
        <w:rPr>
          <w:b/>
          <w:sz w:val="22"/>
          <w:szCs w:val="16"/>
        </w:rPr>
        <w:sectPr w:rsidR="008C7ED7" w:rsidSect="00195E60">
          <w:pgSz w:w="15840" w:h="12240" w:orient="landscape"/>
          <w:pgMar w:top="1701" w:right="892" w:bottom="1701" w:left="1418" w:header="426" w:footer="708" w:gutter="0"/>
          <w:cols w:space="708"/>
          <w:titlePg/>
          <w:docGrid w:linePitch="360"/>
        </w:sectPr>
      </w:pPr>
    </w:p>
    <w:p w14:paraId="6738A030" w14:textId="77777777" w:rsidR="00374991" w:rsidRDefault="00374991" w:rsidP="005D2300">
      <w:pPr>
        <w:rPr>
          <w:color w:val="auto"/>
        </w:rPr>
      </w:pPr>
    </w:p>
    <w:p w14:paraId="02662D3B" w14:textId="77777777" w:rsidR="005D2300" w:rsidRPr="00506859" w:rsidRDefault="003D43A1" w:rsidP="005D2300">
      <w:pPr>
        <w:pStyle w:val="Ttulo2"/>
        <w:rPr>
          <w:color w:val="auto"/>
          <w:lang w:val="es-ES"/>
        </w:rPr>
      </w:pPr>
      <w:bookmarkStart w:id="114" w:name="_Toc418022455"/>
      <w:bookmarkStart w:id="115" w:name="_Toc334813278"/>
      <w:r>
        <w:t>8</w:t>
      </w:r>
      <w:r w:rsidR="005D2300" w:rsidRPr="00CE54D2">
        <w:t>.</w:t>
      </w:r>
      <w:r w:rsidR="0048657D">
        <w:t>4</w:t>
      </w:r>
      <w:r w:rsidR="005D2300" w:rsidRPr="00CE54D2">
        <w:t xml:space="preserve"> Jerarquización de las medidas de mitigación en el municipio</w:t>
      </w:r>
      <w:bookmarkEnd w:id="114"/>
      <w:r w:rsidR="005D2300" w:rsidRPr="00CE54D2">
        <w:t xml:space="preserve"> </w:t>
      </w:r>
      <w:bookmarkEnd w:id="115"/>
    </w:p>
    <w:p w14:paraId="24E1D11B" w14:textId="77777777" w:rsidR="005D2300" w:rsidRDefault="005D2300" w:rsidP="0048657D">
      <w:r w:rsidRPr="00CE54D2">
        <w:t xml:space="preserve">Después de haber realizado la evaluación y tomando en cuenta a todos los sectores involucrados, ya con los resultados obtenidos por cada una de las medidas de mitigación, se coloca en la </w:t>
      </w:r>
      <w:r w:rsidRPr="008C7ED7">
        <w:rPr>
          <w:color w:val="auto"/>
        </w:rPr>
        <w:t xml:space="preserve">tabla </w:t>
      </w:r>
      <w:r w:rsidR="008C7ED7" w:rsidRPr="008C7ED7">
        <w:rPr>
          <w:color w:val="auto"/>
        </w:rPr>
        <w:t>8.</w:t>
      </w:r>
      <w:r w:rsidR="0048657D">
        <w:rPr>
          <w:color w:val="auto"/>
        </w:rPr>
        <w:t>4</w:t>
      </w:r>
      <w:r w:rsidRPr="008C7ED7">
        <w:rPr>
          <w:color w:val="auto"/>
        </w:rPr>
        <w:t xml:space="preserve"> </w:t>
      </w:r>
      <w:r w:rsidRPr="00CE54D2">
        <w:t xml:space="preserve">por orden, cada una de las medidas de mitigación que pudieran llegar a ser implementadas en el municipio de </w:t>
      </w:r>
      <w:r w:rsidR="008C7ED7" w:rsidRPr="008C7ED7">
        <w:rPr>
          <w:color w:val="auto"/>
        </w:rPr>
        <w:t xml:space="preserve">Cabo Corrientes </w:t>
      </w:r>
      <w:r w:rsidRPr="00CE54D2">
        <w:t>adicionalmente de aquellas medidas que actualmen</w:t>
      </w:r>
      <w:r w:rsidR="0048657D">
        <w:t>te se encuentran en ejecución.</w:t>
      </w:r>
    </w:p>
    <w:p w14:paraId="061FB3C9" w14:textId="77777777" w:rsidR="0048657D" w:rsidRPr="00CE54D2" w:rsidRDefault="0048657D" w:rsidP="0048657D"/>
    <w:tbl>
      <w:tblPr>
        <w:tblStyle w:val="Tablaconcuadrcula"/>
        <w:tblW w:w="0" w:type="auto"/>
        <w:jc w:val="center"/>
        <w:tblLook w:val="0000" w:firstRow="0" w:lastRow="0" w:firstColumn="0" w:lastColumn="0" w:noHBand="0" w:noVBand="0"/>
      </w:tblPr>
      <w:tblGrid>
        <w:gridCol w:w="755"/>
        <w:gridCol w:w="6623"/>
        <w:gridCol w:w="1359"/>
      </w:tblGrid>
      <w:tr w:rsidR="0048657D" w:rsidRPr="00CE54D2" w14:paraId="27CFF1BD" w14:textId="77777777" w:rsidTr="001F45B9">
        <w:trPr>
          <w:trHeight w:val="1"/>
          <w:jc w:val="center"/>
        </w:trPr>
        <w:tc>
          <w:tcPr>
            <w:tcW w:w="7378" w:type="dxa"/>
            <w:gridSpan w:val="2"/>
            <w:shd w:val="clear" w:color="auto" w:fill="365F91" w:themeFill="accent1" w:themeFillShade="BF"/>
          </w:tcPr>
          <w:p w14:paraId="0940C844" w14:textId="77777777" w:rsidR="0048657D" w:rsidRPr="00CE54D2" w:rsidRDefault="0048657D" w:rsidP="007A68B1">
            <w:pPr>
              <w:ind w:right="-357"/>
              <w:jc w:val="center"/>
              <w:rPr>
                <w:color w:val="auto"/>
                <w:sz w:val="22"/>
                <w:szCs w:val="22"/>
              </w:rPr>
            </w:pPr>
            <w:r w:rsidRPr="00CE54D2">
              <w:rPr>
                <w:b/>
                <w:color w:val="FFFFFF" w:themeColor="background1"/>
                <w:sz w:val="22"/>
                <w:szCs w:val="22"/>
              </w:rPr>
              <w:t>Jerarquización de las medidas de mitigación</w:t>
            </w:r>
          </w:p>
        </w:tc>
        <w:tc>
          <w:tcPr>
            <w:tcW w:w="1359" w:type="dxa"/>
            <w:shd w:val="clear" w:color="auto" w:fill="365F91" w:themeFill="accent1" w:themeFillShade="BF"/>
            <w:vAlign w:val="center"/>
          </w:tcPr>
          <w:p w14:paraId="154F8C8E" w14:textId="77777777" w:rsidR="0048657D" w:rsidRPr="00CE54D2" w:rsidRDefault="0048657D" w:rsidP="007A68B1">
            <w:pPr>
              <w:ind w:right="-52"/>
              <w:jc w:val="center"/>
              <w:rPr>
                <w:b/>
                <w:color w:val="auto"/>
                <w:sz w:val="22"/>
                <w:szCs w:val="22"/>
              </w:rPr>
            </w:pPr>
            <w:r w:rsidRPr="00CE54D2">
              <w:rPr>
                <w:b/>
                <w:color w:val="FFFFFF" w:themeColor="background1"/>
                <w:sz w:val="22"/>
                <w:szCs w:val="22"/>
              </w:rPr>
              <w:t>Sector</w:t>
            </w:r>
          </w:p>
        </w:tc>
      </w:tr>
      <w:tr w:rsidR="0048657D" w:rsidRPr="00CE54D2" w14:paraId="6238B1FE" w14:textId="77777777" w:rsidTr="001F45B9">
        <w:trPr>
          <w:trHeight w:val="1"/>
          <w:jc w:val="center"/>
        </w:trPr>
        <w:tc>
          <w:tcPr>
            <w:tcW w:w="755" w:type="dxa"/>
          </w:tcPr>
          <w:p w14:paraId="6F79A471" w14:textId="77777777" w:rsidR="0048657D" w:rsidRPr="00CE54D2" w:rsidRDefault="0048657D" w:rsidP="007A68B1">
            <w:pPr>
              <w:ind w:right="-108"/>
              <w:jc w:val="center"/>
              <w:rPr>
                <w:sz w:val="22"/>
                <w:szCs w:val="22"/>
              </w:rPr>
            </w:pPr>
            <w:r w:rsidRPr="00CE54D2">
              <w:rPr>
                <w:sz w:val="22"/>
                <w:szCs w:val="22"/>
              </w:rPr>
              <w:t>1</w:t>
            </w:r>
          </w:p>
        </w:tc>
        <w:tc>
          <w:tcPr>
            <w:tcW w:w="6623" w:type="dxa"/>
          </w:tcPr>
          <w:p w14:paraId="28A67984" w14:textId="77777777" w:rsidR="0048657D" w:rsidRPr="00374991" w:rsidRDefault="0048657D" w:rsidP="007A68B1">
            <w:r w:rsidRPr="00374991">
              <w:t>Programa de agrosilvicultura comunitaria</w:t>
            </w:r>
          </w:p>
        </w:tc>
        <w:tc>
          <w:tcPr>
            <w:tcW w:w="1359" w:type="dxa"/>
            <w:vAlign w:val="center"/>
          </w:tcPr>
          <w:p w14:paraId="1590772D" w14:textId="77777777" w:rsidR="0048657D" w:rsidRPr="00CE54D2" w:rsidRDefault="0048657D" w:rsidP="007A68B1">
            <w:pPr>
              <w:tabs>
                <w:tab w:val="left" w:pos="1425"/>
              </w:tabs>
              <w:ind w:right="-110"/>
              <w:jc w:val="center"/>
              <w:rPr>
                <w:rFonts w:eastAsia="Calibri"/>
                <w:sz w:val="22"/>
                <w:szCs w:val="22"/>
              </w:rPr>
            </w:pPr>
            <w:r>
              <w:rPr>
                <w:rFonts w:eastAsia="Calibri"/>
                <w:sz w:val="22"/>
                <w:szCs w:val="22"/>
              </w:rPr>
              <w:t>Forestal</w:t>
            </w:r>
          </w:p>
        </w:tc>
      </w:tr>
      <w:tr w:rsidR="0048657D" w:rsidRPr="00CE54D2" w14:paraId="335C586C" w14:textId="77777777" w:rsidTr="001F45B9">
        <w:trPr>
          <w:trHeight w:val="1"/>
          <w:jc w:val="center"/>
        </w:trPr>
        <w:tc>
          <w:tcPr>
            <w:tcW w:w="755" w:type="dxa"/>
          </w:tcPr>
          <w:p w14:paraId="34114367" w14:textId="77777777" w:rsidR="0048657D" w:rsidRPr="00CE54D2" w:rsidRDefault="0048657D" w:rsidP="007A68B1">
            <w:pPr>
              <w:ind w:right="-108"/>
              <w:jc w:val="center"/>
              <w:rPr>
                <w:sz w:val="22"/>
                <w:szCs w:val="22"/>
              </w:rPr>
            </w:pPr>
            <w:r w:rsidRPr="00CE54D2">
              <w:rPr>
                <w:sz w:val="22"/>
                <w:szCs w:val="22"/>
              </w:rPr>
              <w:t>2</w:t>
            </w:r>
          </w:p>
        </w:tc>
        <w:tc>
          <w:tcPr>
            <w:tcW w:w="6623" w:type="dxa"/>
          </w:tcPr>
          <w:p w14:paraId="15539000" w14:textId="77777777" w:rsidR="0048657D" w:rsidRPr="00374991" w:rsidRDefault="0048657D" w:rsidP="007A68B1">
            <w:pPr>
              <w:tabs>
                <w:tab w:val="left" w:pos="1425"/>
              </w:tabs>
              <w:ind w:right="175"/>
            </w:pPr>
            <w:r w:rsidRPr="00374991">
              <w:t>Programa de Manejo Integral de Residuos</w:t>
            </w:r>
          </w:p>
        </w:tc>
        <w:tc>
          <w:tcPr>
            <w:tcW w:w="1359" w:type="dxa"/>
            <w:vAlign w:val="center"/>
          </w:tcPr>
          <w:p w14:paraId="41C811B6" w14:textId="77777777" w:rsidR="0048657D" w:rsidRPr="00CE54D2" w:rsidRDefault="0048657D" w:rsidP="007A68B1">
            <w:pPr>
              <w:tabs>
                <w:tab w:val="left" w:pos="1425"/>
              </w:tabs>
              <w:ind w:right="-110"/>
              <w:jc w:val="center"/>
              <w:rPr>
                <w:sz w:val="22"/>
                <w:szCs w:val="22"/>
              </w:rPr>
            </w:pPr>
            <w:r>
              <w:rPr>
                <w:sz w:val="22"/>
                <w:szCs w:val="22"/>
              </w:rPr>
              <w:t>Residuos</w:t>
            </w:r>
          </w:p>
        </w:tc>
      </w:tr>
      <w:tr w:rsidR="0048657D" w:rsidRPr="00CE54D2" w14:paraId="38EC2CEA" w14:textId="77777777" w:rsidTr="001F45B9">
        <w:trPr>
          <w:trHeight w:val="1"/>
          <w:jc w:val="center"/>
        </w:trPr>
        <w:tc>
          <w:tcPr>
            <w:tcW w:w="755" w:type="dxa"/>
          </w:tcPr>
          <w:p w14:paraId="78B8F0E3" w14:textId="77777777" w:rsidR="0048657D" w:rsidRPr="00CE54D2" w:rsidRDefault="0048657D" w:rsidP="007A68B1">
            <w:pPr>
              <w:ind w:right="-108"/>
              <w:jc w:val="center"/>
              <w:rPr>
                <w:sz w:val="22"/>
                <w:szCs w:val="22"/>
              </w:rPr>
            </w:pPr>
            <w:r w:rsidRPr="00CE54D2">
              <w:rPr>
                <w:sz w:val="22"/>
                <w:szCs w:val="22"/>
              </w:rPr>
              <w:t>3</w:t>
            </w:r>
          </w:p>
        </w:tc>
        <w:tc>
          <w:tcPr>
            <w:tcW w:w="6623" w:type="dxa"/>
          </w:tcPr>
          <w:p w14:paraId="69FE2382" w14:textId="77777777" w:rsidR="0048657D" w:rsidRPr="00374991" w:rsidRDefault="0048657D" w:rsidP="007A68B1">
            <w:pPr>
              <w:tabs>
                <w:tab w:val="left" w:pos="1425"/>
              </w:tabs>
              <w:ind w:right="175"/>
            </w:pPr>
            <w:r w:rsidRPr="00374991">
              <w:t>Construcción y establecimiento de Planta de Tratamiento de Aguas Residuales</w:t>
            </w:r>
          </w:p>
        </w:tc>
        <w:tc>
          <w:tcPr>
            <w:tcW w:w="1359" w:type="dxa"/>
            <w:vAlign w:val="center"/>
          </w:tcPr>
          <w:p w14:paraId="55A5138F" w14:textId="77777777" w:rsidR="0048657D" w:rsidRPr="00CE54D2" w:rsidRDefault="0048657D" w:rsidP="007A68B1">
            <w:pPr>
              <w:tabs>
                <w:tab w:val="left" w:pos="1425"/>
              </w:tabs>
              <w:ind w:right="-110"/>
              <w:jc w:val="center"/>
              <w:rPr>
                <w:sz w:val="22"/>
                <w:szCs w:val="22"/>
              </w:rPr>
            </w:pPr>
            <w:r>
              <w:rPr>
                <w:sz w:val="22"/>
                <w:szCs w:val="22"/>
              </w:rPr>
              <w:t>Residuos</w:t>
            </w:r>
          </w:p>
        </w:tc>
      </w:tr>
    </w:tbl>
    <w:p w14:paraId="5783F049" w14:textId="77777777" w:rsidR="0048657D" w:rsidRPr="00374991" w:rsidRDefault="0048657D" w:rsidP="0048657D">
      <w:pPr>
        <w:jc w:val="center"/>
        <w:rPr>
          <w:color w:val="808080" w:themeColor="background1" w:themeShade="80"/>
          <w:sz w:val="22"/>
        </w:rPr>
      </w:pPr>
      <w:r w:rsidRPr="00374991">
        <w:rPr>
          <w:b/>
          <w:color w:val="808080" w:themeColor="background1" w:themeShade="80"/>
          <w:sz w:val="20"/>
          <w:szCs w:val="22"/>
        </w:rPr>
        <w:t>Tabla 8.</w:t>
      </w:r>
      <w:r>
        <w:rPr>
          <w:b/>
          <w:color w:val="808080" w:themeColor="background1" w:themeShade="80"/>
          <w:sz w:val="20"/>
          <w:szCs w:val="22"/>
        </w:rPr>
        <w:t>4</w:t>
      </w:r>
      <w:r w:rsidRPr="00374991">
        <w:rPr>
          <w:b/>
          <w:color w:val="808080" w:themeColor="background1" w:themeShade="80"/>
          <w:sz w:val="20"/>
          <w:szCs w:val="22"/>
        </w:rPr>
        <w:t xml:space="preserve">  Medidas de mitigación mejor calificadas</w:t>
      </w:r>
    </w:p>
    <w:p w14:paraId="7BA61435" w14:textId="77777777" w:rsidR="00B22F31" w:rsidRPr="00CE54D2" w:rsidRDefault="00B22F31" w:rsidP="0048657D"/>
    <w:p w14:paraId="2D62207A" w14:textId="77777777" w:rsidR="005D2300" w:rsidRPr="00CE54D2" w:rsidRDefault="005D2300" w:rsidP="0048657D">
      <w:r w:rsidRPr="00CE54D2">
        <w:t>Con los siguientes resultados y la metodología aplicada a las medidas de Mitigación, el PACMUN presenta el primer paso de identificación de las mejores</w:t>
      </w:r>
      <w:r w:rsidR="0048657D">
        <w:t xml:space="preserve"> medidas de mitigación para el m</w:t>
      </w:r>
      <w:r w:rsidRPr="00CE54D2">
        <w:t xml:space="preserve">unicipio </w:t>
      </w:r>
      <w:r w:rsidR="008C7ED7" w:rsidRPr="008C7ED7">
        <w:t>Cabo Corrientes</w:t>
      </w:r>
      <w:r w:rsidR="0048657D">
        <w:t>.</w:t>
      </w:r>
      <w:r w:rsidR="00EE4B2B">
        <w:t xml:space="preserve"> </w:t>
      </w:r>
      <w:r w:rsidR="0048657D">
        <w:t>E</w:t>
      </w:r>
      <w:r w:rsidRPr="00CE54D2">
        <w:t>sto será un instrumento de apoyo en la toma de decisiones a través del Cabildo y del Presidente Municipal, para la elaboración de estudios de factibilidad hacia la implementación de las medidas de mitigación que demuestren ser</w:t>
      </w:r>
      <w:r w:rsidR="00277B8D">
        <w:t xml:space="preserve"> sustentables para el m</w:t>
      </w:r>
      <w:r w:rsidR="006E448D">
        <w:t>unicipio.</w:t>
      </w:r>
    </w:p>
    <w:p w14:paraId="2884BF77" w14:textId="77777777" w:rsidR="008F66C0" w:rsidRDefault="008F66C0" w:rsidP="005D2300"/>
    <w:p w14:paraId="07B1F53A" w14:textId="77777777" w:rsidR="005D2300" w:rsidRPr="00CE54D2" w:rsidRDefault="005D2300" w:rsidP="005D2300">
      <w:r w:rsidRPr="00CE54D2">
        <w:t>La implementación de las medidas, resultado del proceso de jerarquización dependerá de factores únicos existentes para cada localidad, por lo tanto habrá costos y beneficios que tienen que ser tomados en cuenta en la determinación de las medidas más aptas para la implementación.</w:t>
      </w:r>
    </w:p>
    <w:p w14:paraId="51196000" w14:textId="77777777" w:rsidR="005D2300" w:rsidRPr="00CE54D2" w:rsidRDefault="005D2300" w:rsidP="005D2300"/>
    <w:p w14:paraId="5584C71A" w14:textId="77777777" w:rsidR="005D2300" w:rsidRPr="00CE54D2" w:rsidRDefault="005D2300" w:rsidP="005D2300">
      <w:r w:rsidRPr="00CE54D2">
        <w:t xml:space="preserve">Además se debe tener en cuenta que todas las medidas de mitigación, requieren de un análisis exhaustivo </w:t>
      </w:r>
      <w:r w:rsidR="00454E83">
        <w:t>y</w:t>
      </w:r>
      <w:r w:rsidRPr="00CE54D2">
        <w:t xml:space="preserve"> de factibilidad para poder ser implementadas en el municipio.</w:t>
      </w:r>
    </w:p>
    <w:p w14:paraId="61D707E3" w14:textId="77777777" w:rsidR="005D2300" w:rsidRPr="00CE54D2" w:rsidRDefault="005D2300" w:rsidP="005D2300">
      <w:pPr>
        <w:rPr>
          <w:lang w:val="es-ES"/>
        </w:rPr>
      </w:pPr>
    </w:p>
    <w:p w14:paraId="11566855" w14:textId="77777777" w:rsidR="005D2300" w:rsidRPr="00CE54D2" w:rsidRDefault="005D2300" w:rsidP="005D2300">
      <w:pPr>
        <w:rPr>
          <w:color w:val="auto"/>
        </w:rPr>
      </w:pPr>
      <w:r w:rsidRPr="00CE54D2">
        <w:rPr>
          <w:color w:val="auto"/>
        </w:rPr>
        <w:t>Por tal motivo es muy importante para el municipio gestionar tanto en esta administración como en futuras, la implementación de las medidas prioritarias para el municipio y así poder ayudar a disminuir las emisiones de GEI en su localidad.</w:t>
      </w:r>
    </w:p>
    <w:p w14:paraId="3AED48B1" w14:textId="77777777" w:rsidR="005D2300" w:rsidRPr="00CE54D2" w:rsidRDefault="005D2300" w:rsidP="005D2300">
      <w:pPr>
        <w:rPr>
          <w:color w:val="auto"/>
        </w:rPr>
      </w:pPr>
    </w:p>
    <w:p w14:paraId="3C0A708A" w14:textId="77777777" w:rsidR="002220B6" w:rsidRPr="004911B4" w:rsidRDefault="002220B6" w:rsidP="002220B6">
      <w:pPr>
        <w:rPr>
          <w:highlight w:val="lightGray"/>
        </w:rPr>
      </w:pPr>
      <w:bookmarkStart w:id="116" w:name="_Hlk490381904"/>
      <w:r w:rsidRPr="004911B4">
        <w:rPr>
          <w:highlight w:val="lightGray"/>
        </w:rPr>
        <w:t>Durante abril de 2017 se desarrollaron dos talleres de consulta pública de los programas municipales en materia de cambio climático de la JISOC. Estos talleres sirvieron para detallar y ampliar los alcances de dichos instrumentos de planeación, en cuanto a las medidas consideradas dentro de los apartados de mitigación y adaptación. Una vez obtenido el conjunto final de medidas a desarrollar, se procedió a diseñar un ejercicio de priorización basado en los criterios establecidos a nivel nacional, los cuales se encuentran plasmados en la Estrategia Nacional de Cambio Climático, Visión 10,20,40, así como en los criterios utilizados durante 2016-2017 por el Estado de Jalisco, durante la elaboración de su nuevo Programa Estatal para la Acción ante el Cambio Climático. De esta forma se aprovechan los esfuerzos y aprendizajes de procesos anteriores y al mismo tiempo, se garantiza la alineación de este instrumento de carácter regional/municipal a la política nacional de cambio climático.</w:t>
      </w:r>
    </w:p>
    <w:p w14:paraId="778C277C" w14:textId="77777777" w:rsidR="002220B6" w:rsidRDefault="002220B6" w:rsidP="002220B6">
      <w:pPr>
        <w:rPr>
          <w:highlight w:val="lightGray"/>
        </w:rPr>
      </w:pPr>
    </w:p>
    <w:p w14:paraId="56D3B994" w14:textId="65B1A1E4" w:rsidR="002220B6" w:rsidRPr="00CD647D" w:rsidRDefault="002220B6" w:rsidP="002220B6">
      <w:pPr>
        <w:rPr>
          <w:highlight w:val="lightGray"/>
        </w:rPr>
      </w:pPr>
      <w:r>
        <w:rPr>
          <w:highlight w:val="lightGray"/>
        </w:rPr>
        <w:lastRenderedPageBreak/>
        <w:t xml:space="preserve">A partir de dicho </w:t>
      </w:r>
      <w:r w:rsidRPr="00CD647D">
        <w:rPr>
          <w:highlight w:val="lightGray"/>
        </w:rPr>
        <w:t>ejercicio de consulta pública, se confirmaron, eliminaron o agregaron medidas tanto para mitigación como adaptación. A continuación, se presenta la matriz final de medidas</w:t>
      </w:r>
      <w:r w:rsidR="000744A1">
        <w:rPr>
          <w:highlight w:val="lightGray"/>
        </w:rPr>
        <w:t xml:space="preserve"> de mitigación</w:t>
      </w:r>
      <w:r w:rsidRPr="00CD647D">
        <w:rPr>
          <w:highlight w:val="lightGray"/>
        </w:rPr>
        <w:t xml:space="preserve"> priorizadas, las cuales serán implementadas como parte del desarrollo de este programa.</w:t>
      </w:r>
    </w:p>
    <w:bookmarkEnd w:id="116"/>
    <w:p w14:paraId="13835496" w14:textId="77777777" w:rsidR="006E448D" w:rsidRPr="002220B6" w:rsidRDefault="006E448D" w:rsidP="005D2300">
      <w:pPr>
        <w:ind w:right="0"/>
        <w:jc w:val="left"/>
        <w:rPr>
          <w:b/>
          <w:bCs/>
          <w:sz w:val="28"/>
          <w:szCs w:val="32"/>
          <w:highlight w:val="lightGray"/>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1"/>
        <w:gridCol w:w="2073"/>
        <w:gridCol w:w="2504"/>
      </w:tblGrid>
      <w:tr w:rsidR="000F1B4E" w:rsidRPr="002220B6" w14:paraId="0DC85C53" w14:textId="77777777" w:rsidTr="000F1B4E">
        <w:trPr>
          <w:trHeight w:val="737"/>
        </w:trPr>
        <w:tc>
          <w:tcPr>
            <w:tcW w:w="2408" w:type="pct"/>
            <w:shd w:val="clear" w:color="000000" w:fill="1F497D"/>
            <w:vAlign w:val="center"/>
            <w:hideMark/>
          </w:tcPr>
          <w:p w14:paraId="3050AE99" w14:textId="77777777" w:rsidR="000F1B4E" w:rsidRPr="002220B6" w:rsidRDefault="000F1B4E" w:rsidP="000F1B4E">
            <w:pPr>
              <w:ind w:right="0"/>
              <w:jc w:val="center"/>
              <w:rPr>
                <w:b/>
                <w:bCs/>
                <w:color w:val="FFFFFF"/>
                <w:sz w:val="22"/>
                <w:szCs w:val="22"/>
                <w:highlight w:val="lightGray"/>
                <w:lang w:val="en-US" w:eastAsia="en-US"/>
              </w:rPr>
            </w:pPr>
            <w:r w:rsidRPr="002220B6">
              <w:rPr>
                <w:b/>
                <w:bCs/>
                <w:color w:val="FFFFFF"/>
                <w:sz w:val="22"/>
                <w:szCs w:val="22"/>
                <w:highlight w:val="lightGray"/>
                <w:lang w:val="es-ES" w:eastAsia="en-US"/>
              </w:rPr>
              <w:t>Medida de mitigación</w:t>
            </w:r>
          </w:p>
        </w:tc>
        <w:tc>
          <w:tcPr>
            <w:tcW w:w="1174" w:type="pct"/>
            <w:shd w:val="clear" w:color="000000" w:fill="1F497D"/>
            <w:vAlign w:val="center"/>
            <w:hideMark/>
          </w:tcPr>
          <w:p w14:paraId="2246EE96" w14:textId="77777777" w:rsidR="000F1B4E" w:rsidRPr="002220B6" w:rsidRDefault="000F1B4E" w:rsidP="000F1B4E">
            <w:pPr>
              <w:ind w:right="0"/>
              <w:jc w:val="center"/>
              <w:rPr>
                <w:b/>
                <w:bCs/>
                <w:color w:val="FFFFFF"/>
                <w:sz w:val="22"/>
                <w:szCs w:val="22"/>
                <w:highlight w:val="lightGray"/>
                <w:lang w:val="en-US" w:eastAsia="en-US"/>
              </w:rPr>
            </w:pPr>
            <w:r w:rsidRPr="002220B6">
              <w:rPr>
                <w:b/>
                <w:bCs/>
                <w:color w:val="FFFFFF"/>
                <w:sz w:val="22"/>
                <w:szCs w:val="22"/>
                <w:highlight w:val="lightGray"/>
                <w:lang w:val="es-ES" w:eastAsia="en-US"/>
              </w:rPr>
              <w:t>Meta</w:t>
            </w:r>
          </w:p>
        </w:tc>
        <w:tc>
          <w:tcPr>
            <w:tcW w:w="1418" w:type="pct"/>
            <w:shd w:val="clear" w:color="000000" w:fill="1F497D"/>
            <w:vAlign w:val="center"/>
            <w:hideMark/>
          </w:tcPr>
          <w:p w14:paraId="163BC384" w14:textId="77777777" w:rsidR="000F1B4E" w:rsidRPr="002220B6" w:rsidRDefault="000F1B4E" w:rsidP="000F1B4E">
            <w:pPr>
              <w:ind w:right="0"/>
              <w:jc w:val="center"/>
              <w:rPr>
                <w:b/>
                <w:bCs/>
                <w:color w:val="FFFFFF"/>
                <w:sz w:val="22"/>
                <w:szCs w:val="22"/>
                <w:highlight w:val="lightGray"/>
                <w:lang w:val="en-US" w:eastAsia="en-US"/>
              </w:rPr>
            </w:pPr>
            <w:r w:rsidRPr="002220B6">
              <w:rPr>
                <w:b/>
                <w:bCs/>
                <w:color w:val="FFFFFF"/>
                <w:sz w:val="22"/>
                <w:szCs w:val="22"/>
                <w:highlight w:val="lightGray"/>
                <w:lang w:val="es-ES" w:eastAsia="en-US"/>
              </w:rPr>
              <w:t>Área responsable</w:t>
            </w:r>
          </w:p>
        </w:tc>
      </w:tr>
      <w:tr w:rsidR="000F1B4E" w:rsidRPr="002220B6" w14:paraId="39B8E936" w14:textId="77777777" w:rsidTr="000F1B4E">
        <w:trPr>
          <w:trHeight w:val="737"/>
        </w:trPr>
        <w:tc>
          <w:tcPr>
            <w:tcW w:w="2408" w:type="pct"/>
            <w:shd w:val="clear" w:color="auto" w:fill="auto"/>
            <w:vAlign w:val="center"/>
          </w:tcPr>
          <w:p w14:paraId="5A8A868F" w14:textId="77777777" w:rsidR="000F1B4E" w:rsidRPr="002220B6" w:rsidRDefault="000F1B4E" w:rsidP="000F1B4E">
            <w:pPr>
              <w:ind w:right="0"/>
              <w:jc w:val="left"/>
              <w:rPr>
                <w:b/>
                <w:bCs/>
                <w:sz w:val="22"/>
                <w:szCs w:val="22"/>
                <w:highlight w:val="lightGray"/>
                <w:lang w:eastAsia="en-US"/>
              </w:rPr>
            </w:pPr>
            <w:r w:rsidRPr="002220B6">
              <w:rPr>
                <w:b/>
                <w:bCs/>
                <w:sz w:val="22"/>
                <w:szCs w:val="22"/>
                <w:highlight w:val="lightGray"/>
                <w:lang w:eastAsia="en-US"/>
              </w:rPr>
              <w:t>Desarrollar e implementar un programa de agrosilvicultura comunitaria</w:t>
            </w:r>
          </w:p>
        </w:tc>
        <w:tc>
          <w:tcPr>
            <w:tcW w:w="1174" w:type="pct"/>
            <w:shd w:val="clear" w:color="auto" w:fill="auto"/>
            <w:vAlign w:val="center"/>
          </w:tcPr>
          <w:p w14:paraId="0F5914D0" w14:textId="77777777" w:rsidR="000F1B4E" w:rsidRPr="002220B6" w:rsidRDefault="000F1B4E" w:rsidP="000F1B4E">
            <w:pPr>
              <w:ind w:right="0"/>
              <w:jc w:val="left"/>
              <w:rPr>
                <w:sz w:val="22"/>
                <w:szCs w:val="22"/>
                <w:highlight w:val="lightGray"/>
                <w:lang w:val="es-ES" w:eastAsia="en-US"/>
              </w:rPr>
            </w:pPr>
          </w:p>
        </w:tc>
        <w:tc>
          <w:tcPr>
            <w:tcW w:w="1418" w:type="pct"/>
            <w:shd w:val="clear" w:color="auto" w:fill="auto"/>
            <w:vAlign w:val="center"/>
          </w:tcPr>
          <w:p w14:paraId="67802283" w14:textId="77777777" w:rsidR="000F1B4E" w:rsidRPr="002220B6" w:rsidRDefault="000F1B4E" w:rsidP="000F1B4E">
            <w:pPr>
              <w:ind w:right="0"/>
              <w:jc w:val="center"/>
              <w:rPr>
                <w:sz w:val="22"/>
                <w:szCs w:val="22"/>
                <w:highlight w:val="lightGray"/>
                <w:lang w:eastAsia="en-US"/>
              </w:rPr>
            </w:pPr>
          </w:p>
        </w:tc>
      </w:tr>
      <w:tr w:rsidR="000F1B4E" w:rsidRPr="002220B6" w14:paraId="28B7E8EB" w14:textId="77777777" w:rsidTr="000F1B4E">
        <w:trPr>
          <w:trHeight w:val="737"/>
        </w:trPr>
        <w:tc>
          <w:tcPr>
            <w:tcW w:w="2408" w:type="pct"/>
            <w:shd w:val="clear" w:color="auto" w:fill="auto"/>
            <w:vAlign w:val="center"/>
          </w:tcPr>
          <w:p w14:paraId="05D78C7F" w14:textId="77777777" w:rsidR="000F1B4E" w:rsidRPr="002220B6" w:rsidRDefault="000F1B4E" w:rsidP="000F1B4E">
            <w:pPr>
              <w:ind w:right="0"/>
              <w:jc w:val="left"/>
              <w:rPr>
                <w:b/>
                <w:bCs/>
                <w:sz w:val="22"/>
                <w:szCs w:val="22"/>
                <w:highlight w:val="lightGray"/>
                <w:lang w:eastAsia="en-US"/>
              </w:rPr>
            </w:pPr>
            <w:r w:rsidRPr="002220B6">
              <w:rPr>
                <w:b/>
                <w:bCs/>
                <w:sz w:val="22"/>
                <w:szCs w:val="22"/>
                <w:highlight w:val="lightGray"/>
                <w:lang w:eastAsia="en-US"/>
              </w:rPr>
              <w:t>Implementar programa de manejo integral de residuos</w:t>
            </w:r>
          </w:p>
        </w:tc>
        <w:tc>
          <w:tcPr>
            <w:tcW w:w="1174" w:type="pct"/>
            <w:shd w:val="clear" w:color="auto" w:fill="auto"/>
            <w:vAlign w:val="center"/>
          </w:tcPr>
          <w:p w14:paraId="39358960" w14:textId="77777777" w:rsidR="000F1B4E" w:rsidRPr="002220B6" w:rsidRDefault="000F1B4E" w:rsidP="000F1B4E">
            <w:pPr>
              <w:ind w:right="0"/>
              <w:jc w:val="left"/>
              <w:rPr>
                <w:sz w:val="22"/>
                <w:szCs w:val="22"/>
                <w:highlight w:val="lightGray"/>
                <w:lang w:val="es-ES" w:eastAsia="en-US"/>
              </w:rPr>
            </w:pPr>
          </w:p>
        </w:tc>
        <w:tc>
          <w:tcPr>
            <w:tcW w:w="1418" w:type="pct"/>
            <w:shd w:val="clear" w:color="auto" w:fill="auto"/>
            <w:vAlign w:val="center"/>
          </w:tcPr>
          <w:p w14:paraId="55E40C47" w14:textId="77777777" w:rsidR="000F1B4E" w:rsidRPr="002220B6" w:rsidRDefault="000F1B4E" w:rsidP="000F1B4E">
            <w:pPr>
              <w:ind w:right="0"/>
              <w:jc w:val="center"/>
              <w:rPr>
                <w:sz w:val="22"/>
                <w:szCs w:val="22"/>
                <w:highlight w:val="lightGray"/>
                <w:lang w:eastAsia="en-US"/>
              </w:rPr>
            </w:pPr>
          </w:p>
        </w:tc>
      </w:tr>
      <w:tr w:rsidR="000F1B4E" w:rsidRPr="002220B6" w14:paraId="5468C93B" w14:textId="77777777" w:rsidTr="000F1B4E">
        <w:trPr>
          <w:trHeight w:val="737"/>
        </w:trPr>
        <w:tc>
          <w:tcPr>
            <w:tcW w:w="2408" w:type="pct"/>
            <w:shd w:val="clear" w:color="auto" w:fill="auto"/>
            <w:vAlign w:val="center"/>
          </w:tcPr>
          <w:p w14:paraId="326F5324" w14:textId="77777777" w:rsidR="000F1B4E" w:rsidRPr="002220B6" w:rsidRDefault="000F1B4E" w:rsidP="000F1B4E">
            <w:pPr>
              <w:ind w:right="0"/>
              <w:jc w:val="left"/>
              <w:rPr>
                <w:b/>
                <w:bCs/>
                <w:sz w:val="22"/>
                <w:szCs w:val="22"/>
                <w:highlight w:val="lightGray"/>
                <w:lang w:eastAsia="en-US"/>
              </w:rPr>
            </w:pPr>
            <w:r w:rsidRPr="002220B6">
              <w:rPr>
                <w:b/>
                <w:bCs/>
                <w:sz w:val="22"/>
                <w:szCs w:val="22"/>
                <w:highlight w:val="lightGray"/>
                <w:lang w:eastAsia="en-US"/>
              </w:rPr>
              <w:t>Construir una planta de tratamiento de aguas residuales</w:t>
            </w:r>
          </w:p>
        </w:tc>
        <w:tc>
          <w:tcPr>
            <w:tcW w:w="1174" w:type="pct"/>
            <w:shd w:val="clear" w:color="auto" w:fill="auto"/>
            <w:vAlign w:val="center"/>
          </w:tcPr>
          <w:p w14:paraId="73D568C3" w14:textId="77777777" w:rsidR="000F1B4E" w:rsidRPr="002220B6" w:rsidRDefault="000F1B4E" w:rsidP="000F1B4E">
            <w:pPr>
              <w:ind w:right="0"/>
              <w:jc w:val="left"/>
              <w:rPr>
                <w:sz w:val="22"/>
                <w:szCs w:val="22"/>
                <w:highlight w:val="lightGray"/>
                <w:lang w:val="es-ES" w:eastAsia="en-US"/>
              </w:rPr>
            </w:pPr>
          </w:p>
        </w:tc>
        <w:tc>
          <w:tcPr>
            <w:tcW w:w="1418" w:type="pct"/>
            <w:shd w:val="clear" w:color="auto" w:fill="auto"/>
            <w:vAlign w:val="center"/>
          </w:tcPr>
          <w:p w14:paraId="5D20F521" w14:textId="77777777" w:rsidR="000F1B4E" w:rsidRPr="002220B6" w:rsidRDefault="000F1B4E" w:rsidP="000F1B4E">
            <w:pPr>
              <w:ind w:right="0"/>
              <w:jc w:val="center"/>
              <w:rPr>
                <w:sz w:val="22"/>
                <w:szCs w:val="22"/>
                <w:highlight w:val="lightGray"/>
                <w:lang w:eastAsia="en-US"/>
              </w:rPr>
            </w:pPr>
          </w:p>
        </w:tc>
      </w:tr>
    </w:tbl>
    <w:p w14:paraId="52FCB8E5" w14:textId="77777777" w:rsidR="000F1B4E" w:rsidRPr="00F94583" w:rsidRDefault="000F1B4E" w:rsidP="000F1B4E">
      <w:pPr>
        <w:jc w:val="center"/>
        <w:rPr>
          <w:color w:val="808080" w:themeColor="background1" w:themeShade="80"/>
          <w:sz w:val="22"/>
        </w:rPr>
      </w:pPr>
      <w:r w:rsidRPr="002220B6">
        <w:rPr>
          <w:b/>
          <w:color w:val="808080" w:themeColor="background1" w:themeShade="80"/>
          <w:sz w:val="20"/>
          <w:szCs w:val="22"/>
          <w:highlight w:val="lightGray"/>
        </w:rPr>
        <w:t>Tabla 8.5 Medidas de mitigación priorizadas a partir de los resultados de la consulta pública</w:t>
      </w:r>
    </w:p>
    <w:p w14:paraId="444E0893" w14:textId="77777777" w:rsidR="000F1B4E" w:rsidRDefault="000F1B4E" w:rsidP="005D2300">
      <w:pPr>
        <w:ind w:right="0"/>
        <w:jc w:val="left"/>
        <w:rPr>
          <w:b/>
          <w:bCs/>
          <w:sz w:val="28"/>
          <w:szCs w:val="32"/>
        </w:rPr>
      </w:pPr>
    </w:p>
    <w:p w14:paraId="00ABD203" w14:textId="77777777" w:rsidR="00374991" w:rsidRDefault="00374991">
      <w:pPr>
        <w:ind w:right="0"/>
        <w:jc w:val="left"/>
        <w:rPr>
          <w:b/>
          <w:bCs/>
          <w:sz w:val="28"/>
          <w:szCs w:val="32"/>
        </w:rPr>
      </w:pPr>
      <w:r>
        <w:rPr>
          <w:b/>
          <w:bCs/>
          <w:sz w:val="28"/>
          <w:szCs w:val="32"/>
        </w:rPr>
        <w:br w:type="page"/>
      </w:r>
    </w:p>
    <w:p w14:paraId="5AA47210" w14:textId="77777777" w:rsidR="00506859" w:rsidRPr="00506859" w:rsidRDefault="00506859" w:rsidP="00506859">
      <w:pPr>
        <w:spacing w:before="120" w:after="240"/>
        <w:ind w:right="49"/>
        <w:outlineLvl w:val="0"/>
        <w:rPr>
          <w:b/>
          <w:bCs/>
          <w:sz w:val="28"/>
          <w:szCs w:val="32"/>
        </w:rPr>
      </w:pPr>
      <w:bookmarkStart w:id="117" w:name="_Toc392495628"/>
      <w:bookmarkStart w:id="118" w:name="_Toc418022462"/>
      <w:r w:rsidRPr="00506859">
        <w:rPr>
          <w:b/>
          <w:bCs/>
          <w:sz w:val="28"/>
          <w:szCs w:val="32"/>
        </w:rPr>
        <w:lastRenderedPageBreak/>
        <w:t>9. Detección de Vulnerabilidad y Riesgo en el Municipio</w:t>
      </w:r>
      <w:bookmarkEnd w:id="117"/>
    </w:p>
    <w:p w14:paraId="71B8B9C2" w14:textId="77777777" w:rsidR="00506859" w:rsidRPr="00506859" w:rsidRDefault="00506859" w:rsidP="00506859">
      <w:pPr>
        <w:ind w:right="49"/>
        <w:rPr>
          <w:color w:val="auto"/>
          <w:szCs w:val="22"/>
        </w:rPr>
      </w:pPr>
      <w:r w:rsidRPr="00506859">
        <w:rPr>
          <w:color w:val="auto"/>
          <w:szCs w:val="22"/>
        </w:rPr>
        <w:tab/>
        <w:t>La adaptación al cambio climático ya no es una opción, sino una necesidad, dado que el clima y los impactos relacionados con los cambios de éste ya están ocurriendo.</w:t>
      </w:r>
    </w:p>
    <w:p w14:paraId="56BB4CFF" w14:textId="77777777" w:rsidR="00506859" w:rsidRPr="00506859" w:rsidRDefault="00506859" w:rsidP="00506859">
      <w:pPr>
        <w:ind w:right="49"/>
        <w:rPr>
          <w:color w:val="auto"/>
          <w:szCs w:val="22"/>
        </w:rPr>
      </w:pPr>
    </w:p>
    <w:p w14:paraId="6A85C6D9" w14:textId="77777777" w:rsidR="00506859" w:rsidRPr="00506859" w:rsidRDefault="00506859" w:rsidP="00506859">
      <w:pPr>
        <w:ind w:right="49" w:firstLine="708"/>
        <w:rPr>
          <w:color w:val="auto"/>
          <w:szCs w:val="22"/>
        </w:rPr>
      </w:pPr>
      <w:r w:rsidRPr="00506859">
        <w:rPr>
          <w:color w:val="auto"/>
          <w:szCs w:val="22"/>
        </w:rPr>
        <w:t>El diseño, la puesta en acción, la ejecución, el seguimiento y el ajuste de las actividades dirigidas a la adaptación frente al cambio climático tienen costos. Pero los costos de no tomar medidas precautorias pueden ser muy superiores.</w:t>
      </w:r>
    </w:p>
    <w:p w14:paraId="292A6879" w14:textId="77777777" w:rsidR="00506859" w:rsidRPr="00506859" w:rsidRDefault="00506859" w:rsidP="00506859">
      <w:pPr>
        <w:ind w:right="49" w:firstLine="708"/>
        <w:rPr>
          <w:color w:val="auto"/>
          <w:szCs w:val="22"/>
        </w:rPr>
      </w:pPr>
    </w:p>
    <w:p w14:paraId="5AF6A42D" w14:textId="77777777" w:rsidR="00506859" w:rsidRPr="00506859" w:rsidRDefault="00506859" w:rsidP="00506859">
      <w:pPr>
        <w:ind w:right="49"/>
        <w:rPr>
          <w:color w:val="auto"/>
          <w:szCs w:val="22"/>
        </w:rPr>
      </w:pPr>
      <w:r w:rsidRPr="00506859">
        <w:rPr>
          <w:color w:val="auto"/>
          <w:szCs w:val="22"/>
        </w:rPr>
        <w:t xml:space="preserve">Las medidas de adaptación deben tomarse en medida de la vulnerabilidad de nuestro entorno, por lo que hacer un análisis de vulnerabilidad exhaustivo, y medir los riesgos ante las amenazas existentes y crecientes ante el cambio climático, nos permitirá tomar medidas de adaptación adecuadas. </w:t>
      </w:r>
    </w:p>
    <w:p w14:paraId="4305315B" w14:textId="77777777" w:rsidR="00506859" w:rsidRPr="00506859" w:rsidRDefault="00506859" w:rsidP="00506859">
      <w:pPr>
        <w:ind w:right="49"/>
        <w:rPr>
          <w:color w:val="auto"/>
          <w:szCs w:val="22"/>
        </w:rPr>
      </w:pPr>
    </w:p>
    <w:p w14:paraId="39435630" w14:textId="77777777" w:rsidR="00506859" w:rsidRPr="00506859" w:rsidRDefault="00506859" w:rsidP="00506859">
      <w:pPr>
        <w:ind w:right="49" w:firstLine="708"/>
        <w:rPr>
          <w:color w:val="auto"/>
          <w:szCs w:val="22"/>
        </w:rPr>
      </w:pPr>
      <w:r w:rsidRPr="00506859">
        <w:rPr>
          <w:color w:val="auto"/>
          <w:szCs w:val="22"/>
        </w:rPr>
        <w:t>Para esto es necesario identificar los posibles riesgos e identificar las medidas de adaptación para, con base en esto, establecer estrategias y lineamientos que nos permitan hacerles frente (Planes de desarrollo urbano Municipal, atlas de riegos, programas de prevención, etc.)</w:t>
      </w:r>
    </w:p>
    <w:p w14:paraId="674E3904" w14:textId="77777777" w:rsidR="00506859" w:rsidRPr="00506859" w:rsidRDefault="00506859" w:rsidP="00506859">
      <w:pPr>
        <w:ind w:right="49" w:firstLine="708"/>
        <w:rPr>
          <w:color w:val="auto"/>
          <w:szCs w:val="22"/>
        </w:rPr>
      </w:pPr>
    </w:p>
    <w:p w14:paraId="3EEE3687" w14:textId="77777777" w:rsidR="00506859" w:rsidRPr="00506859" w:rsidRDefault="00506859" w:rsidP="00506859">
      <w:pPr>
        <w:ind w:right="49"/>
        <w:rPr>
          <w:color w:val="auto"/>
          <w:szCs w:val="22"/>
        </w:rPr>
      </w:pPr>
      <w:r w:rsidRPr="00506859">
        <w:rPr>
          <w:color w:val="auto"/>
          <w:szCs w:val="22"/>
        </w:rPr>
        <w:t>Adoptar esta medidas, prevendrá desastres mayores y gastos excesivos para la reparación de daños, pues los fenómenos hidrometeorológicos cada vez serán más severos.</w:t>
      </w:r>
    </w:p>
    <w:p w14:paraId="53AEBE58" w14:textId="77777777" w:rsidR="00506859" w:rsidRPr="00506859" w:rsidRDefault="00506859" w:rsidP="00506859">
      <w:pPr>
        <w:ind w:right="49"/>
        <w:rPr>
          <w:color w:val="auto"/>
          <w:szCs w:val="22"/>
        </w:rPr>
      </w:pPr>
    </w:p>
    <w:p w14:paraId="71C925FC" w14:textId="77777777" w:rsidR="00506859" w:rsidRPr="00506859" w:rsidRDefault="00506859" w:rsidP="00506859">
      <w:pPr>
        <w:ind w:right="49" w:firstLine="708"/>
        <w:rPr>
          <w:color w:val="auto"/>
          <w:szCs w:val="22"/>
        </w:rPr>
      </w:pPr>
      <w:r w:rsidRPr="00506859">
        <w:rPr>
          <w:color w:val="auto"/>
          <w:szCs w:val="22"/>
        </w:rPr>
        <w:t xml:space="preserve">Los gobierno locales deben desarrollar respuestas para proteger a los ciudadanos, al medio ambiente y a la economía ante  los fenómenos provocados por el cambio climático, es necesario contar con una planeación territorial adecuada a las necesidades locales, pues el crecimiento desproporcionado de los asentamientos humanos, la planeación inadecuada y la infraestructura básica deficiente pone en situaciones de vulnerabilidad y riego, a cada vez más sectores. </w:t>
      </w:r>
    </w:p>
    <w:p w14:paraId="4CC32397" w14:textId="77777777" w:rsidR="00506859" w:rsidRPr="00506859" w:rsidRDefault="00506859" w:rsidP="00506859">
      <w:pPr>
        <w:ind w:right="49" w:firstLine="708"/>
        <w:rPr>
          <w:color w:val="auto"/>
          <w:szCs w:val="22"/>
        </w:rPr>
      </w:pPr>
    </w:p>
    <w:p w14:paraId="7539392F" w14:textId="77777777" w:rsidR="00506859" w:rsidRPr="00506859" w:rsidRDefault="00506859" w:rsidP="00506859">
      <w:pPr>
        <w:ind w:right="49"/>
        <w:rPr>
          <w:color w:val="auto"/>
          <w:szCs w:val="22"/>
        </w:rPr>
      </w:pPr>
      <w:r w:rsidRPr="00506859">
        <w:rPr>
          <w:color w:val="auto"/>
          <w:szCs w:val="22"/>
        </w:rPr>
        <w:t xml:space="preserve">Adaptarse, conlleva reducir la vulnerabilidad e incrementar la resiliencia ante un riesgo, la intensidad del riesgo dependerá entonces del grado de amenaza y la vulnerabilidad de un sector, región o grupo social a esa amenaza. </w:t>
      </w:r>
    </w:p>
    <w:p w14:paraId="2F53BE68" w14:textId="77777777" w:rsidR="00506859" w:rsidRPr="00506859" w:rsidRDefault="00506859" w:rsidP="00506859">
      <w:pPr>
        <w:ind w:right="49"/>
        <w:rPr>
          <w:color w:val="auto"/>
          <w:szCs w:val="22"/>
        </w:rPr>
      </w:pPr>
    </w:p>
    <w:p w14:paraId="3ABC58D9" w14:textId="77777777" w:rsidR="00506859" w:rsidRPr="00506859" w:rsidRDefault="00506859" w:rsidP="00506859">
      <w:pPr>
        <w:ind w:right="49" w:firstLine="708"/>
        <w:rPr>
          <w:color w:val="auto"/>
          <w:szCs w:val="22"/>
        </w:rPr>
      </w:pPr>
      <w:r w:rsidRPr="00506859">
        <w:rPr>
          <w:color w:val="auto"/>
          <w:szCs w:val="22"/>
        </w:rPr>
        <w:t>Los diagnósticos de vulnerabilidad, y riesgo a nivel municipal, permitirán a los municipios proponer medidas de adaptación ante el cambio climático adecuadas a su contexto, es necesario que en las consultas y el análisis de riego estén representados todos los sectores posibles, para contar con la mayor cantidad de percepciones y tener mejores conclusiones.</w:t>
      </w:r>
    </w:p>
    <w:p w14:paraId="66A95818" w14:textId="77777777" w:rsidR="00506859" w:rsidRPr="00506859" w:rsidRDefault="00506859" w:rsidP="00506859">
      <w:pPr>
        <w:ind w:right="49"/>
        <w:rPr>
          <w:color w:val="auto"/>
          <w:szCs w:val="22"/>
        </w:rPr>
      </w:pPr>
    </w:p>
    <w:p w14:paraId="09A573B4" w14:textId="77777777" w:rsidR="00506859" w:rsidRPr="00506859" w:rsidRDefault="00506859" w:rsidP="00506859">
      <w:pPr>
        <w:ind w:right="49" w:firstLine="708"/>
        <w:rPr>
          <w:color w:val="auto"/>
          <w:szCs w:val="22"/>
        </w:rPr>
      </w:pPr>
      <w:r w:rsidRPr="00506859">
        <w:rPr>
          <w:color w:val="auto"/>
          <w:szCs w:val="22"/>
        </w:rPr>
        <w:t xml:space="preserve">Para realizar este análisis de vulnerabilidad es necesario contar con datos históricos de los fenómenos hidrometeorológicos  en el municipio, que nos permitan tener una referencia de cómo estos fenómenos se comportan en el municipio, para con base en esto tener un mejor panorama y tomar mejores medidas de adaptación </w:t>
      </w:r>
      <w:r w:rsidRPr="00506859">
        <w:rPr>
          <w:color w:val="auto"/>
          <w:szCs w:val="22"/>
        </w:rPr>
        <w:lastRenderedPageBreak/>
        <w:t xml:space="preserve">una vez que se complementen estos datos con la metodología de percepción social que establece el ICLEI. </w:t>
      </w:r>
    </w:p>
    <w:p w14:paraId="2B5471D8" w14:textId="77777777" w:rsidR="00506859" w:rsidRPr="00506859" w:rsidRDefault="00506859" w:rsidP="00506859">
      <w:pPr>
        <w:ind w:right="49"/>
        <w:rPr>
          <w:color w:val="auto"/>
          <w:szCs w:val="22"/>
        </w:rPr>
      </w:pPr>
    </w:p>
    <w:p w14:paraId="61A040CF" w14:textId="77777777" w:rsidR="00506859" w:rsidRPr="00506859" w:rsidRDefault="00506859" w:rsidP="00506859">
      <w:pPr>
        <w:ind w:right="49" w:firstLine="708"/>
        <w:rPr>
          <w:color w:val="auto"/>
          <w:szCs w:val="22"/>
        </w:rPr>
      </w:pPr>
      <w:r w:rsidRPr="00506859">
        <w:rPr>
          <w:color w:val="auto"/>
          <w:szCs w:val="22"/>
        </w:rPr>
        <w:t>En el caso de Cabo Corrientes, el municipio no cuenta con un Atlas de Riegos Municipal, los datos que se tiene para el municipio del Inventario Estatal de Peligros de la UEPCyB-JAL,  registran en total 81 fenómenos, de los cuales 10 son riesgos potenciales y 71 son eventos registrados en el periodo de 2004 a 2014.Los riesgos más recurrentes son los ciclones Tropicales, seguido por las inundaciones y los deslaves, quizá por su ubicación costera los impactos son más severos y frecuentes (Figura 9.1)</w:t>
      </w:r>
    </w:p>
    <w:p w14:paraId="5BE34121" w14:textId="77777777" w:rsidR="00506859" w:rsidRPr="00506859" w:rsidRDefault="00506859" w:rsidP="00506859">
      <w:pPr>
        <w:ind w:right="49" w:firstLine="708"/>
        <w:rPr>
          <w:color w:val="auto"/>
          <w:szCs w:val="22"/>
        </w:rPr>
      </w:pPr>
      <w:bookmarkStart w:id="119" w:name="_Toc397882371"/>
      <w:r w:rsidRPr="00506859">
        <w:rPr>
          <w:rFonts w:ascii="Verdana" w:hAnsi="Verdana" w:cs="Times New Roman"/>
          <w:bCs/>
          <w:noProof/>
          <w:color w:val="262626"/>
          <w:lang w:val="es-ES_tradnl" w:eastAsia="es-ES_tradnl"/>
        </w:rPr>
        <w:drawing>
          <wp:inline distT="0" distB="0" distL="0" distR="0" wp14:anchorId="0F48DBF4" wp14:editId="792AD536">
            <wp:extent cx="4749059" cy="6145618"/>
            <wp:effectExtent l="0" t="0" r="0" b="762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Corrientes_Riesgo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51458" cy="6148722"/>
                    </a:xfrm>
                    <a:prstGeom prst="rect">
                      <a:avLst/>
                    </a:prstGeom>
                  </pic:spPr>
                </pic:pic>
              </a:graphicData>
            </a:graphic>
          </wp:inline>
        </w:drawing>
      </w:r>
      <w:bookmarkEnd w:id="119"/>
    </w:p>
    <w:p w14:paraId="38467976" w14:textId="77777777" w:rsidR="00506859" w:rsidRPr="00506859" w:rsidRDefault="00506859" w:rsidP="00506859">
      <w:pPr>
        <w:ind w:right="49" w:firstLine="708"/>
        <w:jc w:val="center"/>
        <w:rPr>
          <w:color w:val="auto"/>
          <w:sz w:val="20"/>
          <w:szCs w:val="22"/>
        </w:rPr>
      </w:pPr>
      <w:r w:rsidRPr="00506859">
        <w:rPr>
          <w:color w:val="auto"/>
          <w:sz w:val="20"/>
          <w:szCs w:val="22"/>
        </w:rPr>
        <w:t>Fig. 9.1. Peligros Naturales de Cabo Corrientes, Fuente UEPCyB.</w:t>
      </w:r>
    </w:p>
    <w:p w14:paraId="02AE81FB" w14:textId="77777777" w:rsidR="00506859" w:rsidRPr="00506859" w:rsidRDefault="00506859" w:rsidP="00506859">
      <w:pPr>
        <w:ind w:right="49" w:firstLine="708"/>
        <w:jc w:val="center"/>
        <w:rPr>
          <w:color w:val="auto"/>
          <w:szCs w:val="22"/>
        </w:rPr>
      </w:pPr>
      <w:r w:rsidRPr="00506859">
        <w:rPr>
          <w:color w:val="auto"/>
          <w:sz w:val="20"/>
          <w:szCs w:val="22"/>
        </w:rPr>
        <w:lastRenderedPageBreak/>
        <w:t>Elaborado por el IITEJ</w:t>
      </w:r>
      <w:r w:rsidRPr="00506859">
        <w:rPr>
          <w:color w:val="auto"/>
          <w:szCs w:val="22"/>
        </w:rPr>
        <w:t>.</w:t>
      </w:r>
    </w:p>
    <w:p w14:paraId="7BBD330D" w14:textId="77777777" w:rsidR="00506859" w:rsidRPr="00506859" w:rsidRDefault="00506859" w:rsidP="00506859">
      <w:pPr>
        <w:ind w:right="49" w:firstLine="708"/>
        <w:jc w:val="center"/>
        <w:rPr>
          <w:color w:val="auto"/>
          <w:szCs w:val="22"/>
        </w:rPr>
      </w:pPr>
    </w:p>
    <w:p w14:paraId="245C74C2" w14:textId="77777777" w:rsidR="00506859" w:rsidRPr="00506859" w:rsidRDefault="00506859" w:rsidP="00506859">
      <w:pPr>
        <w:ind w:right="49" w:firstLine="708"/>
        <w:rPr>
          <w:color w:val="auto"/>
          <w:szCs w:val="22"/>
        </w:rPr>
      </w:pPr>
      <w:r w:rsidRPr="00506859">
        <w:rPr>
          <w:color w:val="auto"/>
          <w:szCs w:val="22"/>
        </w:rPr>
        <w:t>Se sabe por notas periodísticas que el fenómeno hidrometeorológico que afecta al municipio de manera extraordinaria son las lluvias torrenciales y los ciclones tropicales, que provocan la elevación del nivel de los arroyos, inundaciones, fuertes vientos y afectación en la infraestructura.</w:t>
      </w:r>
    </w:p>
    <w:p w14:paraId="09F80AC6" w14:textId="77777777" w:rsidR="00506859" w:rsidRPr="00506859" w:rsidRDefault="00506859" w:rsidP="00506859">
      <w:pPr>
        <w:ind w:right="49" w:firstLine="708"/>
        <w:rPr>
          <w:color w:val="auto"/>
          <w:szCs w:val="22"/>
        </w:rPr>
      </w:pPr>
    </w:p>
    <w:p w14:paraId="0BC20EAC" w14:textId="77777777" w:rsidR="00506859" w:rsidRPr="00506859" w:rsidRDefault="00506859" w:rsidP="00506859">
      <w:pPr>
        <w:ind w:right="49" w:firstLine="708"/>
      </w:pPr>
      <w:r w:rsidRPr="00506859">
        <w:rPr>
          <w:color w:val="auto"/>
          <w:szCs w:val="22"/>
        </w:rPr>
        <w:t xml:space="preserve">Por lo tanto para este Municipio se procedió a comenzar con una línea base de estimación de vulnerabilidad utilizando un análisis de la percepción social y los datos de la UEPCyB de Jalisco; valorando para </w:t>
      </w:r>
      <w:r w:rsidRPr="00506859">
        <w:t>cada sector productivo la vulnerabilidad a través de la valoración de la funcionalidad y capacidad de adaptación de cada sector ante la afectación de las distintas amenazas hidrometeorológicas, para posteriormente permita estimar y priorizar el riesgo a cambios en el clima y se puedan proponer medidas de adaptación a nivel local.</w:t>
      </w:r>
    </w:p>
    <w:p w14:paraId="2EB98D90" w14:textId="77777777" w:rsidR="00506859" w:rsidRPr="00506859" w:rsidRDefault="00506859" w:rsidP="00506859">
      <w:pPr>
        <w:ind w:right="49"/>
        <w:rPr>
          <w:color w:val="auto"/>
          <w:szCs w:val="22"/>
        </w:rPr>
      </w:pPr>
    </w:p>
    <w:p w14:paraId="1F78A62E" w14:textId="77777777" w:rsidR="00506859" w:rsidRPr="00506859" w:rsidRDefault="00506859" w:rsidP="00506859">
      <w:pPr>
        <w:spacing w:before="120" w:after="240"/>
        <w:ind w:right="49"/>
        <w:outlineLvl w:val="1"/>
        <w:rPr>
          <w:b/>
          <w:bCs/>
          <w:szCs w:val="28"/>
        </w:rPr>
      </w:pPr>
      <w:bookmarkStart w:id="120" w:name="_Toc392495629"/>
      <w:r w:rsidRPr="00506859">
        <w:rPr>
          <w:b/>
          <w:bCs/>
          <w:szCs w:val="28"/>
        </w:rPr>
        <w:t>9.1 Análisis de percepción social</w:t>
      </w:r>
      <w:bookmarkEnd w:id="120"/>
    </w:p>
    <w:p w14:paraId="728BF685" w14:textId="77777777" w:rsidR="00506859" w:rsidRPr="00506859" w:rsidRDefault="00506859" w:rsidP="00506859">
      <w:pPr>
        <w:spacing w:line="276" w:lineRule="auto"/>
        <w:ind w:right="0"/>
        <w:rPr>
          <w:color w:val="auto"/>
          <w:szCs w:val="22"/>
        </w:rPr>
      </w:pPr>
    </w:p>
    <w:p w14:paraId="7E7D34EA" w14:textId="77777777" w:rsidR="00506859" w:rsidRPr="00506859" w:rsidRDefault="00506859" w:rsidP="00506859">
      <w:pPr>
        <w:spacing w:line="276" w:lineRule="auto"/>
        <w:ind w:right="0"/>
        <w:rPr>
          <w:color w:val="auto"/>
          <w:szCs w:val="22"/>
        </w:rPr>
      </w:pPr>
      <w:r w:rsidRPr="00506859">
        <w:rPr>
          <w:color w:val="auto"/>
          <w:szCs w:val="22"/>
        </w:rPr>
        <w:tab/>
        <w:t>Para la detección de la vulnerabilidad en el municipio se implementó un taller de involucramiento denominado “Taller de vulnerabilidad y adaptación al cambio climático”</w:t>
      </w:r>
      <w:r w:rsidRPr="00506859">
        <w:rPr>
          <w:color w:val="FF0000"/>
          <w:szCs w:val="22"/>
        </w:rPr>
        <w:t xml:space="preserve"> </w:t>
      </w:r>
      <w:r w:rsidRPr="00506859">
        <w:rPr>
          <w:color w:val="auto"/>
          <w:szCs w:val="22"/>
        </w:rPr>
        <w:t>que se desarrolló en las instalaciones del Ayuntamiento del San Sebastián del Oeste, donde asistió el personal del ayuntamiento y los sectores lave convocados por el enlace PACMUN en el municipio.</w:t>
      </w:r>
    </w:p>
    <w:p w14:paraId="2463E4BA" w14:textId="77777777" w:rsidR="00506859" w:rsidRPr="00506859" w:rsidRDefault="00506859" w:rsidP="00506859">
      <w:pPr>
        <w:spacing w:line="276" w:lineRule="auto"/>
        <w:ind w:right="0"/>
        <w:rPr>
          <w:color w:val="auto"/>
          <w:szCs w:val="22"/>
        </w:rPr>
      </w:pPr>
    </w:p>
    <w:p w14:paraId="274A86D1" w14:textId="77777777" w:rsidR="00506859" w:rsidRPr="00506859" w:rsidRDefault="004C5BC1" w:rsidP="00506859">
      <w:pPr>
        <w:spacing w:line="276" w:lineRule="auto"/>
        <w:ind w:right="0"/>
        <w:rPr>
          <w:color w:val="auto"/>
          <w:szCs w:val="22"/>
        </w:rPr>
      </w:pPr>
      <w:r>
        <w:rPr>
          <w:noProof/>
          <w:color w:val="auto"/>
          <w:szCs w:val="22"/>
          <w:lang w:val="es-ES_tradnl" w:eastAsia="es-ES_tradnl"/>
        </w:rPr>
        <w:drawing>
          <wp:anchor distT="0" distB="0" distL="114300" distR="114300" simplePos="0" relativeHeight="251682304" behindDoc="0" locked="0" layoutInCell="1" allowOverlap="1" wp14:anchorId="7B4273F2" wp14:editId="3F670A84">
            <wp:simplePos x="0" y="0"/>
            <wp:positionH relativeFrom="column">
              <wp:posOffset>100965</wp:posOffset>
            </wp:positionH>
            <wp:positionV relativeFrom="paragraph">
              <wp:posOffset>174625</wp:posOffset>
            </wp:positionV>
            <wp:extent cx="3289300" cy="2465705"/>
            <wp:effectExtent l="0" t="0" r="635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89300" cy="2465705"/>
                    </a:xfrm>
                    <a:prstGeom prst="rect">
                      <a:avLst/>
                    </a:prstGeom>
                    <a:noFill/>
                  </pic:spPr>
                </pic:pic>
              </a:graphicData>
            </a:graphic>
            <wp14:sizeRelH relativeFrom="page">
              <wp14:pctWidth>0</wp14:pctWidth>
            </wp14:sizeRelH>
            <wp14:sizeRelV relativeFrom="page">
              <wp14:pctHeight>0</wp14:pctHeight>
            </wp14:sizeRelV>
          </wp:anchor>
        </w:drawing>
      </w:r>
      <w:r w:rsidR="00506859" w:rsidRPr="00506859">
        <w:rPr>
          <w:color w:val="auto"/>
          <w:szCs w:val="22"/>
        </w:rPr>
        <w:tab/>
        <w:t>Se realizó una dinámica, que permitiera recopilar los conocimientos populares sobre los fenómenos que afectan al Municipio. Como resultado se obtuvo  un mapa  donde se aprecian las amenazas presentes en el Municipio de acuerdo a la percepción social de los actores claves del municipio, el impacto de los huracanes en la costa, las afectaciones por lluvias intensas a lo largo del todo el territorio, y el desbordamiento de los arroyos en la cabecera municipal</w:t>
      </w:r>
    </w:p>
    <w:p w14:paraId="7122D232" w14:textId="77777777" w:rsidR="00506859" w:rsidRPr="00506859" w:rsidRDefault="00506859" w:rsidP="00506859">
      <w:pPr>
        <w:spacing w:line="276" w:lineRule="auto"/>
        <w:ind w:right="0"/>
        <w:rPr>
          <w:color w:val="auto"/>
          <w:szCs w:val="22"/>
        </w:rPr>
      </w:pPr>
    </w:p>
    <w:p w14:paraId="5FE6B2EF" w14:textId="77777777" w:rsidR="00506859" w:rsidRPr="00506859" w:rsidRDefault="00506859" w:rsidP="00506859">
      <w:pPr>
        <w:spacing w:line="276" w:lineRule="auto"/>
        <w:ind w:right="0"/>
        <w:rPr>
          <w:color w:val="auto"/>
          <w:szCs w:val="22"/>
        </w:rPr>
      </w:pPr>
      <w:r w:rsidRPr="00506859">
        <w:rPr>
          <w:color w:val="auto"/>
          <w:szCs w:val="22"/>
        </w:rPr>
        <w:lastRenderedPageBreak/>
        <w:t>En este ejercicio se identificaron también deficiencias en servicios de salud y educación en el municipio lo cual vuelve más vulnerables a los habitantes de esas zonas.</w:t>
      </w:r>
    </w:p>
    <w:p w14:paraId="306B74E2" w14:textId="77777777" w:rsidR="00506859" w:rsidRPr="00506859" w:rsidRDefault="00506859" w:rsidP="00506859">
      <w:pPr>
        <w:spacing w:line="276" w:lineRule="auto"/>
        <w:rPr>
          <w:color w:val="auto"/>
          <w:szCs w:val="22"/>
        </w:rPr>
      </w:pPr>
      <w:r w:rsidRPr="00506859">
        <w:rPr>
          <w:color w:val="FF0000"/>
        </w:rPr>
        <w:tab/>
      </w:r>
    </w:p>
    <w:p w14:paraId="256FD7D2" w14:textId="77777777" w:rsidR="00506859" w:rsidRPr="00506859" w:rsidRDefault="00506859" w:rsidP="00506859">
      <w:pPr>
        <w:spacing w:line="276" w:lineRule="auto"/>
        <w:ind w:right="0"/>
        <w:rPr>
          <w:color w:val="auto"/>
        </w:rPr>
      </w:pPr>
      <w:r w:rsidRPr="00506859">
        <w:rPr>
          <w:color w:val="auto"/>
        </w:rPr>
        <w:tab/>
        <w:t>Después de un análisis de esta información y siguiendo el método expuesto en la Guía Mínima se determinó que los principales impactos hidrometeorológicas que enfrenta el municipio año con año son: inundaciones, deslave, sequias, incendios y plagas. En la siguiente tabla 9.1 se indican los diversos impactos identificados para cada una de las amenazas, que afectan de forma directa o indirecta a los sectores: agrícola, pecuario, turístico, social y forestal</w:t>
      </w:r>
    </w:p>
    <w:p w14:paraId="4EB76556" w14:textId="77777777" w:rsidR="00506859" w:rsidRPr="00506859" w:rsidRDefault="00506859" w:rsidP="00506859">
      <w:pPr>
        <w:spacing w:line="276" w:lineRule="auto"/>
        <w:ind w:right="0" w:firstLine="720"/>
        <w:jc w:val="center"/>
        <w:rPr>
          <w:color w:val="auto"/>
          <w:sz w:val="20"/>
          <w:szCs w:val="20"/>
        </w:rPr>
      </w:pPr>
    </w:p>
    <w:p w14:paraId="6CB76A1C" w14:textId="77777777" w:rsidR="00506859" w:rsidRPr="00506859" w:rsidRDefault="00506859" w:rsidP="00506859">
      <w:pPr>
        <w:spacing w:line="276" w:lineRule="auto"/>
        <w:ind w:right="0" w:firstLine="720"/>
        <w:jc w:val="center"/>
        <w:rPr>
          <w:color w:val="auto"/>
          <w:sz w:val="20"/>
          <w:szCs w:val="20"/>
        </w:rPr>
      </w:pPr>
    </w:p>
    <w:p w14:paraId="536E9427" w14:textId="77777777" w:rsidR="00506859" w:rsidRPr="00506859" w:rsidRDefault="00506859" w:rsidP="00506859">
      <w:pPr>
        <w:spacing w:line="276" w:lineRule="auto"/>
        <w:ind w:right="0" w:firstLine="720"/>
        <w:jc w:val="center"/>
        <w:rPr>
          <w:color w:val="auto"/>
          <w:sz w:val="20"/>
          <w:szCs w:val="20"/>
        </w:rPr>
      </w:pPr>
    </w:p>
    <w:p w14:paraId="5436903B" w14:textId="77777777" w:rsidR="00506859" w:rsidRPr="00506859" w:rsidRDefault="00506859" w:rsidP="00506859">
      <w:pPr>
        <w:spacing w:line="276" w:lineRule="auto"/>
        <w:ind w:right="0" w:firstLine="720"/>
        <w:jc w:val="center"/>
        <w:rPr>
          <w:color w:val="auto"/>
          <w:sz w:val="20"/>
          <w:szCs w:val="20"/>
        </w:rPr>
      </w:pPr>
      <w:r w:rsidRPr="00506859">
        <w:rPr>
          <w:rFonts w:ascii="Calibri" w:eastAsia="Calibri" w:hAnsi="Calibri" w:cs="Times New Roman"/>
          <w:noProof/>
          <w:color w:val="auto"/>
          <w:sz w:val="22"/>
          <w:szCs w:val="22"/>
          <w:lang w:val="es-ES_tradnl" w:eastAsia="es-ES_tradnl"/>
        </w:rPr>
        <w:drawing>
          <wp:inline distT="0" distB="0" distL="0" distR="0" wp14:anchorId="6F0B50AD" wp14:editId="2022FE2D">
            <wp:extent cx="3965575" cy="362648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5575" cy="3626485"/>
                    </a:xfrm>
                    <a:prstGeom prst="rect">
                      <a:avLst/>
                    </a:prstGeom>
                    <a:noFill/>
                    <a:ln>
                      <a:noFill/>
                    </a:ln>
                  </pic:spPr>
                </pic:pic>
              </a:graphicData>
            </a:graphic>
          </wp:inline>
        </w:drawing>
      </w:r>
    </w:p>
    <w:p w14:paraId="4C480F22" w14:textId="77777777" w:rsidR="00506859" w:rsidRPr="00506859" w:rsidRDefault="00506859" w:rsidP="00506859">
      <w:pPr>
        <w:spacing w:line="276" w:lineRule="auto"/>
        <w:ind w:right="0" w:firstLine="720"/>
        <w:jc w:val="center"/>
        <w:rPr>
          <w:color w:val="auto"/>
          <w:sz w:val="20"/>
          <w:szCs w:val="20"/>
        </w:rPr>
      </w:pPr>
      <w:r w:rsidRPr="00506859">
        <w:rPr>
          <w:b/>
          <w:color w:val="auto"/>
          <w:sz w:val="20"/>
          <w:szCs w:val="20"/>
        </w:rPr>
        <w:t>Tabla 9.1.</w:t>
      </w:r>
      <w:r w:rsidRPr="00506859">
        <w:rPr>
          <w:color w:val="auto"/>
          <w:sz w:val="20"/>
          <w:szCs w:val="20"/>
        </w:rPr>
        <w:t xml:space="preserve"> Se presentan amenazas e impactos en el municipio, adicional a ello se muestran los sectores afectados por un impacto determinado. Con una “x” se indican los sectores directamente afectados y con una “o” aquellos afectados indirectamente</w:t>
      </w:r>
    </w:p>
    <w:p w14:paraId="0379742E" w14:textId="77777777" w:rsidR="00506859" w:rsidRPr="00506859" w:rsidRDefault="00506859" w:rsidP="00506859">
      <w:pPr>
        <w:spacing w:line="276" w:lineRule="auto"/>
        <w:ind w:right="0"/>
        <w:rPr>
          <w:color w:val="351C75"/>
        </w:rPr>
      </w:pPr>
    </w:p>
    <w:p w14:paraId="656AC09B" w14:textId="77777777" w:rsidR="00506859" w:rsidRPr="00506859" w:rsidRDefault="00506859" w:rsidP="00506859">
      <w:pPr>
        <w:spacing w:line="276" w:lineRule="auto"/>
        <w:ind w:right="0"/>
        <w:rPr>
          <w:color w:val="674EA7"/>
        </w:rPr>
      </w:pPr>
      <w:r w:rsidRPr="00506859">
        <w:rPr>
          <w:color w:val="auto"/>
        </w:rPr>
        <w:tab/>
        <w:t xml:space="preserve">En el </w:t>
      </w:r>
      <w:r w:rsidRPr="00506859">
        <w:rPr>
          <w:color w:val="FF0000"/>
        </w:rPr>
        <w:t>(letra del</w:t>
      </w:r>
      <w:r w:rsidRPr="00506859">
        <w:rPr>
          <w:color w:val="auto"/>
        </w:rPr>
        <w:t xml:space="preserve"> </w:t>
      </w:r>
      <w:r w:rsidRPr="00506859">
        <w:rPr>
          <w:color w:val="FF0000"/>
        </w:rPr>
        <w:t xml:space="preserve">anexo) </w:t>
      </w:r>
      <w:r w:rsidRPr="00506859">
        <w:rPr>
          <w:color w:val="auto"/>
        </w:rPr>
        <w:t>se muestran a detalle las tablas para cada una de las amenazas, sus impactos y su afectación en cada uno de los sectores con experiencias definidas por los participantes del taller desarrollado.</w:t>
      </w:r>
    </w:p>
    <w:p w14:paraId="4B6BE77B" w14:textId="77777777" w:rsidR="00506859" w:rsidRPr="00506859" w:rsidRDefault="00506859" w:rsidP="00506859">
      <w:pPr>
        <w:spacing w:line="276" w:lineRule="auto"/>
        <w:ind w:right="0"/>
        <w:rPr>
          <w:color w:val="auto"/>
        </w:rPr>
      </w:pPr>
    </w:p>
    <w:p w14:paraId="059C261D" w14:textId="77777777" w:rsidR="00506859" w:rsidRPr="00506859" w:rsidRDefault="00506859" w:rsidP="00506859">
      <w:pPr>
        <w:spacing w:line="276" w:lineRule="auto"/>
        <w:ind w:right="0"/>
        <w:rPr>
          <w:color w:val="auto"/>
        </w:rPr>
      </w:pPr>
    </w:p>
    <w:p w14:paraId="526EE480" w14:textId="77777777" w:rsidR="00506859" w:rsidRPr="00506859" w:rsidRDefault="00506859" w:rsidP="00506859">
      <w:pPr>
        <w:rPr>
          <w:b/>
          <w:bCs/>
          <w:szCs w:val="28"/>
        </w:rPr>
      </w:pPr>
      <w:r w:rsidRPr="00506859">
        <w:rPr>
          <w:color w:val="auto"/>
        </w:rPr>
        <w:tab/>
      </w:r>
      <w:bookmarkStart w:id="121" w:name="_Toc392495630"/>
      <w:r w:rsidRPr="00506859">
        <w:rPr>
          <w:b/>
          <w:bCs/>
          <w:szCs w:val="28"/>
        </w:rPr>
        <w:t>9.2 Funcionalidad</w:t>
      </w:r>
      <w:bookmarkEnd w:id="121"/>
    </w:p>
    <w:p w14:paraId="0340E4A9" w14:textId="77777777" w:rsidR="00506859" w:rsidRPr="00506859" w:rsidRDefault="00506859" w:rsidP="00506859">
      <w:pPr>
        <w:rPr>
          <w:color w:val="auto"/>
        </w:rPr>
      </w:pPr>
      <w:r w:rsidRPr="00506859">
        <w:rPr>
          <w:color w:val="auto"/>
        </w:rPr>
        <w:lastRenderedPageBreak/>
        <w:t>Se analizó de manera más detallada cómo cada sector es afectado por los impactos de una amenaza dada, encontrando la siguiente información:</w:t>
      </w:r>
    </w:p>
    <w:p w14:paraId="6B90D8EB" w14:textId="77777777" w:rsidR="00506859" w:rsidRPr="00506859" w:rsidRDefault="00506859" w:rsidP="00506859">
      <w:pPr>
        <w:rPr>
          <w:color w:val="auto"/>
        </w:rPr>
      </w:pPr>
    </w:p>
    <w:p w14:paraId="2EDEB20D" w14:textId="77777777" w:rsidR="00506859" w:rsidRPr="00506859" w:rsidRDefault="00506859" w:rsidP="00506859">
      <w:pPr>
        <w:numPr>
          <w:ilvl w:val="0"/>
          <w:numId w:val="42"/>
        </w:numPr>
        <w:spacing w:after="200" w:line="276" w:lineRule="auto"/>
        <w:ind w:right="0"/>
        <w:contextualSpacing/>
        <w:jc w:val="left"/>
        <w:rPr>
          <w:color w:val="auto"/>
        </w:rPr>
      </w:pPr>
      <w:r w:rsidRPr="00506859">
        <w:rPr>
          <w:color w:val="auto"/>
        </w:rPr>
        <w:t>Los sectores que mayores afectaciones sufren en su funcionalidad debido a los impactos de las los ciclones tropicales son: el sector pesquero, turismo y el social.</w:t>
      </w:r>
    </w:p>
    <w:p w14:paraId="30615EE3" w14:textId="77777777" w:rsidR="00506859" w:rsidRPr="00506859" w:rsidRDefault="00506859" w:rsidP="00506859">
      <w:pPr>
        <w:numPr>
          <w:ilvl w:val="0"/>
          <w:numId w:val="42"/>
        </w:numPr>
        <w:spacing w:after="200" w:line="276" w:lineRule="auto"/>
        <w:ind w:right="0"/>
        <w:contextualSpacing/>
        <w:jc w:val="left"/>
        <w:rPr>
          <w:color w:val="auto"/>
        </w:rPr>
      </w:pPr>
      <w:r w:rsidRPr="00506859">
        <w:rPr>
          <w:color w:val="auto"/>
        </w:rPr>
        <w:t>Los sectores que mayores afectaciones sufren en su funcionalidad debido a los impactos de falta de agua son: el agrícola, pecuario, turístico y social.</w:t>
      </w:r>
    </w:p>
    <w:p w14:paraId="2281ECDA" w14:textId="77777777" w:rsidR="00506859" w:rsidRPr="00506859" w:rsidRDefault="00506859" w:rsidP="00506859">
      <w:pPr>
        <w:numPr>
          <w:ilvl w:val="0"/>
          <w:numId w:val="42"/>
        </w:numPr>
        <w:spacing w:after="200" w:line="276" w:lineRule="auto"/>
        <w:ind w:right="0"/>
        <w:contextualSpacing/>
        <w:jc w:val="left"/>
        <w:rPr>
          <w:color w:val="auto"/>
        </w:rPr>
      </w:pPr>
      <w:r w:rsidRPr="00506859">
        <w:rPr>
          <w:color w:val="auto"/>
        </w:rPr>
        <w:t>Los sectores que mayores afectaciones sufren en su funcionalidad debido a los impactos de las lluvias torrenciales: son el agrícola, pecuario y el social.</w:t>
      </w:r>
    </w:p>
    <w:p w14:paraId="6D683E7C" w14:textId="77777777" w:rsidR="00506859" w:rsidRPr="00506859" w:rsidRDefault="00506859" w:rsidP="00506859">
      <w:pPr>
        <w:rPr>
          <w:color w:val="FF0000"/>
          <w:sz w:val="32"/>
          <w:szCs w:val="32"/>
        </w:rPr>
      </w:pPr>
    </w:p>
    <w:p w14:paraId="53320C56" w14:textId="77777777" w:rsidR="00506859" w:rsidRPr="00506859" w:rsidRDefault="00506859" w:rsidP="00506859">
      <w:pPr>
        <w:spacing w:line="276" w:lineRule="auto"/>
        <w:ind w:right="0"/>
        <w:rPr>
          <w:color w:val="auto"/>
          <w:szCs w:val="22"/>
        </w:rPr>
      </w:pPr>
      <w:r w:rsidRPr="00506859">
        <w:rPr>
          <w:color w:val="auto"/>
          <w:szCs w:val="22"/>
        </w:rPr>
        <w:t>A continuación se muestra a manera de ejemplo las tablas de valoración de la afectación a la funcionalidad del sector turismo, las tablas de los demás sectores se pueden consultar en el anexo XXXX</w:t>
      </w:r>
    </w:p>
    <w:tbl>
      <w:tblPr>
        <w:tblW w:w="8923" w:type="dxa"/>
        <w:tblInd w:w="55" w:type="dxa"/>
        <w:tblCellMar>
          <w:left w:w="70" w:type="dxa"/>
          <w:right w:w="70" w:type="dxa"/>
        </w:tblCellMar>
        <w:tblLook w:val="04A0" w:firstRow="1" w:lastRow="0" w:firstColumn="1" w:lastColumn="0" w:noHBand="0" w:noVBand="1"/>
      </w:tblPr>
      <w:tblGrid>
        <w:gridCol w:w="3843"/>
        <w:gridCol w:w="5080"/>
      </w:tblGrid>
      <w:tr w:rsidR="00506859" w:rsidRPr="00506859" w14:paraId="024DE1E3" w14:textId="77777777" w:rsidTr="001F45B9">
        <w:trPr>
          <w:trHeight w:val="540"/>
        </w:trPr>
        <w:tc>
          <w:tcPr>
            <w:tcW w:w="8923" w:type="dxa"/>
            <w:gridSpan w:val="2"/>
            <w:tcBorders>
              <w:top w:val="single" w:sz="4" w:space="0" w:color="auto"/>
              <w:left w:val="single" w:sz="4" w:space="0" w:color="auto"/>
              <w:bottom w:val="single" w:sz="4" w:space="0" w:color="auto"/>
              <w:right w:val="single" w:sz="4" w:space="0" w:color="000000"/>
            </w:tcBorders>
            <w:shd w:val="clear" w:color="000000" w:fill="CCC0DA"/>
            <w:vAlign w:val="bottom"/>
            <w:hideMark/>
          </w:tcPr>
          <w:p w14:paraId="421031A8" w14:textId="77777777" w:rsidR="00506859" w:rsidRPr="00506859" w:rsidRDefault="00506859" w:rsidP="00506859">
            <w:pPr>
              <w:ind w:right="0"/>
              <w:jc w:val="center"/>
              <w:rPr>
                <w:rFonts w:ascii="Calibri" w:hAnsi="Calibri" w:cs="Times New Roman"/>
                <w:b/>
                <w:bCs/>
                <w:sz w:val="22"/>
                <w:szCs w:val="22"/>
              </w:rPr>
            </w:pPr>
            <w:r w:rsidRPr="00506859">
              <w:rPr>
                <w:rFonts w:ascii="Calibri" w:hAnsi="Calibri" w:cs="Times New Roman"/>
                <w:b/>
                <w:bCs/>
                <w:sz w:val="22"/>
                <w:szCs w:val="22"/>
              </w:rPr>
              <w:t>Sector TURISMO</w:t>
            </w:r>
          </w:p>
        </w:tc>
      </w:tr>
      <w:tr w:rsidR="00506859" w:rsidRPr="00506859" w14:paraId="162BE386" w14:textId="77777777" w:rsidTr="001F45B9">
        <w:trPr>
          <w:trHeight w:val="300"/>
        </w:trPr>
        <w:tc>
          <w:tcPr>
            <w:tcW w:w="8923" w:type="dxa"/>
            <w:gridSpan w:val="2"/>
            <w:tcBorders>
              <w:top w:val="nil"/>
              <w:left w:val="nil"/>
              <w:bottom w:val="nil"/>
              <w:right w:val="nil"/>
            </w:tcBorders>
            <w:shd w:val="clear" w:color="000000" w:fill="60497A"/>
            <w:noWrap/>
            <w:vAlign w:val="bottom"/>
            <w:hideMark/>
          </w:tcPr>
          <w:p w14:paraId="00DF6B81" w14:textId="77777777" w:rsidR="00506859" w:rsidRPr="00506859" w:rsidRDefault="00506859" w:rsidP="00506859">
            <w:pPr>
              <w:ind w:right="0"/>
              <w:jc w:val="center"/>
              <w:rPr>
                <w:rFonts w:ascii="Calibri" w:hAnsi="Calibri" w:cs="Times New Roman"/>
                <w:b/>
                <w:bCs/>
                <w:color w:val="FFFFFF"/>
                <w:sz w:val="22"/>
                <w:szCs w:val="22"/>
              </w:rPr>
            </w:pPr>
            <w:r w:rsidRPr="00506859">
              <w:rPr>
                <w:rFonts w:ascii="Calibri" w:hAnsi="Calibri" w:cs="Times New Roman"/>
                <w:b/>
                <w:bCs/>
                <w:color w:val="FFFFFF"/>
                <w:sz w:val="22"/>
                <w:szCs w:val="22"/>
              </w:rPr>
              <w:t>Impacto: Inundaciones</w:t>
            </w:r>
          </w:p>
        </w:tc>
      </w:tr>
      <w:tr w:rsidR="00506859" w:rsidRPr="00506859" w14:paraId="601945A2" w14:textId="77777777" w:rsidTr="001F45B9">
        <w:trPr>
          <w:trHeight w:val="835"/>
        </w:trPr>
        <w:tc>
          <w:tcPr>
            <w:tcW w:w="3843" w:type="dxa"/>
            <w:tcBorders>
              <w:top w:val="single" w:sz="4" w:space="0" w:color="auto"/>
              <w:left w:val="single" w:sz="4" w:space="0" w:color="auto"/>
              <w:bottom w:val="single" w:sz="4" w:space="0" w:color="auto"/>
              <w:right w:val="single" w:sz="4" w:space="0" w:color="auto"/>
            </w:tcBorders>
            <w:shd w:val="clear" w:color="000000" w:fill="CCC0DA"/>
            <w:vAlign w:val="bottom"/>
            <w:hideMark/>
          </w:tcPr>
          <w:p w14:paraId="2CC443DF"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¿Qué cambios en el clima del municipio cree que podrían afectar este sector?</w:t>
            </w:r>
          </w:p>
        </w:tc>
        <w:tc>
          <w:tcPr>
            <w:tcW w:w="5080" w:type="dxa"/>
            <w:tcBorders>
              <w:top w:val="single" w:sz="4" w:space="0" w:color="auto"/>
              <w:left w:val="nil"/>
              <w:bottom w:val="single" w:sz="4" w:space="0" w:color="auto"/>
              <w:right w:val="single" w:sz="4" w:space="0" w:color="auto"/>
            </w:tcBorders>
            <w:shd w:val="clear" w:color="000000" w:fill="CCC0DA"/>
            <w:noWrap/>
            <w:vAlign w:val="bottom"/>
            <w:hideMark/>
          </w:tcPr>
          <w:p w14:paraId="006C9192"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Por efecto de ciclones tropicales que genera mucha lluvia o incluso la salida del mar</w:t>
            </w:r>
          </w:p>
        </w:tc>
      </w:tr>
      <w:tr w:rsidR="00506859" w:rsidRPr="00506859" w14:paraId="58C3AA8B" w14:textId="77777777" w:rsidTr="001F45B9">
        <w:trPr>
          <w:trHeight w:val="1115"/>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44914F83"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encuentra este sector sujeto a algún estrés?</w:t>
            </w:r>
          </w:p>
        </w:tc>
        <w:tc>
          <w:tcPr>
            <w:tcW w:w="5080" w:type="dxa"/>
            <w:tcBorders>
              <w:top w:val="nil"/>
              <w:left w:val="nil"/>
              <w:bottom w:val="single" w:sz="4" w:space="0" w:color="auto"/>
              <w:right w:val="single" w:sz="4" w:space="0" w:color="auto"/>
            </w:tcBorders>
            <w:shd w:val="clear" w:color="000000" w:fill="CCC0DA"/>
            <w:noWrap/>
            <w:vAlign w:val="bottom"/>
            <w:hideMark/>
          </w:tcPr>
          <w:p w14:paraId="15A43CF8"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Al ser un municipio costero se la zona de playa tiene afectaciones pues este se encuentra expuesto a estos fenómenos constantemente, y se ve la afectación tanto en los benes como el la afluencia de turismo</w:t>
            </w:r>
          </w:p>
        </w:tc>
      </w:tr>
      <w:tr w:rsidR="00506859" w:rsidRPr="00506859" w14:paraId="34AFAE17" w14:textId="77777777" w:rsidTr="001F45B9">
        <w:trPr>
          <w:trHeight w:val="705"/>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65727607"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así fuera ¿Cómo agravaría el impacto ese estrés?</w:t>
            </w:r>
          </w:p>
        </w:tc>
        <w:tc>
          <w:tcPr>
            <w:tcW w:w="5080" w:type="dxa"/>
            <w:tcBorders>
              <w:top w:val="nil"/>
              <w:left w:val="nil"/>
              <w:bottom w:val="single" w:sz="4" w:space="0" w:color="auto"/>
              <w:right w:val="single" w:sz="4" w:space="0" w:color="auto"/>
            </w:tcBorders>
            <w:shd w:val="clear" w:color="000000" w:fill="CCC0DA"/>
            <w:noWrap/>
            <w:vAlign w:val="bottom"/>
            <w:hideMark/>
          </w:tcPr>
          <w:p w14:paraId="7326DB15"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Perdida de infraestructura o vidas humanas por inundaciones intensas</w:t>
            </w:r>
          </w:p>
        </w:tc>
      </w:tr>
      <w:tr w:rsidR="00506859" w:rsidRPr="00506859" w14:paraId="6FE36366" w14:textId="77777777" w:rsidTr="001F45B9">
        <w:trPr>
          <w:trHeight w:val="687"/>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52B66CC4"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el impacto ocurre ¿se afectará la funcionalidad del sector?</w:t>
            </w:r>
          </w:p>
        </w:tc>
        <w:tc>
          <w:tcPr>
            <w:tcW w:w="5080" w:type="dxa"/>
            <w:tcBorders>
              <w:top w:val="nil"/>
              <w:left w:val="nil"/>
              <w:bottom w:val="single" w:sz="4" w:space="0" w:color="auto"/>
              <w:right w:val="single" w:sz="4" w:space="0" w:color="auto"/>
            </w:tcBorders>
            <w:shd w:val="clear" w:color="000000" w:fill="CCC0DA"/>
            <w:vAlign w:val="bottom"/>
            <w:hideMark/>
          </w:tcPr>
          <w:p w14:paraId="3B776ED3"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S4</w:t>
            </w:r>
            <w:r w:rsidRPr="00506859">
              <w:rPr>
                <w:rFonts w:ascii="Calibri" w:hAnsi="Calibri" w:cs="Times New Roman"/>
                <w:sz w:val="22"/>
                <w:szCs w:val="22"/>
              </w:rPr>
              <w:br/>
              <w:t>Si, temporalmente y el costo podría resultar muy alto</w:t>
            </w:r>
          </w:p>
        </w:tc>
      </w:tr>
      <w:tr w:rsidR="00506859" w:rsidRPr="00506859" w14:paraId="3D461C23" w14:textId="77777777" w:rsidTr="001F45B9">
        <w:trPr>
          <w:trHeight w:val="300"/>
        </w:trPr>
        <w:tc>
          <w:tcPr>
            <w:tcW w:w="8923" w:type="dxa"/>
            <w:gridSpan w:val="2"/>
            <w:tcBorders>
              <w:top w:val="nil"/>
              <w:left w:val="nil"/>
              <w:bottom w:val="nil"/>
              <w:right w:val="nil"/>
            </w:tcBorders>
            <w:shd w:val="clear" w:color="000000" w:fill="60497A"/>
            <w:noWrap/>
            <w:vAlign w:val="bottom"/>
            <w:hideMark/>
          </w:tcPr>
          <w:p w14:paraId="01693C97" w14:textId="77777777" w:rsidR="00506859" w:rsidRPr="00506859" w:rsidRDefault="00506859" w:rsidP="00506859">
            <w:pPr>
              <w:ind w:right="0"/>
              <w:jc w:val="center"/>
              <w:rPr>
                <w:rFonts w:ascii="Calibri" w:hAnsi="Calibri" w:cs="Times New Roman"/>
                <w:b/>
                <w:bCs/>
                <w:color w:val="FFFFFF"/>
                <w:sz w:val="22"/>
                <w:szCs w:val="22"/>
              </w:rPr>
            </w:pPr>
            <w:r w:rsidRPr="00506859">
              <w:rPr>
                <w:rFonts w:ascii="Calibri" w:hAnsi="Calibri" w:cs="Times New Roman"/>
                <w:b/>
                <w:bCs/>
                <w:color w:val="FFFFFF"/>
                <w:sz w:val="22"/>
                <w:szCs w:val="22"/>
              </w:rPr>
              <w:t>Impacto: Deslaves y hundimientos</w:t>
            </w:r>
          </w:p>
        </w:tc>
      </w:tr>
      <w:tr w:rsidR="00506859" w:rsidRPr="00506859" w14:paraId="3CE3861E" w14:textId="77777777" w:rsidTr="001F45B9">
        <w:trPr>
          <w:trHeight w:val="545"/>
        </w:trPr>
        <w:tc>
          <w:tcPr>
            <w:tcW w:w="3843" w:type="dxa"/>
            <w:tcBorders>
              <w:top w:val="single" w:sz="4" w:space="0" w:color="auto"/>
              <w:left w:val="single" w:sz="4" w:space="0" w:color="auto"/>
              <w:bottom w:val="single" w:sz="4" w:space="0" w:color="auto"/>
              <w:right w:val="single" w:sz="4" w:space="0" w:color="auto"/>
            </w:tcBorders>
            <w:shd w:val="clear" w:color="000000" w:fill="CCC0DA"/>
            <w:vAlign w:val="bottom"/>
            <w:hideMark/>
          </w:tcPr>
          <w:p w14:paraId="45B235CB"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¿Qué cambios en el clima del municipio cree que podrían afectar este sector?</w:t>
            </w:r>
          </w:p>
        </w:tc>
        <w:tc>
          <w:tcPr>
            <w:tcW w:w="5080" w:type="dxa"/>
            <w:tcBorders>
              <w:top w:val="single" w:sz="4" w:space="0" w:color="auto"/>
              <w:left w:val="nil"/>
              <w:bottom w:val="single" w:sz="4" w:space="0" w:color="auto"/>
              <w:right w:val="single" w:sz="4" w:space="0" w:color="auto"/>
            </w:tcBorders>
            <w:shd w:val="clear" w:color="000000" w:fill="CCC0DA"/>
            <w:vAlign w:val="bottom"/>
            <w:hideMark/>
          </w:tcPr>
          <w:p w14:paraId="60C69233"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 xml:space="preserve">Huracanes intensos que provocan lluvias más intensas, en combinación con cambios de usos de suelo </w:t>
            </w:r>
          </w:p>
        </w:tc>
      </w:tr>
      <w:tr w:rsidR="00506859" w:rsidRPr="00506859" w14:paraId="33B0EF6E" w14:textId="77777777" w:rsidTr="001F45B9">
        <w:trPr>
          <w:trHeight w:val="695"/>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7F9D13B2"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encuentra este sector sujeto a algún estrés?</w:t>
            </w:r>
          </w:p>
        </w:tc>
        <w:tc>
          <w:tcPr>
            <w:tcW w:w="5080" w:type="dxa"/>
            <w:tcBorders>
              <w:top w:val="nil"/>
              <w:left w:val="nil"/>
              <w:bottom w:val="single" w:sz="4" w:space="0" w:color="auto"/>
              <w:right w:val="single" w:sz="4" w:space="0" w:color="auto"/>
            </w:tcBorders>
            <w:shd w:val="clear" w:color="000000" w:fill="CCC0DA"/>
            <w:vAlign w:val="bottom"/>
            <w:hideMark/>
          </w:tcPr>
          <w:p w14:paraId="48099BF5"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EL suelo arenoso donde se encuentran los desarrollos turísticos o incluso inundables, genera que las estructuras se ven afectadas por deslizamientos o colapsos ocasionados por lluvia intensas ya sea de temporal o por ciclones tropicales</w:t>
            </w:r>
          </w:p>
        </w:tc>
      </w:tr>
      <w:tr w:rsidR="00506859" w:rsidRPr="00506859" w14:paraId="548B84FE" w14:textId="77777777" w:rsidTr="001F45B9">
        <w:trPr>
          <w:trHeight w:val="1324"/>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25DE183E"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así fuera ¿Cómo agravaría el impacto ese estrés?</w:t>
            </w:r>
          </w:p>
        </w:tc>
        <w:tc>
          <w:tcPr>
            <w:tcW w:w="5080" w:type="dxa"/>
            <w:tcBorders>
              <w:top w:val="nil"/>
              <w:left w:val="nil"/>
              <w:bottom w:val="single" w:sz="4" w:space="0" w:color="auto"/>
              <w:right w:val="single" w:sz="4" w:space="0" w:color="auto"/>
            </w:tcBorders>
            <w:shd w:val="clear" w:color="000000" w:fill="CCC0DA"/>
            <w:vAlign w:val="bottom"/>
            <w:hideMark/>
          </w:tcPr>
          <w:p w14:paraId="5454CEB9"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La temporada de huracanes es la que mayor cantidad de ocupación hotelera presenta por ser temporada vacacional, y si bien no es una zona turística de alta densidad si presenta una gran afluencia, poniendo en riesgo la vida  integridad de los paseantes</w:t>
            </w:r>
          </w:p>
        </w:tc>
      </w:tr>
      <w:tr w:rsidR="00506859" w:rsidRPr="00506859" w14:paraId="5A0C8477" w14:textId="77777777" w:rsidTr="001F45B9">
        <w:trPr>
          <w:trHeight w:val="1117"/>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0779F2CC"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lastRenderedPageBreak/>
              <w:t>Si el impacto ocurre ¿se afectará la funcionalidad del sector?</w:t>
            </w:r>
          </w:p>
        </w:tc>
        <w:tc>
          <w:tcPr>
            <w:tcW w:w="5080" w:type="dxa"/>
            <w:tcBorders>
              <w:top w:val="nil"/>
              <w:left w:val="nil"/>
              <w:bottom w:val="single" w:sz="4" w:space="0" w:color="auto"/>
              <w:right w:val="single" w:sz="4" w:space="0" w:color="auto"/>
            </w:tcBorders>
            <w:shd w:val="clear" w:color="000000" w:fill="CCC0DA"/>
            <w:vAlign w:val="bottom"/>
            <w:hideMark/>
          </w:tcPr>
          <w:p w14:paraId="6C642C83"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S3</w:t>
            </w:r>
            <w:r w:rsidRPr="00506859">
              <w:rPr>
                <w:rFonts w:ascii="Calibri" w:hAnsi="Calibri" w:cs="Times New Roman"/>
                <w:sz w:val="22"/>
                <w:szCs w:val="22"/>
              </w:rPr>
              <w:br/>
              <w:t>No, pero si implica una inversión constante para la reparación de áreas colapsadas</w:t>
            </w:r>
          </w:p>
        </w:tc>
      </w:tr>
      <w:tr w:rsidR="00506859" w:rsidRPr="00506859" w14:paraId="72BB6116" w14:textId="77777777" w:rsidTr="001F45B9">
        <w:trPr>
          <w:trHeight w:val="300"/>
        </w:trPr>
        <w:tc>
          <w:tcPr>
            <w:tcW w:w="8923" w:type="dxa"/>
            <w:gridSpan w:val="2"/>
            <w:tcBorders>
              <w:top w:val="nil"/>
              <w:left w:val="nil"/>
              <w:bottom w:val="nil"/>
              <w:right w:val="nil"/>
            </w:tcBorders>
            <w:shd w:val="clear" w:color="000000" w:fill="60497A"/>
            <w:noWrap/>
            <w:vAlign w:val="bottom"/>
            <w:hideMark/>
          </w:tcPr>
          <w:p w14:paraId="2D42B235" w14:textId="77777777" w:rsidR="00506859" w:rsidRPr="00506859" w:rsidRDefault="00506859" w:rsidP="00506859">
            <w:pPr>
              <w:ind w:right="0"/>
              <w:jc w:val="center"/>
              <w:rPr>
                <w:rFonts w:ascii="Calibri" w:hAnsi="Calibri" w:cs="Times New Roman"/>
                <w:b/>
                <w:bCs/>
                <w:color w:val="FFFFFF"/>
                <w:sz w:val="22"/>
                <w:szCs w:val="22"/>
              </w:rPr>
            </w:pPr>
            <w:r w:rsidRPr="00506859">
              <w:rPr>
                <w:rFonts w:ascii="Calibri" w:hAnsi="Calibri" w:cs="Times New Roman"/>
                <w:b/>
                <w:bCs/>
                <w:color w:val="FFFFFF"/>
                <w:sz w:val="22"/>
                <w:szCs w:val="22"/>
              </w:rPr>
              <w:t>Impacto: Afectación en infraestructura</w:t>
            </w:r>
          </w:p>
        </w:tc>
      </w:tr>
      <w:tr w:rsidR="00506859" w:rsidRPr="00506859" w14:paraId="39847ECD" w14:textId="77777777" w:rsidTr="001F45B9">
        <w:trPr>
          <w:trHeight w:val="953"/>
        </w:trPr>
        <w:tc>
          <w:tcPr>
            <w:tcW w:w="3843" w:type="dxa"/>
            <w:tcBorders>
              <w:top w:val="single" w:sz="4" w:space="0" w:color="auto"/>
              <w:left w:val="single" w:sz="4" w:space="0" w:color="auto"/>
              <w:bottom w:val="single" w:sz="4" w:space="0" w:color="auto"/>
              <w:right w:val="single" w:sz="4" w:space="0" w:color="auto"/>
            </w:tcBorders>
            <w:shd w:val="clear" w:color="000000" w:fill="CCC0DA"/>
            <w:vAlign w:val="bottom"/>
            <w:hideMark/>
          </w:tcPr>
          <w:p w14:paraId="19886DEC"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¿Qué cambios en el clima del municipio cree que podrían afectar este sector?</w:t>
            </w:r>
          </w:p>
        </w:tc>
        <w:tc>
          <w:tcPr>
            <w:tcW w:w="5080" w:type="dxa"/>
            <w:tcBorders>
              <w:top w:val="single" w:sz="4" w:space="0" w:color="auto"/>
              <w:left w:val="nil"/>
              <w:bottom w:val="single" w:sz="4" w:space="0" w:color="auto"/>
              <w:right w:val="single" w:sz="4" w:space="0" w:color="auto"/>
            </w:tcBorders>
            <w:shd w:val="clear" w:color="000000" w:fill="CCC0DA"/>
            <w:vAlign w:val="bottom"/>
            <w:hideMark/>
          </w:tcPr>
          <w:p w14:paraId="21EDC3FD"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Las lluvias y vientos ocasionados por los ciclones o por las lluvia torrenciales cada vez más frecuentes en temporal</w:t>
            </w:r>
          </w:p>
        </w:tc>
      </w:tr>
      <w:tr w:rsidR="00506859" w:rsidRPr="00506859" w14:paraId="4CB965B8" w14:textId="77777777" w:rsidTr="001F45B9">
        <w:trPr>
          <w:trHeight w:val="400"/>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2B0159A9"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encuentra este sector sujeto a algún estrés?</w:t>
            </w:r>
          </w:p>
        </w:tc>
        <w:tc>
          <w:tcPr>
            <w:tcW w:w="5080" w:type="dxa"/>
            <w:tcBorders>
              <w:top w:val="nil"/>
              <w:left w:val="nil"/>
              <w:bottom w:val="single" w:sz="4" w:space="0" w:color="auto"/>
              <w:right w:val="single" w:sz="4" w:space="0" w:color="auto"/>
            </w:tcBorders>
            <w:shd w:val="clear" w:color="000000" w:fill="CCC0DA"/>
            <w:vAlign w:val="bottom"/>
            <w:hideMark/>
          </w:tcPr>
          <w:p w14:paraId="6DD98467"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A la perdida de infraestructura en eventos extremos, ya sea por lluvias, ciclones o desbordamiento de ríos</w:t>
            </w:r>
          </w:p>
        </w:tc>
      </w:tr>
      <w:tr w:rsidR="00506859" w:rsidRPr="00506859" w14:paraId="064C956D" w14:textId="77777777" w:rsidTr="001F45B9">
        <w:trPr>
          <w:trHeight w:val="847"/>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7F8018E2"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así fuera ¿Cómo agravaría el impacto ese estrés?</w:t>
            </w:r>
          </w:p>
        </w:tc>
        <w:tc>
          <w:tcPr>
            <w:tcW w:w="5080" w:type="dxa"/>
            <w:tcBorders>
              <w:top w:val="nil"/>
              <w:left w:val="nil"/>
              <w:bottom w:val="single" w:sz="4" w:space="0" w:color="auto"/>
              <w:right w:val="single" w:sz="4" w:space="0" w:color="auto"/>
            </w:tcBorders>
            <w:shd w:val="clear" w:color="000000" w:fill="CCC0DA"/>
            <w:vAlign w:val="bottom"/>
            <w:hideMark/>
          </w:tcPr>
          <w:p w14:paraId="70479C85"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Es una zona donde le turismo v en crecimiento, existen mucho desarrollo de bajo impacto pero de estructuras más débiles, esto puede hacerlos altamente vulnerables</w:t>
            </w:r>
          </w:p>
        </w:tc>
      </w:tr>
      <w:tr w:rsidR="00506859" w:rsidRPr="00506859" w14:paraId="7404444C" w14:textId="77777777" w:rsidTr="001F45B9">
        <w:trPr>
          <w:trHeight w:val="749"/>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430D3ADC"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el impacto ocurre ¿se afectará la funcionalidad del sector?</w:t>
            </w:r>
          </w:p>
        </w:tc>
        <w:tc>
          <w:tcPr>
            <w:tcW w:w="5080" w:type="dxa"/>
            <w:tcBorders>
              <w:top w:val="nil"/>
              <w:left w:val="nil"/>
              <w:bottom w:val="single" w:sz="4" w:space="0" w:color="auto"/>
              <w:right w:val="single" w:sz="4" w:space="0" w:color="auto"/>
            </w:tcBorders>
            <w:shd w:val="clear" w:color="000000" w:fill="CCC0DA"/>
            <w:vAlign w:val="bottom"/>
            <w:hideMark/>
          </w:tcPr>
          <w:p w14:paraId="6D97CF9A"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S5</w:t>
            </w:r>
            <w:r w:rsidRPr="00506859">
              <w:rPr>
                <w:rFonts w:ascii="Calibri" w:hAnsi="Calibri" w:cs="Times New Roman"/>
                <w:sz w:val="22"/>
                <w:szCs w:val="22"/>
              </w:rPr>
              <w:br/>
              <w:t>Es probable que afecte al sector y la inversión para l recuperación sea cuantiosa</w:t>
            </w:r>
          </w:p>
        </w:tc>
      </w:tr>
      <w:tr w:rsidR="00506859" w:rsidRPr="00506859" w14:paraId="0AA09FD0" w14:textId="77777777" w:rsidTr="001F45B9">
        <w:trPr>
          <w:trHeight w:val="300"/>
        </w:trPr>
        <w:tc>
          <w:tcPr>
            <w:tcW w:w="8923" w:type="dxa"/>
            <w:gridSpan w:val="2"/>
            <w:tcBorders>
              <w:top w:val="nil"/>
              <w:left w:val="nil"/>
              <w:bottom w:val="nil"/>
              <w:right w:val="nil"/>
            </w:tcBorders>
            <w:shd w:val="clear" w:color="000000" w:fill="60497A"/>
            <w:noWrap/>
            <w:vAlign w:val="bottom"/>
            <w:hideMark/>
          </w:tcPr>
          <w:p w14:paraId="62BD1377" w14:textId="77777777" w:rsidR="00506859" w:rsidRPr="00506859" w:rsidRDefault="00506859" w:rsidP="00506859">
            <w:pPr>
              <w:ind w:right="0"/>
              <w:jc w:val="center"/>
              <w:rPr>
                <w:rFonts w:ascii="Calibri" w:hAnsi="Calibri" w:cs="Times New Roman"/>
                <w:b/>
                <w:bCs/>
                <w:color w:val="FFFFFF"/>
                <w:sz w:val="22"/>
                <w:szCs w:val="22"/>
              </w:rPr>
            </w:pPr>
            <w:r w:rsidRPr="00506859">
              <w:rPr>
                <w:rFonts w:ascii="Calibri" w:hAnsi="Calibri" w:cs="Times New Roman"/>
                <w:b/>
                <w:bCs/>
                <w:color w:val="FFFFFF"/>
                <w:sz w:val="22"/>
                <w:szCs w:val="22"/>
              </w:rPr>
              <w:t>Impacto: Falta de Agua</w:t>
            </w:r>
          </w:p>
        </w:tc>
      </w:tr>
      <w:tr w:rsidR="00506859" w:rsidRPr="00506859" w14:paraId="3624F450" w14:textId="77777777" w:rsidTr="001F45B9">
        <w:trPr>
          <w:trHeight w:val="694"/>
        </w:trPr>
        <w:tc>
          <w:tcPr>
            <w:tcW w:w="3843" w:type="dxa"/>
            <w:tcBorders>
              <w:top w:val="single" w:sz="4" w:space="0" w:color="auto"/>
              <w:left w:val="single" w:sz="4" w:space="0" w:color="auto"/>
              <w:bottom w:val="single" w:sz="4" w:space="0" w:color="auto"/>
              <w:right w:val="single" w:sz="4" w:space="0" w:color="auto"/>
            </w:tcBorders>
            <w:shd w:val="clear" w:color="000000" w:fill="CCC0DA"/>
            <w:vAlign w:val="bottom"/>
            <w:hideMark/>
          </w:tcPr>
          <w:p w14:paraId="4F1FB166"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¿Qué cambios en el clima del municipio cree que podrían afectar este sector?</w:t>
            </w:r>
          </w:p>
        </w:tc>
        <w:tc>
          <w:tcPr>
            <w:tcW w:w="5080" w:type="dxa"/>
            <w:tcBorders>
              <w:top w:val="single" w:sz="4" w:space="0" w:color="auto"/>
              <w:left w:val="nil"/>
              <w:bottom w:val="single" w:sz="4" w:space="0" w:color="auto"/>
              <w:right w:val="single" w:sz="4" w:space="0" w:color="auto"/>
            </w:tcBorders>
            <w:shd w:val="clear" w:color="000000" w:fill="CCC0DA"/>
            <w:vAlign w:val="bottom"/>
            <w:hideMark/>
          </w:tcPr>
          <w:p w14:paraId="0DE570CC"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Periodos prolongados de sequia</w:t>
            </w:r>
          </w:p>
        </w:tc>
      </w:tr>
      <w:tr w:rsidR="00506859" w:rsidRPr="00506859" w14:paraId="7F53E414" w14:textId="77777777" w:rsidTr="001F45B9">
        <w:trPr>
          <w:trHeight w:val="846"/>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42BD6F5D"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encuentra este sector sujeto a algún estrés?</w:t>
            </w:r>
          </w:p>
        </w:tc>
        <w:tc>
          <w:tcPr>
            <w:tcW w:w="5080" w:type="dxa"/>
            <w:tcBorders>
              <w:top w:val="nil"/>
              <w:left w:val="nil"/>
              <w:bottom w:val="single" w:sz="4" w:space="0" w:color="auto"/>
              <w:right w:val="single" w:sz="4" w:space="0" w:color="auto"/>
            </w:tcBorders>
            <w:shd w:val="clear" w:color="000000" w:fill="CCC0DA"/>
            <w:vAlign w:val="bottom"/>
            <w:hideMark/>
          </w:tcPr>
          <w:p w14:paraId="78661581"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La zona turística es el la costa, esta zona es más árida que la montaña y tiene mayor dificultad para el abastecimiento de agua dulce</w:t>
            </w:r>
          </w:p>
        </w:tc>
      </w:tr>
      <w:tr w:rsidR="00506859" w:rsidRPr="00506859" w14:paraId="5DCF6B07" w14:textId="77777777" w:rsidTr="001F45B9">
        <w:trPr>
          <w:trHeight w:val="701"/>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5061DAF6"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así fuera ¿Cómo agravaría el impacto ese estrés?</w:t>
            </w:r>
          </w:p>
        </w:tc>
        <w:tc>
          <w:tcPr>
            <w:tcW w:w="5080" w:type="dxa"/>
            <w:tcBorders>
              <w:top w:val="nil"/>
              <w:left w:val="nil"/>
              <w:bottom w:val="single" w:sz="4" w:space="0" w:color="auto"/>
              <w:right w:val="single" w:sz="4" w:space="0" w:color="auto"/>
            </w:tcBorders>
            <w:shd w:val="clear" w:color="000000" w:fill="CCC0DA"/>
            <w:vAlign w:val="bottom"/>
            <w:hideMark/>
          </w:tcPr>
          <w:p w14:paraId="5519E768"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No habría abastecimiento para el creciente turismo en la zona</w:t>
            </w:r>
          </w:p>
        </w:tc>
      </w:tr>
      <w:tr w:rsidR="00506859" w:rsidRPr="00506859" w14:paraId="215BD51D" w14:textId="77777777" w:rsidTr="001F45B9">
        <w:trPr>
          <w:trHeight w:val="839"/>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7949DB1C"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el impacto ocurre ¿se afectará la funcionalidad del sector?</w:t>
            </w:r>
          </w:p>
        </w:tc>
        <w:tc>
          <w:tcPr>
            <w:tcW w:w="5080" w:type="dxa"/>
            <w:tcBorders>
              <w:top w:val="nil"/>
              <w:left w:val="nil"/>
              <w:bottom w:val="single" w:sz="4" w:space="0" w:color="auto"/>
              <w:right w:val="single" w:sz="4" w:space="0" w:color="auto"/>
            </w:tcBorders>
            <w:shd w:val="clear" w:color="000000" w:fill="CCC0DA"/>
            <w:vAlign w:val="bottom"/>
            <w:hideMark/>
          </w:tcPr>
          <w:p w14:paraId="2167ACC5"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S4</w:t>
            </w:r>
            <w:r w:rsidRPr="00506859">
              <w:rPr>
                <w:rFonts w:ascii="Calibri" w:hAnsi="Calibri" w:cs="Times New Roman"/>
                <w:sz w:val="22"/>
                <w:szCs w:val="22"/>
              </w:rPr>
              <w:br/>
              <w:t>Si,  si implica una mayor inversión en medida de captación de agua, por parte del municipio y hoteleros</w:t>
            </w:r>
          </w:p>
        </w:tc>
      </w:tr>
      <w:tr w:rsidR="00506859" w:rsidRPr="00506859" w14:paraId="636CDAB6" w14:textId="77777777" w:rsidTr="001F45B9">
        <w:trPr>
          <w:trHeight w:val="300"/>
        </w:trPr>
        <w:tc>
          <w:tcPr>
            <w:tcW w:w="8923" w:type="dxa"/>
            <w:gridSpan w:val="2"/>
            <w:tcBorders>
              <w:top w:val="nil"/>
              <w:left w:val="nil"/>
              <w:bottom w:val="nil"/>
              <w:right w:val="nil"/>
            </w:tcBorders>
            <w:shd w:val="clear" w:color="000000" w:fill="60497A"/>
            <w:noWrap/>
            <w:vAlign w:val="bottom"/>
            <w:hideMark/>
          </w:tcPr>
          <w:p w14:paraId="5B0B8151" w14:textId="77777777" w:rsidR="00506859" w:rsidRPr="00506859" w:rsidRDefault="00506859" w:rsidP="00506859">
            <w:pPr>
              <w:ind w:right="0"/>
              <w:jc w:val="center"/>
              <w:rPr>
                <w:rFonts w:ascii="Calibri" w:hAnsi="Calibri" w:cs="Times New Roman"/>
                <w:b/>
                <w:bCs/>
                <w:color w:val="FFFFFF"/>
                <w:sz w:val="22"/>
                <w:szCs w:val="22"/>
              </w:rPr>
            </w:pPr>
            <w:r w:rsidRPr="00506859">
              <w:rPr>
                <w:rFonts w:ascii="Calibri" w:hAnsi="Calibri" w:cs="Times New Roman"/>
                <w:b/>
                <w:bCs/>
                <w:color w:val="FFFFFF"/>
                <w:sz w:val="22"/>
                <w:szCs w:val="22"/>
              </w:rPr>
              <w:t>Impacto: Incendios</w:t>
            </w:r>
          </w:p>
        </w:tc>
      </w:tr>
      <w:tr w:rsidR="00506859" w:rsidRPr="00506859" w14:paraId="7BA88024" w14:textId="77777777" w:rsidTr="001F45B9">
        <w:trPr>
          <w:trHeight w:val="941"/>
        </w:trPr>
        <w:tc>
          <w:tcPr>
            <w:tcW w:w="3843" w:type="dxa"/>
            <w:tcBorders>
              <w:top w:val="single" w:sz="4" w:space="0" w:color="auto"/>
              <w:left w:val="single" w:sz="4" w:space="0" w:color="auto"/>
              <w:bottom w:val="single" w:sz="4" w:space="0" w:color="auto"/>
              <w:right w:val="single" w:sz="4" w:space="0" w:color="auto"/>
            </w:tcBorders>
            <w:shd w:val="clear" w:color="000000" w:fill="CCC0DA"/>
            <w:vAlign w:val="bottom"/>
            <w:hideMark/>
          </w:tcPr>
          <w:p w14:paraId="620F7399"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¿Qué cambios en el clima del municipio cree que podrían afectar este sector?</w:t>
            </w:r>
          </w:p>
        </w:tc>
        <w:tc>
          <w:tcPr>
            <w:tcW w:w="5080" w:type="dxa"/>
            <w:tcBorders>
              <w:top w:val="single" w:sz="4" w:space="0" w:color="auto"/>
              <w:left w:val="nil"/>
              <w:bottom w:val="single" w:sz="4" w:space="0" w:color="auto"/>
              <w:right w:val="single" w:sz="4" w:space="0" w:color="auto"/>
            </w:tcBorders>
            <w:shd w:val="clear" w:color="000000" w:fill="CCC0DA"/>
            <w:vAlign w:val="bottom"/>
            <w:hideMark/>
          </w:tcPr>
          <w:p w14:paraId="05D29B9D"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Periodos prolongados de sequía, en conjunto con descuidos humanos o incendios intencionales para cambio de suelo, o quemas agrícolas</w:t>
            </w:r>
          </w:p>
        </w:tc>
      </w:tr>
      <w:tr w:rsidR="00506859" w:rsidRPr="00506859" w14:paraId="4A9EF9AF" w14:textId="77777777" w:rsidTr="001F45B9">
        <w:trPr>
          <w:trHeight w:val="713"/>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0A48E86E"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encuentra este sector sujeto a algún estrés?</w:t>
            </w:r>
          </w:p>
        </w:tc>
        <w:tc>
          <w:tcPr>
            <w:tcW w:w="5080" w:type="dxa"/>
            <w:tcBorders>
              <w:top w:val="nil"/>
              <w:left w:val="nil"/>
              <w:bottom w:val="single" w:sz="4" w:space="0" w:color="auto"/>
              <w:right w:val="single" w:sz="4" w:space="0" w:color="auto"/>
            </w:tcBorders>
            <w:shd w:val="clear" w:color="000000" w:fill="CCC0DA"/>
            <w:vAlign w:val="bottom"/>
            <w:hideMark/>
          </w:tcPr>
          <w:p w14:paraId="2A098779"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ve afectado el paisaje que es uno de los atractivo turístico de la zona</w:t>
            </w:r>
          </w:p>
        </w:tc>
      </w:tr>
      <w:tr w:rsidR="00506859" w:rsidRPr="00506859" w14:paraId="7190EA19" w14:textId="77777777" w:rsidTr="001F45B9">
        <w:trPr>
          <w:trHeight w:val="697"/>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4FDD886A"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así fuera ¿Cómo agravaría el impacto ese estrés?</w:t>
            </w:r>
          </w:p>
        </w:tc>
        <w:tc>
          <w:tcPr>
            <w:tcW w:w="5080" w:type="dxa"/>
            <w:tcBorders>
              <w:top w:val="nil"/>
              <w:left w:val="nil"/>
              <w:bottom w:val="single" w:sz="4" w:space="0" w:color="auto"/>
              <w:right w:val="single" w:sz="4" w:space="0" w:color="auto"/>
            </w:tcBorders>
            <w:shd w:val="clear" w:color="000000" w:fill="CCC0DA"/>
            <w:vAlign w:val="bottom"/>
            <w:hideMark/>
          </w:tcPr>
          <w:p w14:paraId="00C71C2F"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Se perdería afluencia turística, se perdería el valor paisajístico</w:t>
            </w:r>
          </w:p>
        </w:tc>
      </w:tr>
      <w:tr w:rsidR="00506859" w:rsidRPr="00506859" w14:paraId="2167C339" w14:textId="77777777" w:rsidTr="001F45B9">
        <w:trPr>
          <w:trHeight w:val="983"/>
        </w:trPr>
        <w:tc>
          <w:tcPr>
            <w:tcW w:w="3843" w:type="dxa"/>
            <w:tcBorders>
              <w:top w:val="nil"/>
              <w:left w:val="single" w:sz="4" w:space="0" w:color="auto"/>
              <w:bottom w:val="single" w:sz="4" w:space="0" w:color="auto"/>
              <w:right w:val="single" w:sz="4" w:space="0" w:color="auto"/>
            </w:tcBorders>
            <w:shd w:val="clear" w:color="000000" w:fill="CCC0DA"/>
            <w:vAlign w:val="bottom"/>
            <w:hideMark/>
          </w:tcPr>
          <w:p w14:paraId="5F71B5AC"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Si el impacto ocurre ¿se afectará la funcionalidad del sector?</w:t>
            </w:r>
          </w:p>
        </w:tc>
        <w:tc>
          <w:tcPr>
            <w:tcW w:w="5080" w:type="dxa"/>
            <w:tcBorders>
              <w:top w:val="nil"/>
              <w:left w:val="nil"/>
              <w:bottom w:val="single" w:sz="4" w:space="0" w:color="auto"/>
              <w:right w:val="single" w:sz="4" w:space="0" w:color="auto"/>
            </w:tcBorders>
            <w:shd w:val="clear" w:color="000000" w:fill="CCC0DA"/>
            <w:vAlign w:val="bottom"/>
            <w:hideMark/>
          </w:tcPr>
          <w:p w14:paraId="28535EC7" w14:textId="77777777" w:rsidR="00506859" w:rsidRPr="00506859" w:rsidRDefault="00506859" w:rsidP="00506859">
            <w:pPr>
              <w:ind w:right="0"/>
              <w:rPr>
                <w:rFonts w:ascii="Calibri" w:hAnsi="Calibri" w:cs="Times New Roman"/>
                <w:sz w:val="22"/>
                <w:szCs w:val="22"/>
              </w:rPr>
            </w:pPr>
            <w:r w:rsidRPr="00506859">
              <w:rPr>
                <w:rFonts w:ascii="Calibri" w:hAnsi="Calibri" w:cs="Times New Roman"/>
                <w:sz w:val="22"/>
                <w:szCs w:val="22"/>
              </w:rPr>
              <w:t>S4</w:t>
            </w:r>
            <w:r w:rsidRPr="00506859">
              <w:rPr>
                <w:rFonts w:ascii="Calibri" w:hAnsi="Calibri" w:cs="Times New Roman"/>
                <w:sz w:val="22"/>
                <w:szCs w:val="22"/>
              </w:rPr>
              <w:br/>
              <w:t>la recuperación de zonas siniestradas es lenta y requiere de un alto costo en recursos humanos para su cuidado</w:t>
            </w:r>
          </w:p>
        </w:tc>
      </w:tr>
    </w:tbl>
    <w:p w14:paraId="24B92DC3" w14:textId="77777777" w:rsidR="00506859" w:rsidRPr="00506859" w:rsidRDefault="00506859" w:rsidP="00506859">
      <w:pPr>
        <w:spacing w:line="276" w:lineRule="auto"/>
        <w:ind w:right="0"/>
        <w:rPr>
          <w:color w:val="auto"/>
          <w:szCs w:val="22"/>
        </w:rPr>
      </w:pPr>
    </w:p>
    <w:p w14:paraId="6F1D5353" w14:textId="77777777" w:rsidR="00506859" w:rsidRPr="00506859" w:rsidRDefault="00506859" w:rsidP="00506859">
      <w:pPr>
        <w:spacing w:line="276" w:lineRule="auto"/>
        <w:ind w:right="0"/>
        <w:jc w:val="center"/>
        <w:rPr>
          <w:color w:val="auto"/>
          <w:szCs w:val="22"/>
        </w:rPr>
      </w:pPr>
      <w:r w:rsidRPr="00506859">
        <w:rPr>
          <w:b/>
          <w:color w:val="auto"/>
          <w:sz w:val="20"/>
          <w:szCs w:val="20"/>
        </w:rPr>
        <w:t>Tabla 9.2. Valoración de la sensibilidad del sector agrícola a los diferentes impactos presentes en el Municipio</w:t>
      </w:r>
    </w:p>
    <w:p w14:paraId="53128DEA" w14:textId="77777777" w:rsidR="00506859" w:rsidRPr="00506859" w:rsidRDefault="00506859" w:rsidP="00506859">
      <w:pPr>
        <w:spacing w:after="200" w:line="276" w:lineRule="auto"/>
        <w:ind w:left="720" w:right="0"/>
        <w:contextualSpacing/>
        <w:rPr>
          <w:color w:val="auto"/>
          <w:szCs w:val="22"/>
        </w:rPr>
      </w:pPr>
    </w:p>
    <w:p w14:paraId="09DB201B" w14:textId="77777777" w:rsidR="00506859" w:rsidRPr="00506859" w:rsidRDefault="00506859" w:rsidP="00506859">
      <w:pPr>
        <w:spacing w:before="120" w:after="240"/>
        <w:ind w:right="49"/>
        <w:outlineLvl w:val="1"/>
        <w:rPr>
          <w:b/>
          <w:bCs/>
          <w:szCs w:val="28"/>
        </w:rPr>
      </w:pPr>
      <w:bookmarkStart w:id="122" w:name="_Toc392495631"/>
      <w:r w:rsidRPr="00506859">
        <w:rPr>
          <w:b/>
          <w:bCs/>
          <w:szCs w:val="28"/>
        </w:rPr>
        <w:t>9.3 Capacidad de adaptación</w:t>
      </w:r>
      <w:bookmarkEnd w:id="122"/>
    </w:p>
    <w:p w14:paraId="366B53F9" w14:textId="77777777" w:rsidR="00506859" w:rsidRPr="00506859" w:rsidRDefault="00506859" w:rsidP="00506859">
      <w:pPr>
        <w:spacing w:line="276" w:lineRule="auto"/>
        <w:ind w:right="-376"/>
        <w:rPr>
          <w:color w:val="auto"/>
          <w:szCs w:val="22"/>
        </w:rPr>
      </w:pPr>
      <w:r w:rsidRPr="00506859">
        <w:rPr>
          <w:color w:val="FF0000"/>
          <w:szCs w:val="22"/>
        </w:rPr>
        <w:tab/>
      </w:r>
      <w:r w:rsidRPr="00506859">
        <w:rPr>
          <w:color w:val="auto"/>
          <w:szCs w:val="22"/>
        </w:rPr>
        <w:t>Una vez que se identificaron los sectores más afectados en su funcionalidad dado un impacto, lo cual se puede corroborar para un mejor detalle en el</w:t>
      </w:r>
      <w:r w:rsidRPr="00506859">
        <w:rPr>
          <w:color w:val="FF0000"/>
          <w:szCs w:val="22"/>
        </w:rPr>
        <w:t xml:space="preserve"> anexo X</w:t>
      </w:r>
      <w:r w:rsidRPr="00506859">
        <w:rPr>
          <w:color w:val="auto"/>
          <w:szCs w:val="22"/>
        </w:rPr>
        <w:t>, se procedió a hacer un análisis sobre la capacidad de adaptación de estos sectores. Con información del municipio y asesoría técnica,  encontrándose a manera de resumen lo siguiente:</w:t>
      </w:r>
    </w:p>
    <w:p w14:paraId="4E8138B8" w14:textId="77777777" w:rsidR="00506859" w:rsidRPr="00506859" w:rsidRDefault="00506859" w:rsidP="00506859">
      <w:pPr>
        <w:spacing w:line="276" w:lineRule="auto"/>
        <w:ind w:right="0"/>
        <w:rPr>
          <w:color w:val="auto"/>
          <w:szCs w:val="22"/>
        </w:rPr>
      </w:pPr>
    </w:p>
    <w:p w14:paraId="4E69CCB3" w14:textId="77777777" w:rsidR="00506859" w:rsidRPr="00506859" w:rsidRDefault="00506859" w:rsidP="00506859">
      <w:pPr>
        <w:numPr>
          <w:ilvl w:val="0"/>
          <w:numId w:val="43"/>
        </w:numPr>
        <w:spacing w:after="200" w:line="276" w:lineRule="auto"/>
        <w:ind w:right="-93"/>
        <w:contextualSpacing/>
        <w:jc w:val="left"/>
        <w:rPr>
          <w:color w:val="auto"/>
          <w:szCs w:val="22"/>
        </w:rPr>
      </w:pPr>
      <w:r w:rsidRPr="00506859">
        <w:rPr>
          <w:color w:val="auto"/>
          <w:szCs w:val="22"/>
        </w:rPr>
        <w:t>El fenómeno hidrometeorológico más frecuente son las lluvias torrenciales, ante este fenómeno el sector con mayor capacidad de adaptación es el  sector  forestal, pues este sector difícilmente se ve afectado por este fenómeno a menos que las lluvias generen el deslizamiento o colapso del suelo. Por otra parte, el sector que menor capacidad de adaptación ante el mismo impacto es el social, pues se afecta infraestructura por el aumento de los caudales y deslaves derivados de las mismas, y el colapso de infraestructura por reblandecimiento del suelo.</w:t>
      </w:r>
    </w:p>
    <w:p w14:paraId="4BDED168" w14:textId="77777777" w:rsidR="00506859" w:rsidRPr="00506859" w:rsidRDefault="00506859" w:rsidP="00506859">
      <w:pPr>
        <w:spacing w:after="200" w:line="276" w:lineRule="auto"/>
        <w:ind w:right="0"/>
        <w:rPr>
          <w:color w:val="auto"/>
          <w:szCs w:val="22"/>
        </w:rPr>
      </w:pPr>
      <w:r w:rsidRPr="00506859">
        <w:rPr>
          <w:color w:val="auto"/>
          <w:szCs w:val="22"/>
        </w:rPr>
        <w:t>La capacidad de adaptación, al igual que la vulnerabilidad, se evalúa a partir de una serie de preguntas basadas en la amenaza, y se otorga una valoración de acuerdo a la experiencia y criterio de los asistentes, sobre el costo que representaría la adaptación a los impactos detectados.</w:t>
      </w:r>
    </w:p>
    <w:p w14:paraId="3E146F94" w14:textId="77777777" w:rsidR="00506859" w:rsidRPr="00506859" w:rsidRDefault="00506859" w:rsidP="00506859">
      <w:pPr>
        <w:spacing w:after="200" w:line="276" w:lineRule="auto"/>
        <w:ind w:right="0"/>
        <w:rPr>
          <w:color w:val="auto"/>
          <w:szCs w:val="22"/>
        </w:rPr>
      </w:pPr>
      <w:r w:rsidRPr="00506859">
        <w:rPr>
          <w:color w:val="auto"/>
          <w:szCs w:val="22"/>
        </w:rPr>
        <w:t>Teniendo como referencia para la valoración de costos la tabla de criterios proporcionada por ICLEI.</w:t>
      </w:r>
    </w:p>
    <w:tbl>
      <w:tblPr>
        <w:tblW w:w="9892" w:type="dxa"/>
        <w:jc w:val="center"/>
        <w:tblCellMar>
          <w:left w:w="70" w:type="dxa"/>
          <w:right w:w="70" w:type="dxa"/>
        </w:tblCellMar>
        <w:tblLook w:val="04A0" w:firstRow="1" w:lastRow="0" w:firstColumn="1" w:lastColumn="0" w:noHBand="0" w:noVBand="1"/>
      </w:tblPr>
      <w:tblGrid>
        <w:gridCol w:w="1812"/>
        <w:gridCol w:w="1843"/>
        <w:gridCol w:w="2126"/>
        <w:gridCol w:w="1984"/>
        <w:gridCol w:w="2127"/>
      </w:tblGrid>
      <w:tr w:rsidR="00506859" w:rsidRPr="00506859" w14:paraId="4D6A4F0D" w14:textId="77777777" w:rsidTr="001F45B9">
        <w:trPr>
          <w:trHeight w:val="495"/>
          <w:jc w:val="center"/>
        </w:trPr>
        <w:tc>
          <w:tcPr>
            <w:tcW w:w="9892" w:type="dxa"/>
            <w:gridSpan w:val="5"/>
            <w:tcBorders>
              <w:top w:val="single" w:sz="8" w:space="0" w:color="auto"/>
              <w:left w:val="single" w:sz="8" w:space="0" w:color="auto"/>
              <w:bottom w:val="single" w:sz="4" w:space="0" w:color="auto"/>
              <w:right w:val="single" w:sz="8" w:space="0" w:color="000000"/>
            </w:tcBorders>
            <w:shd w:val="clear" w:color="auto" w:fill="E36C0A" w:themeFill="accent6" w:themeFillShade="BF"/>
            <w:hideMark/>
          </w:tcPr>
          <w:p w14:paraId="310950B7" w14:textId="77777777" w:rsidR="00506859" w:rsidRPr="00506859" w:rsidRDefault="00506859" w:rsidP="00506859">
            <w:pPr>
              <w:ind w:right="0"/>
              <w:jc w:val="center"/>
              <w:rPr>
                <w:rFonts w:ascii="Calibri" w:hAnsi="Calibri" w:cs="Times New Roman"/>
                <w:b/>
                <w:bCs/>
                <w:color w:val="FFFFFF"/>
              </w:rPr>
            </w:pPr>
            <w:r w:rsidRPr="00506859">
              <w:rPr>
                <w:rFonts w:ascii="Calibri" w:hAnsi="Calibri" w:cs="Times New Roman"/>
                <w:b/>
                <w:bCs/>
                <w:color w:val="FFFFFF"/>
              </w:rPr>
              <w:t>¿Qué costo requeriría el sector para ajustarse a los impactos proyectados?</w:t>
            </w:r>
          </w:p>
        </w:tc>
      </w:tr>
      <w:tr w:rsidR="00187CA4" w:rsidRPr="00506859" w14:paraId="6D8643B4" w14:textId="77777777" w:rsidTr="00506859">
        <w:trPr>
          <w:trHeight w:val="519"/>
          <w:jc w:val="center"/>
        </w:trPr>
        <w:tc>
          <w:tcPr>
            <w:tcW w:w="1812" w:type="dxa"/>
            <w:tcBorders>
              <w:top w:val="single" w:sz="4" w:space="0" w:color="auto"/>
              <w:left w:val="single" w:sz="8" w:space="0" w:color="auto"/>
              <w:bottom w:val="single" w:sz="8" w:space="0" w:color="auto"/>
              <w:right w:val="single" w:sz="4" w:space="0" w:color="auto"/>
            </w:tcBorders>
            <w:shd w:val="clear" w:color="auto" w:fill="808080" w:themeFill="background1" w:themeFillShade="80"/>
            <w:hideMark/>
          </w:tcPr>
          <w:p w14:paraId="02678602"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xml:space="preserve">Muy alto </w:t>
            </w:r>
            <w:r w:rsidRPr="00506859">
              <w:rPr>
                <w:b/>
                <w:bCs/>
                <w:color w:val="FFFFFF"/>
                <w:sz w:val="22"/>
                <w:szCs w:val="22"/>
              </w:rPr>
              <w:t>($$$$$)</w:t>
            </w:r>
            <w:r w:rsidRPr="00506859">
              <w:rPr>
                <w:color w:val="FFFFFF"/>
                <w:sz w:val="22"/>
                <w:szCs w:val="22"/>
              </w:rPr>
              <w:t xml:space="preserve"> (</w:t>
            </w:r>
            <w:r w:rsidRPr="00506859">
              <w:rPr>
                <w:b/>
                <w:bCs/>
                <w:color w:val="FFFFFF"/>
                <w:sz w:val="22"/>
                <w:szCs w:val="22"/>
              </w:rPr>
              <w:t>CA1)</w:t>
            </w:r>
          </w:p>
        </w:tc>
        <w:tc>
          <w:tcPr>
            <w:tcW w:w="1843" w:type="dxa"/>
            <w:tcBorders>
              <w:top w:val="single" w:sz="4" w:space="0" w:color="auto"/>
              <w:left w:val="nil"/>
              <w:bottom w:val="single" w:sz="8" w:space="0" w:color="auto"/>
              <w:right w:val="single" w:sz="4" w:space="0" w:color="auto"/>
            </w:tcBorders>
            <w:shd w:val="clear" w:color="000000" w:fill="A6A6A6"/>
            <w:hideMark/>
          </w:tcPr>
          <w:p w14:paraId="588CBDDC"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xml:space="preserve">Alto </w:t>
            </w:r>
            <w:r w:rsidRPr="00506859">
              <w:rPr>
                <w:b/>
                <w:bCs/>
                <w:color w:val="FFFFFF"/>
                <w:sz w:val="22"/>
                <w:szCs w:val="22"/>
              </w:rPr>
              <w:t>($$$$)</w:t>
            </w:r>
            <w:r w:rsidRPr="00506859">
              <w:rPr>
                <w:color w:val="FFFFFF"/>
                <w:sz w:val="22"/>
                <w:szCs w:val="22"/>
              </w:rPr>
              <w:t xml:space="preserve">  </w:t>
            </w:r>
            <w:r w:rsidRPr="00506859">
              <w:rPr>
                <w:b/>
                <w:bCs/>
                <w:color w:val="FFFFFF"/>
                <w:sz w:val="22"/>
                <w:szCs w:val="22"/>
              </w:rPr>
              <w:t>(CA2)</w:t>
            </w:r>
          </w:p>
        </w:tc>
        <w:tc>
          <w:tcPr>
            <w:tcW w:w="2126" w:type="dxa"/>
            <w:tcBorders>
              <w:top w:val="single" w:sz="4" w:space="0" w:color="auto"/>
              <w:left w:val="nil"/>
              <w:bottom w:val="single" w:sz="8" w:space="0" w:color="auto"/>
              <w:right w:val="single" w:sz="4" w:space="0" w:color="auto"/>
            </w:tcBorders>
            <w:shd w:val="clear" w:color="auto" w:fill="808080" w:themeFill="background1" w:themeFillShade="80"/>
            <w:hideMark/>
          </w:tcPr>
          <w:p w14:paraId="2A5C978A"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xml:space="preserve">Medio </w:t>
            </w:r>
            <w:r w:rsidRPr="00506859">
              <w:rPr>
                <w:b/>
                <w:bCs/>
                <w:color w:val="FFFFFF"/>
                <w:sz w:val="22"/>
                <w:szCs w:val="22"/>
              </w:rPr>
              <w:t>($$$)</w:t>
            </w:r>
            <w:r w:rsidRPr="00506859">
              <w:rPr>
                <w:color w:val="FFFFFF"/>
                <w:sz w:val="22"/>
                <w:szCs w:val="22"/>
              </w:rPr>
              <w:t xml:space="preserve"> </w:t>
            </w:r>
            <w:r w:rsidRPr="00506859">
              <w:rPr>
                <w:b/>
                <w:bCs/>
                <w:color w:val="FFFFFF"/>
                <w:sz w:val="22"/>
                <w:szCs w:val="22"/>
              </w:rPr>
              <w:t>(CA3)</w:t>
            </w:r>
          </w:p>
        </w:tc>
        <w:tc>
          <w:tcPr>
            <w:tcW w:w="1984" w:type="dxa"/>
            <w:tcBorders>
              <w:top w:val="single" w:sz="4" w:space="0" w:color="auto"/>
              <w:left w:val="nil"/>
              <w:bottom w:val="single" w:sz="8" w:space="0" w:color="auto"/>
              <w:right w:val="single" w:sz="4" w:space="0" w:color="auto"/>
            </w:tcBorders>
            <w:shd w:val="clear" w:color="000000" w:fill="A6A6A6"/>
            <w:hideMark/>
          </w:tcPr>
          <w:p w14:paraId="3D2E41DB" w14:textId="77777777" w:rsidR="00506859" w:rsidRPr="00506859" w:rsidRDefault="00506859" w:rsidP="00506859">
            <w:pPr>
              <w:ind w:right="0"/>
              <w:jc w:val="left"/>
              <w:rPr>
                <w:color w:val="FFFFFF"/>
                <w:sz w:val="22"/>
                <w:szCs w:val="22"/>
              </w:rPr>
            </w:pPr>
            <w:r w:rsidRPr="00506859">
              <w:rPr>
                <w:b/>
                <w:bCs/>
                <w:color w:val="FFFFFF"/>
                <w:sz w:val="22"/>
                <w:szCs w:val="22"/>
              </w:rPr>
              <w:t>Bajo ($$)</w:t>
            </w:r>
            <w:r w:rsidRPr="00506859">
              <w:rPr>
                <w:color w:val="FFFFFF"/>
                <w:sz w:val="22"/>
                <w:szCs w:val="22"/>
              </w:rPr>
              <w:t xml:space="preserve"> </w:t>
            </w:r>
            <w:r w:rsidRPr="00506859">
              <w:rPr>
                <w:b/>
                <w:bCs/>
                <w:color w:val="FFFFFF"/>
                <w:sz w:val="22"/>
                <w:szCs w:val="22"/>
              </w:rPr>
              <w:t>(CA4)</w:t>
            </w:r>
          </w:p>
        </w:tc>
        <w:tc>
          <w:tcPr>
            <w:tcW w:w="2127" w:type="dxa"/>
            <w:tcBorders>
              <w:top w:val="single" w:sz="4" w:space="0" w:color="auto"/>
              <w:left w:val="nil"/>
              <w:bottom w:val="single" w:sz="8" w:space="0" w:color="auto"/>
              <w:right w:val="single" w:sz="8" w:space="0" w:color="000000"/>
            </w:tcBorders>
            <w:shd w:val="clear" w:color="auto" w:fill="808080" w:themeFill="background1" w:themeFillShade="80"/>
            <w:hideMark/>
          </w:tcPr>
          <w:p w14:paraId="32A1354B"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xml:space="preserve">Muy bajo </w:t>
            </w:r>
            <w:r w:rsidRPr="00506859">
              <w:rPr>
                <w:b/>
                <w:bCs/>
                <w:color w:val="FFFFFF"/>
                <w:sz w:val="22"/>
                <w:szCs w:val="22"/>
              </w:rPr>
              <w:t>($)</w:t>
            </w:r>
            <w:r w:rsidRPr="00506859">
              <w:rPr>
                <w:color w:val="FFFFFF"/>
                <w:sz w:val="22"/>
                <w:szCs w:val="22"/>
              </w:rPr>
              <w:t xml:space="preserve"> </w:t>
            </w:r>
            <w:r w:rsidRPr="00506859">
              <w:rPr>
                <w:b/>
                <w:bCs/>
                <w:color w:val="FFFFFF"/>
                <w:sz w:val="22"/>
                <w:szCs w:val="22"/>
              </w:rPr>
              <w:t>(CA5)</w:t>
            </w:r>
          </w:p>
        </w:tc>
      </w:tr>
    </w:tbl>
    <w:p w14:paraId="52E038D7" w14:textId="77777777" w:rsidR="00506859" w:rsidRPr="00506859" w:rsidRDefault="00506859" w:rsidP="00506859">
      <w:pPr>
        <w:spacing w:line="276" w:lineRule="auto"/>
        <w:ind w:right="0"/>
        <w:jc w:val="center"/>
        <w:rPr>
          <w:b/>
          <w:color w:val="auto"/>
          <w:sz w:val="20"/>
          <w:szCs w:val="20"/>
        </w:rPr>
      </w:pPr>
      <w:r w:rsidRPr="00506859">
        <w:rPr>
          <w:b/>
          <w:color w:val="auto"/>
          <w:sz w:val="20"/>
          <w:szCs w:val="20"/>
        </w:rPr>
        <w:t xml:space="preserve">Tabla 9.4 </w:t>
      </w:r>
      <w:r w:rsidRPr="00506859">
        <w:rPr>
          <w:color w:val="auto"/>
          <w:sz w:val="20"/>
          <w:szCs w:val="20"/>
        </w:rPr>
        <w:t>Tabla de valoración de costos</w:t>
      </w:r>
    </w:p>
    <w:p w14:paraId="7EF17209" w14:textId="77777777" w:rsidR="00506859" w:rsidRPr="00506859" w:rsidRDefault="00506859" w:rsidP="00506859">
      <w:pPr>
        <w:spacing w:line="276" w:lineRule="auto"/>
        <w:ind w:right="0"/>
        <w:rPr>
          <w:color w:val="auto"/>
          <w:szCs w:val="22"/>
        </w:rPr>
      </w:pPr>
    </w:p>
    <w:p w14:paraId="0FB0AC9F" w14:textId="77777777" w:rsidR="00506859" w:rsidRPr="00506859" w:rsidRDefault="00506859" w:rsidP="00506859">
      <w:pPr>
        <w:spacing w:line="276" w:lineRule="auto"/>
        <w:ind w:right="0"/>
        <w:rPr>
          <w:color w:val="auto"/>
          <w:szCs w:val="22"/>
        </w:rPr>
      </w:pPr>
      <w:r w:rsidRPr="00506859">
        <w:rPr>
          <w:color w:val="auto"/>
          <w:szCs w:val="22"/>
        </w:rPr>
        <w:t xml:space="preserve">A continuación se presenta la capacidad de adaptación identificada para cada sector de acuerdo a los impactos potenciales identificados para cada amenaza detectada. </w:t>
      </w:r>
    </w:p>
    <w:p w14:paraId="07DB123A" w14:textId="77777777" w:rsidR="00506859" w:rsidRPr="00506859" w:rsidRDefault="00506859" w:rsidP="00506859">
      <w:pPr>
        <w:spacing w:line="276" w:lineRule="auto"/>
        <w:ind w:right="0"/>
        <w:rPr>
          <w:color w:val="auto"/>
          <w:szCs w:val="22"/>
        </w:rPr>
      </w:pPr>
    </w:p>
    <w:tbl>
      <w:tblPr>
        <w:tblW w:w="9760" w:type="dxa"/>
        <w:tblInd w:w="55" w:type="dxa"/>
        <w:tblCellMar>
          <w:left w:w="70" w:type="dxa"/>
          <w:right w:w="70" w:type="dxa"/>
        </w:tblCellMar>
        <w:tblLook w:val="04A0" w:firstRow="1" w:lastRow="0" w:firstColumn="1" w:lastColumn="0" w:noHBand="0" w:noVBand="1"/>
      </w:tblPr>
      <w:tblGrid>
        <w:gridCol w:w="4880"/>
        <w:gridCol w:w="4856"/>
        <w:gridCol w:w="24"/>
      </w:tblGrid>
      <w:tr w:rsidR="00506859" w:rsidRPr="00506859" w14:paraId="32E19C6C" w14:textId="77777777" w:rsidTr="001F45B9">
        <w:trPr>
          <w:gridAfter w:val="1"/>
          <w:wAfter w:w="24" w:type="dxa"/>
          <w:trHeight w:val="431"/>
        </w:trPr>
        <w:tc>
          <w:tcPr>
            <w:tcW w:w="4880" w:type="dxa"/>
            <w:tcBorders>
              <w:top w:val="single" w:sz="8" w:space="0" w:color="auto"/>
              <w:left w:val="single" w:sz="8" w:space="0" w:color="auto"/>
              <w:bottom w:val="single" w:sz="4" w:space="0" w:color="auto"/>
              <w:right w:val="nil"/>
            </w:tcBorders>
            <w:shd w:val="clear" w:color="auto" w:fill="404040" w:themeFill="text1" w:themeFillTint="BF"/>
            <w:noWrap/>
            <w:vAlign w:val="center"/>
            <w:hideMark/>
          </w:tcPr>
          <w:p w14:paraId="7A56F2F7"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56" w:type="dxa"/>
            <w:tcBorders>
              <w:top w:val="single" w:sz="4" w:space="0" w:color="auto"/>
              <w:left w:val="single" w:sz="4" w:space="0" w:color="auto"/>
              <w:bottom w:val="single" w:sz="4" w:space="0" w:color="auto"/>
              <w:right w:val="single" w:sz="4" w:space="0" w:color="auto"/>
            </w:tcBorders>
            <w:shd w:val="clear" w:color="auto" w:fill="404040" w:themeFill="text1" w:themeFillTint="BF"/>
            <w:noWrap/>
            <w:vAlign w:val="center"/>
            <w:hideMark/>
          </w:tcPr>
          <w:p w14:paraId="74B3DAE6"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Inundaciones</w:t>
            </w:r>
          </w:p>
        </w:tc>
      </w:tr>
      <w:tr w:rsidR="00506859" w:rsidRPr="00506859" w14:paraId="4751C230" w14:textId="77777777" w:rsidTr="001F45B9">
        <w:trPr>
          <w:gridAfter w:val="1"/>
          <w:wAfter w:w="24" w:type="dxa"/>
          <w:trHeight w:val="562"/>
        </w:trPr>
        <w:tc>
          <w:tcPr>
            <w:tcW w:w="4880" w:type="dxa"/>
            <w:tcBorders>
              <w:top w:val="single" w:sz="4" w:space="0" w:color="auto"/>
              <w:left w:val="single" w:sz="8" w:space="0" w:color="auto"/>
              <w:bottom w:val="single" w:sz="4" w:space="0" w:color="auto"/>
              <w:right w:val="nil"/>
            </w:tcBorders>
            <w:shd w:val="clear" w:color="000000" w:fill="595959"/>
            <w:noWrap/>
            <w:vAlign w:val="center"/>
            <w:hideMark/>
          </w:tcPr>
          <w:p w14:paraId="143AA03F"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noWrap/>
            <w:vAlign w:val="center"/>
            <w:hideMark/>
          </w:tcPr>
          <w:p w14:paraId="28224F87"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Agrícola, pecuario</w:t>
            </w:r>
          </w:p>
        </w:tc>
      </w:tr>
      <w:tr w:rsidR="00506859" w:rsidRPr="00506859" w14:paraId="7B8CE39A" w14:textId="77777777" w:rsidTr="001F45B9">
        <w:trPr>
          <w:gridAfter w:val="1"/>
          <w:wAfter w:w="24" w:type="dxa"/>
          <w:trHeight w:val="541"/>
        </w:trPr>
        <w:tc>
          <w:tcPr>
            <w:tcW w:w="4880" w:type="dxa"/>
            <w:tcBorders>
              <w:top w:val="single" w:sz="4" w:space="0" w:color="auto"/>
              <w:left w:val="single" w:sz="8" w:space="0" w:color="auto"/>
              <w:bottom w:val="single" w:sz="4" w:space="0" w:color="auto"/>
              <w:right w:val="nil"/>
            </w:tcBorders>
            <w:shd w:val="clear" w:color="000000" w:fill="595959"/>
            <w:vAlign w:val="center"/>
            <w:hideMark/>
          </w:tcPr>
          <w:p w14:paraId="2693849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noWrap/>
            <w:vAlign w:val="center"/>
            <w:hideMark/>
          </w:tcPr>
          <w:p w14:paraId="0452E7A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(CA3) si a un costo medio</w:t>
            </w:r>
          </w:p>
        </w:tc>
      </w:tr>
      <w:tr w:rsidR="00506859" w:rsidRPr="00506859" w14:paraId="7B7B0172" w14:textId="77777777" w:rsidTr="001F45B9">
        <w:trPr>
          <w:gridAfter w:val="1"/>
          <w:wAfter w:w="24" w:type="dxa"/>
          <w:trHeight w:val="1755"/>
        </w:trPr>
        <w:tc>
          <w:tcPr>
            <w:tcW w:w="4880" w:type="dxa"/>
            <w:tcBorders>
              <w:top w:val="single" w:sz="4" w:space="0" w:color="auto"/>
              <w:left w:val="single" w:sz="8" w:space="0" w:color="auto"/>
              <w:bottom w:val="single" w:sz="8" w:space="0" w:color="auto"/>
              <w:right w:val="nil"/>
            </w:tcBorders>
            <w:shd w:val="clear" w:color="000000" w:fill="595959"/>
            <w:noWrap/>
            <w:vAlign w:val="center"/>
            <w:hideMark/>
          </w:tcPr>
          <w:p w14:paraId="67047C29"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lastRenderedPageBreak/>
              <w:t>Explique la respuesta</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321C1C6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La afectación al sector no es permanente se, perderían cosechas de temporada o ganado de algún productor en particular, si se toman medidas de prevención como aseguramiento de cosechas y ganado los costos pueden ser muy bajos, solo se requerirá de trabajo duro</w:t>
            </w:r>
          </w:p>
        </w:tc>
      </w:tr>
      <w:tr w:rsidR="00506859" w:rsidRPr="00506859" w14:paraId="43542123" w14:textId="77777777" w:rsidTr="001F45B9">
        <w:trPr>
          <w:gridAfter w:val="1"/>
          <w:wAfter w:w="24" w:type="dxa"/>
          <w:trHeight w:val="338"/>
        </w:trPr>
        <w:tc>
          <w:tcPr>
            <w:tcW w:w="4880" w:type="dxa"/>
            <w:tcBorders>
              <w:top w:val="single" w:sz="8" w:space="0" w:color="auto"/>
              <w:left w:val="single" w:sz="8" w:space="0" w:color="auto"/>
              <w:bottom w:val="single" w:sz="4" w:space="0" w:color="auto"/>
              <w:right w:val="single" w:sz="4" w:space="0" w:color="auto"/>
            </w:tcBorders>
            <w:shd w:val="clear" w:color="auto" w:fill="404040" w:themeFill="text1" w:themeFillTint="BF"/>
            <w:noWrap/>
            <w:vAlign w:val="center"/>
            <w:hideMark/>
          </w:tcPr>
          <w:p w14:paraId="38F364A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56" w:type="dxa"/>
            <w:tcBorders>
              <w:top w:val="single" w:sz="4" w:space="0" w:color="auto"/>
              <w:left w:val="nil"/>
              <w:bottom w:val="single" w:sz="4" w:space="0" w:color="auto"/>
              <w:right w:val="single" w:sz="4" w:space="0" w:color="auto"/>
            </w:tcBorders>
            <w:shd w:val="clear" w:color="auto" w:fill="404040" w:themeFill="text1" w:themeFillTint="BF"/>
            <w:noWrap/>
            <w:vAlign w:val="center"/>
            <w:hideMark/>
          </w:tcPr>
          <w:p w14:paraId="6C6A413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Inundaciones</w:t>
            </w:r>
          </w:p>
        </w:tc>
      </w:tr>
      <w:tr w:rsidR="00506859" w:rsidRPr="00506859" w14:paraId="50A1540C" w14:textId="77777777" w:rsidTr="001F45B9">
        <w:trPr>
          <w:gridAfter w:val="1"/>
          <w:wAfter w:w="24" w:type="dxa"/>
          <w:trHeight w:val="424"/>
        </w:trPr>
        <w:tc>
          <w:tcPr>
            <w:tcW w:w="4880" w:type="dxa"/>
            <w:tcBorders>
              <w:top w:val="single" w:sz="4" w:space="0" w:color="auto"/>
              <w:left w:val="single" w:sz="8" w:space="0" w:color="auto"/>
              <w:bottom w:val="single" w:sz="4" w:space="0" w:color="auto"/>
              <w:right w:val="single" w:sz="4" w:space="0" w:color="auto"/>
            </w:tcBorders>
            <w:shd w:val="clear" w:color="000000" w:fill="595959"/>
            <w:noWrap/>
            <w:vAlign w:val="center"/>
            <w:hideMark/>
          </w:tcPr>
          <w:p w14:paraId="0D880CD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56" w:type="dxa"/>
            <w:tcBorders>
              <w:top w:val="single" w:sz="4" w:space="0" w:color="auto"/>
              <w:left w:val="nil"/>
              <w:bottom w:val="single" w:sz="4" w:space="0" w:color="auto"/>
              <w:right w:val="single" w:sz="4" w:space="0" w:color="auto"/>
            </w:tcBorders>
            <w:shd w:val="clear" w:color="auto" w:fill="E36C0A" w:themeFill="accent6" w:themeFillShade="BF"/>
            <w:noWrap/>
            <w:vAlign w:val="center"/>
            <w:hideMark/>
          </w:tcPr>
          <w:p w14:paraId="3762494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Social, Turismo</w:t>
            </w:r>
          </w:p>
        </w:tc>
      </w:tr>
      <w:tr w:rsidR="00506859" w:rsidRPr="00506859" w14:paraId="3A59E052" w14:textId="77777777" w:rsidTr="001F45B9">
        <w:trPr>
          <w:gridAfter w:val="1"/>
          <w:wAfter w:w="24" w:type="dxa"/>
          <w:trHeight w:val="558"/>
        </w:trPr>
        <w:tc>
          <w:tcPr>
            <w:tcW w:w="4880" w:type="dxa"/>
            <w:tcBorders>
              <w:top w:val="single" w:sz="4" w:space="0" w:color="auto"/>
              <w:left w:val="single" w:sz="8" w:space="0" w:color="auto"/>
              <w:bottom w:val="single" w:sz="4" w:space="0" w:color="auto"/>
              <w:right w:val="nil"/>
            </w:tcBorders>
            <w:shd w:val="clear" w:color="000000" w:fill="595959"/>
            <w:vAlign w:val="center"/>
            <w:hideMark/>
          </w:tcPr>
          <w:p w14:paraId="58223FDA"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noWrap/>
            <w:vAlign w:val="center"/>
            <w:hideMark/>
          </w:tcPr>
          <w:p w14:paraId="34F872D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(CA1) No, el costo re recuperación sería muy elevado</w:t>
            </w:r>
          </w:p>
        </w:tc>
      </w:tr>
      <w:tr w:rsidR="00506859" w:rsidRPr="00506859" w14:paraId="6916022E" w14:textId="77777777" w:rsidTr="001F45B9">
        <w:trPr>
          <w:gridAfter w:val="1"/>
          <w:wAfter w:w="24" w:type="dxa"/>
          <w:trHeight w:val="694"/>
        </w:trPr>
        <w:tc>
          <w:tcPr>
            <w:tcW w:w="4880" w:type="dxa"/>
            <w:tcBorders>
              <w:top w:val="single" w:sz="4" w:space="0" w:color="auto"/>
              <w:left w:val="single" w:sz="8" w:space="0" w:color="auto"/>
              <w:bottom w:val="single" w:sz="8" w:space="0" w:color="auto"/>
              <w:right w:val="nil"/>
            </w:tcBorders>
            <w:shd w:val="clear" w:color="000000" w:fill="595959"/>
            <w:noWrap/>
            <w:vAlign w:val="center"/>
            <w:hideMark/>
          </w:tcPr>
          <w:p w14:paraId="24FF713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76A668F9"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La recuperación de infraestructura puede ser muy elevada, y la pérdida de vidas humanas irreparable</w:t>
            </w:r>
          </w:p>
        </w:tc>
      </w:tr>
      <w:tr w:rsidR="00506859" w:rsidRPr="00506859" w14:paraId="77032BF5" w14:textId="77777777" w:rsidTr="001F45B9">
        <w:trPr>
          <w:gridAfter w:val="1"/>
          <w:wAfter w:w="24" w:type="dxa"/>
          <w:trHeight w:val="410"/>
        </w:trPr>
        <w:tc>
          <w:tcPr>
            <w:tcW w:w="4880" w:type="dxa"/>
            <w:tcBorders>
              <w:top w:val="single" w:sz="8" w:space="0" w:color="auto"/>
              <w:left w:val="single" w:sz="8" w:space="0" w:color="auto"/>
              <w:bottom w:val="single" w:sz="4" w:space="0" w:color="auto"/>
              <w:right w:val="single" w:sz="4" w:space="0" w:color="auto"/>
            </w:tcBorders>
            <w:shd w:val="clear" w:color="auto" w:fill="404040" w:themeFill="text1" w:themeFillTint="BF"/>
            <w:noWrap/>
            <w:vAlign w:val="center"/>
            <w:hideMark/>
          </w:tcPr>
          <w:p w14:paraId="0C5E83F1"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56" w:type="dxa"/>
            <w:tcBorders>
              <w:top w:val="single" w:sz="4" w:space="0" w:color="auto"/>
              <w:left w:val="nil"/>
              <w:bottom w:val="single" w:sz="4" w:space="0" w:color="auto"/>
              <w:right w:val="single" w:sz="4" w:space="0" w:color="auto"/>
            </w:tcBorders>
            <w:shd w:val="clear" w:color="auto" w:fill="404040" w:themeFill="text1" w:themeFillTint="BF"/>
            <w:noWrap/>
            <w:vAlign w:val="center"/>
            <w:hideMark/>
          </w:tcPr>
          <w:p w14:paraId="20F8773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Deslaves</w:t>
            </w:r>
          </w:p>
        </w:tc>
      </w:tr>
      <w:tr w:rsidR="00506859" w:rsidRPr="00506859" w14:paraId="6AE6D551" w14:textId="77777777" w:rsidTr="001F45B9">
        <w:trPr>
          <w:gridAfter w:val="1"/>
          <w:wAfter w:w="24" w:type="dxa"/>
          <w:trHeight w:val="554"/>
        </w:trPr>
        <w:tc>
          <w:tcPr>
            <w:tcW w:w="4880" w:type="dxa"/>
            <w:tcBorders>
              <w:top w:val="single" w:sz="4" w:space="0" w:color="auto"/>
              <w:left w:val="single" w:sz="8" w:space="0" w:color="auto"/>
              <w:bottom w:val="single" w:sz="4" w:space="0" w:color="auto"/>
              <w:right w:val="single" w:sz="4" w:space="0" w:color="auto"/>
            </w:tcBorders>
            <w:shd w:val="clear" w:color="000000" w:fill="595959"/>
            <w:noWrap/>
            <w:vAlign w:val="center"/>
            <w:hideMark/>
          </w:tcPr>
          <w:p w14:paraId="4FBA5D2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56" w:type="dxa"/>
            <w:tcBorders>
              <w:top w:val="single" w:sz="4" w:space="0" w:color="auto"/>
              <w:left w:val="nil"/>
              <w:bottom w:val="single" w:sz="4" w:space="0" w:color="auto"/>
              <w:right w:val="single" w:sz="4" w:space="0" w:color="auto"/>
            </w:tcBorders>
            <w:shd w:val="clear" w:color="auto" w:fill="E36C0A" w:themeFill="accent6" w:themeFillShade="BF"/>
            <w:noWrap/>
            <w:vAlign w:val="center"/>
            <w:hideMark/>
          </w:tcPr>
          <w:p w14:paraId="3B9554E6"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Social, Agrícola, Turismo</w:t>
            </w:r>
          </w:p>
        </w:tc>
      </w:tr>
      <w:tr w:rsidR="00506859" w:rsidRPr="00506859" w14:paraId="5E5BDE3D" w14:textId="77777777" w:rsidTr="001F45B9">
        <w:trPr>
          <w:gridAfter w:val="1"/>
          <w:wAfter w:w="24" w:type="dxa"/>
          <w:trHeight w:val="704"/>
        </w:trPr>
        <w:tc>
          <w:tcPr>
            <w:tcW w:w="4880" w:type="dxa"/>
            <w:tcBorders>
              <w:top w:val="single" w:sz="4" w:space="0" w:color="auto"/>
              <w:left w:val="single" w:sz="8" w:space="0" w:color="auto"/>
              <w:bottom w:val="single" w:sz="4" w:space="0" w:color="auto"/>
              <w:right w:val="single" w:sz="4" w:space="0" w:color="auto"/>
            </w:tcBorders>
            <w:shd w:val="clear" w:color="000000" w:fill="595959"/>
            <w:vAlign w:val="center"/>
            <w:hideMark/>
          </w:tcPr>
          <w:p w14:paraId="3492757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56" w:type="dxa"/>
            <w:tcBorders>
              <w:top w:val="single" w:sz="4" w:space="0" w:color="auto"/>
              <w:left w:val="nil"/>
              <w:bottom w:val="single" w:sz="4" w:space="0" w:color="auto"/>
              <w:right w:val="single" w:sz="4" w:space="0" w:color="auto"/>
            </w:tcBorders>
            <w:shd w:val="clear" w:color="auto" w:fill="E36C0A" w:themeFill="accent6" w:themeFillShade="BF"/>
            <w:vAlign w:val="center"/>
            <w:hideMark/>
          </w:tcPr>
          <w:p w14:paraId="71B2405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(CA1) No, el costo recuperación sería muy elevado</w:t>
            </w:r>
          </w:p>
        </w:tc>
      </w:tr>
      <w:tr w:rsidR="00506859" w:rsidRPr="00506859" w14:paraId="0EC50654" w14:textId="77777777" w:rsidTr="001F45B9">
        <w:trPr>
          <w:gridAfter w:val="1"/>
          <w:wAfter w:w="24" w:type="dxa"/>
          <w:trHeight w:val="1365"/>
        </w:trPr>
        <w:tc>
          <w:tcPr>
            <w:tcW w:w="4880" w:type="dxa"/>
            <w:tcBorders>
              <w:top w:val="single" w:sz="4" w:space="0" w:color="auto"/>
              <w:left w:val="single" w:sz="8" w:space="0" w:color="auto"/>
              <w:bottom w:val="single" w:sz="8" w:space="0" w:color="auto"/>
              <w:right w:val="single" w:sz="4" w:space="0" w:color="auto"/>
            </w:tcBorders>
            <w:shd w:val="clear" w:color="000000" w:fill="595959"/>
            <w:noWrap/>
            <w:vAlign w:val="center"/>
            <w:hideMark/>
          </w:tcPr>
          <w:p w14:paraId="0569BBA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4451BCC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En la parte social y turistica la recuperación de infraestructura puede ser muy elevada, y la pérdida de vidas humanas irreparable. En lo agricola la perdida de los cultivos y recuperación de suelo es un proceso largo y costoso</w:t>
            </w:r>
          </w:p>
        </w:tc>
      </w:tr>
      <w:tr w:rsidR="00506859" w:rsidRPr="00506859" w14:paraId="4AD35F71" w14:textId="77777777" w:rsidTr="001F45B9">
        <w:trPr>
          <w:gridAfter w:val="1"/>
          <w:wAfter w:w="24" w:type="dxa"/>
          <w:trHeight w:val="448"/>
        </w:trPr>
        <w:tc>
          <w:tcPr>
            <w:tcW w:w="4880" w:type="dxa"/>
            <w:tcBorders>
              <w:top w:val="single" w:sz="8" w:space="0" w:color="auto"/>
              <w:left w:val="single" w:sz="8" w:space="0" w:color="auto"/>
              <w:bottom w:val="single" w:sz="4" w:space="0" w:color="auto"/>
              <w:right w:val="single" w:sz="4" w:space="0" w:color="auto"/>
            </w:tcBorders>
            <w:shd w:val="clear" w:color="auto" w:fill="404040" w:themeFill="text1" w:themeFillTint="BF"/>
            <w:noWrap/>
            <w:vAlign w:val="center"/>
            <w:hideMark/>
          </w:tcPr>
          <w:p w14:paraId="37906FA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56" w:type="dxa"/>
            <w:tcBorders>
              <w:top w:val="single" w:sz="4" w:space="0" w:color="auto"/>
              <w:left w:val="nil"/>
              <w:bottom w:val="single" w:sz="4" w:space="0" w:color="auto"/>
              <w:right w:val="single" w:sz="4" w:space="0" w:color="auto"/>
            </w:tcBorders>
            <w:shd w:val="clear" w:color="auto" w:fill="404040" w:themeFill="text1" w:themeFillTint="BF"/>
            <w:noWrap/>
            <w:vAlign w:val="center"/>
            <w:hideMark/>
          </w:tcPr>
          <w:p w14:paraId="3B190B4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Vientos</w:t>
            </w:r>
          </w:p>
        </w:tc>
      </w:tr>
      <w:tr w:rsidR="00506859" w:rsidRPr="00506859" w14:paraId="0E86908B" w14:textId="77777777" w:rsidTr="001F45B9">
        <w:trPr>
          <w:gridAfter w:val="1"/>
          <w:wAfter w:w="24" w:type="dxa"/>
          <w:trHeight w:val="421"/>
        </w:trPr>
        <w:tc>
          <w:tcPr>
            <w:tcW w:w="4880" w:type="dxa"/>
            <w:tcBorders>
              <w:top w:val="single" w:sz="4" w:space="0" w:color="auto"/>
              <w:left w:val="single" w:sz="8" w:space="0" w:color="auto"/>
              <w:bottom w:val="single" w:sz="4" w:space="0" w:color="auto"/>
              <w:right w:val="single" w:sz="4" w:space="0" w:color="auto"/>
            </w:tcBorders>
            <w:shd w:val="clear" w:color="000000" w:fill="595959"/>
            <w:noWrap/>
            <w:vAlign w:val="center"/>
            <w:hideMark/>
          </w:tcPr>
          <w:p w14:paraId="2A013D0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56" w:type="dxa"/>
            <w:tcBorders>
              <w:top w:val="single" w:sz="4" w:space="0" w:color="auto"/>
              <w:left w:val="nil"/>
              <w:bottom w:val="single" w:sz="4" w:space="0" w:color="auto"/>
              <w:right w:val="single" w:sz="4" w:space="0" w:color="auto"/>
            </w:tcBorders>
            <w:shd w:val="clear" w:color="auto" w:fill="E36C0A" w:themeFill="accent6" w:themeFillShade="BF"/>
            <w:noWrap/>
            <w:vAlign w:val="center"/>
            <w:hideMark/>
          </w:tcPr>
          <w:p w14:paraId="0C90151C"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Social, pesquero</w:t>
            </w:r>
          </w:p>
        </w:tc>
      </w:tr>
      <w:tr w:rsidR="00506859" w:rsidRPr="00506859" w14:paraId="2E2AE79C" w14:textId="77777777" w:rsidTr="001F45B9">
        <w:trPr>
          <w:gridAfter w:val="1"/>
          <w:wAfter w:w="24" w:type="dxa"/>
          <w:trHeight w:val="697"/>
        </w:trPr>
        <w:tc>
          <w:tcPr>
            <w:tcW w:w="4880" w:type="dxa"/>
            <w:tcBorders>
              <w:top w:val="single" w:sz="4" w:space="0" w:color="auto"/>
              <w:left w:val="single" w:sz="8" w:space="0" w:color="auto"/>
              <w:bottom w:val="single" w:sz="4" w:space="0" w:color="auto"/>
              <w:right w:val="single" w:sz="4" w:space="0" w:color="auto"/>
            </w:tcBorders>
            <w:shd w:val="clear" w:color="000000" w:fill="595959"/>
            <w:vAlign w:val="center"/>
            <w:hideMark/>
          </w:tcPr>
          <w:p w14:paraId="5B63CEE7"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56" w:type="dxa"/>
            <w:tcBorders>
              <w:top w:val="single" w:sz="4" w:space="0" w:color="auto"/>
              <w:left w:val="nil"/>
              <w:bottom w:val="single" w:sz="4" w:space="0" w:color="auto"/>
              <w:right w:val="single" w:sz="4" w:space="0" w:color="auto"/>
            </w:tcBorders>
            <w:shd w:val="clear" w:color="auto" w:fill="E36C0A" w:themeFill="accent6" w:themeFillShade="BF"/>
            <w:vAlign w:val="center"/>
            <w:hideMark/>
          </w:tcPr>
          <w:p w14:paraId="1F056CC8"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(CA3) si, con un costo medio</w:t>
            </w:r>
          </w:p>
        </w:tc>
      </w:tr>
      <w:tr w:rsidR="00506859" w:rsidRPr="00506859" w14:paraId="174E22D9" w14:textId="77777777" w:rsidTr="001F45B9">
        <w:trPr>
          <w:gridAfter w:val="1"/>
          <w:wAfter w:w="24" w:type="dxa"/>
          <w:trHeight w:val="693"/>
        </w:trPr>
        <w:tc>
          <w:tcPr>
            <w:tcW w:w="4880" w:type="dxa"/>
            <w:tcBorders>
              <w:top w:val="single" w:sz="4" w:space="0" w:color="auto"/>
              <w:left w:val="single" w:sz="8" w:space="0" w:color="auto"/>
              <w:bottom w:val="single" w:sz="8" w:space="0" w:color="auto"/>
              <w:right w:val="single" w:sz="4" w:space="0" w:color="auto"/>
            </w:tcBorders>
            <w:shd w:val="clear" w:color="000000" w:fill="595959"/>
            <w:noWrap/>
            <w:vAlign w:val="center"/>
            <w:hideMark/>
          </w:tcPr>
          <w:p w14:paraId="3F0412E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1A570456"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Si se toman medidas de prevención el costo puede ser menos elevado.</w:t>
            </w:r>
          </w:p>
        </w:tc>
      </w:tr>
      <w:tr w:rsidR="00506859" w:rsidRPr="00506859" w14:paraId="5EB8127C" w14:textId="77777777" w:rsidTr="001F45B9">
        <w:trPr>
          <w:gridAfter w:val="1"/>
          <w:wAfter w:w="24" w:type="dxa"/>
          <w:trHeight w:val="551"/>
        </w:trPr>
        <w:tc>
          <w:tcPr>
            <w:tcW w:w="4880" w:type="dxa"/>
            <w:tcBorders>
              <w:top w:val="single" w:sz="4" w:space="0" w:color="auto"/>
              <w:left w:val="single" w:sz="8" w:space="0" w:color="auto"/>
              <w:bottom w:val="single" w:sz="8" w:space="0" w:color="auto"/>
              <w:right w:val="single" w:sz="4" w:space="0" w:color="auto"/>
            </w:tcBorders>
            <w:shd w:val="clear" w:color="auto" w:fill="404040" w:themeFill="text1" w:themeFillTint="BF"/>
            <w:noWrap/>
            <w:vAlign w:val="center"/>
            <w:hideMark/>
          </w:tcPr>
          <w:p w14:paraId="2B9B9CE0"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56"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0BDE0024"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Falta de agua</w:t>
            </w:r>
          </w:p>
        </w:tc>
      </w:tr>
      <w:tr w:rsidR="00506859" w:rsidRPr="00506859" w14:paraId="5CD945F3" w14:textId="77777777" w:rsidTr="001F45B9">
        <w:trPr>
          <w:gridAfter w:val="1"/>
          <w:wAfter w:w="24" w:type="dxa"/>
          <w:trHeight w:val="532"/>
        </w:trPr>
        <w:tc>
          <w:tcPr>
            <w:tcW w:w="4880" w:type="dxa"/>
            <w:tcBorders>
              <w:top w:val="single" w:sz="4" w:space="0" w:color="auto"/>
              <w:left w:val="single" w:sz="8" w:space="0" w:color="auto"/>
              <w:bottom w:val="single" w:sz="8" w:space="0" w:color="auto"/>
              <w:right w:val="single" w:sz="4" w:space="0" w:color="auto"/>
            </w:tcBorders>
            <w:shd w:val="clear" w:color="000000" w:fill="595959"/>
            <w:noWrap/>
            <w:vAlign w:val="center"/>
            <w:hideMark/>
          </w:tcPr>
          <w:p w14:paraId="56A9FBB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522B2939"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Agrícola, pecuario</w:t>
            </w:r>
          </w:p>
        </w:tc>
      </w:tr>
      <w:tr w:rsidR="00506859" w:rsidRPr="00506859" w14:paraId="77F60199" w14:textId="77777777" w:rsidTr="001F45B9">
        <w:trPr>
          <w:gridAfter w:val="1"/>
          <w:wAfter w:w="24" w:type="dxa"/>
          <w:trHeight w:val="695"/>
        </w:trPr>
        <w:tc>
          <w:tcPr>
            <w:tcW w:w="4880" w:type="dxa"/>
            <w:tcBorders>
              <w:top w:val="single" w:sz="4" w:space="0" w:color="auto"/>
              <w:left w:val="single" w:sz="8" w:space="0" w:color="auto"/>
              <w:bottom w:val="single" w:sz="8" w:space="0" w:color="auto"/>
              <w:right w:val="single" w:sz="4" w:space="0" w:color="auto"/>
            </w:tcBorders>
            <w:shd w:val="clear" w:color="000000" w:fill="595959"/>
            <w:noWrap/>
            <w:vAlign w:val="center"/>
            <w:hideMark/>
          </w:tcPr>
          <w:p w14:paraId="165D57B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15FBCD0C"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 xml:space="preserve">(CA1) No, el costo sería muy elevado </w:t>
            </w:r>
          </w:p>
        </w:tc>
      </w:tr>
      <w:tr w:rsidR="00506859" w:rsidRPr="00506859" w14:paraId="7AA7CF5F" w14:textId="77777777" w:rsidTr="001F45B9">
        <w:trPr>
          <w:gridAfter w:val="1"/>
          <w:wAfter w:w="24" w:type="dxa"/>
          <w:trHeight w:val="1259"/>
        </w:trPr>
        <w:tc>
          <w:tcPr>
            <w:tcW w:w="4880" w:type="dxa"/>
            <w:tcBorders>
              <w:top w:val="single" w:sz="4" w:space="0" w:color="auto"/>
              <w:left w:val="single" w:sz="8" w:space="0" w:color="auto"/>
              <w:bottom w:val="single" w:sz="8" w:space="0" w:color="auto"/>
              <w:right w:val="single" w:sz="4" w:space="0" w:color="auto"/>
            </w:tcBorders>
            <w:shd w:val="clear" w:color="000000" w:fill="595959"/>
            <w:noWrap/>
            <w:vAlign w:val="center"/>
            <w:hideMark/>
          </w:tcPr>
          <w:p w14:paraId="33A84C49"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56" w:type="dxa"/>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5A83502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Tanto cultivos como cabezas de ganado requeren grandes cantidades de agua para mantenerse, en un fenómeno de sequía se perderían por completo cosechas y cabezas de ganado</w:t>
            </w:r>
          </w:p>
        </w:tc>
      </w:tr>
      <w:tr w:rsidR="00506859" w:rsidRPr="00506859" w14:paraId="5353BE74" w14:textId="77777777" w:rsidTr="001F45B9">
        <w:trPr>
          <w:trHeight w:val="412"/>
        </w:trPr>
        <w:tc>
          <w:tcPr>
            <w:tcW w:w="4880" w:type="dxa"/>
            <w:tcBorders>
              <w:top w:val="single" w:sz="8" w:space="0" w:color="auto"/>
              <w:left w:val="single" w:sz="8" w:space="0" w:color="auto"/>
              <w:bottom w:val="single" w:sz="4" w:space="0" w:color="auto"/>
              <w:right w:val="single" w:sz="4" w:space="0" w:color="auto"/>
            </w:tcBorders>
            <w:shd w:val="clear" w:color="auto" w:fill="404040" w:themeFill="text1" w:themeFillTint="BF"/>
            <w:noWrap/>
            <w:vAlign w:val="center"/>
            <w:hideMark/>
          </w:tcPr>
          <w:p w14:paraId="12CB677A"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lastRenderedPageBreak/>
              <w:t>Impacto</w:t>
            </w:r>
          </w:p>
        </w:tc>
        <w:tc>
          <w:tcPr>
            <w:tcW w:w="4880" w:type="dxa"/>
            <w:gridSpan w:val="2"/>
            <w:tcBorders>
              <w:top w:val="single" w:sz="8" w:space="0" w:color="auto"/>
              <w:left w:val="nil"/>
              <w:bottom w:val="single" w:sz="4" w:space="0" w:color="auto"/>
              <w:right w:val="single" w:sz="8" w:space="0" w:color="000000"/>
            </w:tcBorders>
            <w:shd w:val="clear" w:color="auto" w:fill="404040" w:themeFill="text1" w:themeFillTint="BF"/>
            <w:noWrap/>
            <w:vAlign w:val="center"/>
            <w:hideMark/>
          </w:tcPr>
          <w:p w14:paraId="204D5F75"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Falta de agua</w:t>
            </w:r>
          </w:p>
        </w:tc>
      </w:tr>
      <w:tr w:rsidR="00506859" w:rsidRPr="00506859" w14:paraId="79CEDD14" w14:textId="77777777" w:rsidTr="001F45B9">
        <w:trPr>
          <w:trHeight w:val="400"/>
        </w:trPr>
        <w:tc>
          <w:tcPr>
            <w:tcW w:w="4880" w:type="dxa"/>
            <w:tcBorders>
              <w:top w:val="single" w:sz="4" w:space="0" w:color="auto"/>
              <w:left w:val="single" w:sz="8" w:space="0" w:color="auto"/>
              <w:bottom w:val="single" w:sz="4" w:space="0" w:color="auto"/>
              <w:right w:val="single" w:sz="4" w:space="0" w:color="000000"/>
            </w:tcBorders>
            <w:shd w:val="clear" w:color="000000" w:fill="595959"/>
            <w:noWrap/>
            <w:vAlign w:val="center"/>
            <w:hideMark/>
          </w:tcPr>
          <w:p w14:paraId="4EBE55C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80" w:type="dxa"/>
            <w:gridSpan w:val="2"/>
            <w:tcBorders>
              <w:top w:val="single" w:sz="4" w:space="0" w:color="auto"/>
              <w:left w:val="nil"/>
              <w:bottom w:val="single" w:sz="4" w:space="0" w:color="auto"/>
              <w:right w:val="single" w:sz="8" w:space="0" w:color="000000"/>
            </w:tcBorders>
            <w:shd w:val="clear" w:color="auto" w:fill="E36C0A" w:themeFill="accent6" w:themeFillShade="BF"/>
            <w:noWrap/>
            <w:vAlign w:val="center"/>
            <w:hideMark/>
          </w:tcPr>
          <w:p w14:paraId="76ECE9B6"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Social, turismo</w:t>
            </w:r>
          </w:p>
        </w:tc>
      </w:tr>
      <w:tr w:rsidR="00506859" w:rsidRPr="00506859" w14:paraId="274BA770" w14:textId="77777777" w:rsidTr="001F45B9">
        <w:trPr>
          <w:trHeight w:val="561"/>
        </w:trPr>
        <w:tc>
          <w:tcPr>
            <w:tcW w:w="4880" w:type="dxa"/>
            <w:tcBorders>
              <w:top w:val="single" w:sz="4" w:space="0" w:color="auto"/>
              <w:left w:val="single" w:sz="8" w:space="0" w:color="auto"/>
              <w:bottom w:val="single" w:sz="4" w:space="0" w:color="auto"/>
              <w:right w:val="single" w:sz="4" w:space="0" w:color="000000"/>
            </w:tcBorders>
            <w:shd w:val="clear" w:color="000000" w:fill="595959"/>
            <w:vAlign w:val="center"/>
            <w:hideMark/>
          </w:tcPr>
          <w:p w14:paraId="1004531C"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80" w:type="dxa"/>
            <w:gridSpan w:val="2"/>
            <w:tcBorders>
              <w:top w:val="single" w:sz="4" w:space="0" w:color="auto"/>
              <w:left w:val="nil"/>
              <w:bottom w:val="single" w:sz="4" w:space="0" w:color="auto"/>
              <w:right w:val="single" w:sz="8" w:space="0" w:color="000000"/>
            </w:tcBorders>
            <w:shd w:val="clear" w:color="auto" w:fill="E36C0A" w:themeFill="accent6" w:themeFillShade="BF"/>
            <w:vAlign w:val="center"/>
            <w:hideMark/>
          </w:tcPr>
          <w:p w14:paraId="10F522F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(CA2) No, el costo sería elevado</w:t>
            </w:r>
          </w:p>
        </w:tc>
      </w:tr>
      <w:tr w:rsidR="00506859" w:rsidRPr="00506859" w14:paraId="3F75202F" w14:textId="77777777" w:rsidTr="001F45B9">
        <w:trPr>
          <w:trHeight w:val="1215"/>
        </w:trPr>
        <w:tc>
          <w:tcPr>
            <w:tcW w:w="4880" w:type="dxa"/>
            <w:tcBorders>
              <w:top w:val="single" w:sz="4" w:space="0" w:color="auto"/>
              <w:left w:val="single" w:sz="8" w:space="0" w:color="auto"/>
              <w:bottom w:val="single" w:sz="8" w:space="0" w:color="auto"/>
              <w:right w:val="single" w:sz="4" w:space="0" w:color="000000"/>
            </w:tcBorders>
            <w:shd w:val="clear" w:color="000000" w:fill="595959"/>
            <w:noWrap/>
            <w:vAlign w:val="center"/>
            <w:hideMark/>
          </w:tcPr>
          <w:p w14:paraId="1C634CA1"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80" w:type="dxa"/>
            <w:gridSpan w:val="2"/>
            <w:tcBorders>
              <w:top w:val="single" w:sz="4" w:space="0" w:color="auto"/>
              <w:left w:val="nil"/>
              <w:bottom w:val="single" w:sz="8" w:space="0" w:color="auto"/>
              <w:right w:val="single" w:sz="8" w:space="0" w:color="000000"/>
            </w:tcBorders>
            <w:shd w:val="clear" w:color="auto" w:fill="E36C0A" w:themeFill="accent6" w:themeFillShade="BF"/>
            <w:vAlign w:val="center"/>
            <w:hideMark/>
          </w:tcPr>
          <w:p w14:paraId="287F8745"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Dotar de agua a servicios turísticos y áreas urbanas ante sequias intensas, implicaría crear infraestructura para almacenamiento de agua, o buscar alternativas de abastecimiento que por lo general son de alto costo</w:t>
            </w:r>
          </w:p>
        </w:tc>
      </w:tr>
      <w:tr w:rsidR="00506859" w:rsidRPr="00506859" w14:paraId="2630BC1C" w14:textId="77777777" w:rsidTr="001F45B9">
        <w:trPr>
          <w:trHeight w:val="480"/>
        </w:trPr>
        <w:tc>
          <w:tcPr>
            <w:tcW w:w="4880" w:type="dxa"/>
            <w:tcBorders>
              <w:top w:val="single" w:sz="8" w:space="0" w:color="auto"/>
              <w:left w:val="single" w:sz="8" w:space="0" w:color="auto"/>
              <w:bottom w:val="single" w:sz="4" w:space="0" w:color="auto"/>
              <w:right w:val="single" w:sz="4" w:space="0" w:color="auto"/>
            </w:tcBorders>
            <w:shd w:val="clear" w:color="auto" w:fill="404040" w:themeFill="text1" w:themeFillTint="BF"/>
            <w:noWrap/>
            <w:vAlign w:val="center"/>
            <w:hideMark/>
          </w:tcPr>
          <w:p w14:paraId="0B6074CF"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80" w:type="dxa"/>
            <w:gridSpan w:val="2"/>
            <w:tcBorders>
              <w:top w:val="single" w:sz="8" w:space="0" w:color="auto"/>
              <w:left w:val="nil"/>
              <w:bottom w:val="single" w:sz="4" w:space="0" w:color="auto"/>
              <w:right w:val="single" w:sz="8" w:space="0" w:color="000000"/>
            </w:tcBorders>
            <w:shd w:val="clear" w:color="auto" w:fill="404040" w:themeFill="text1" w:themeFillTint="BF"/>
            <w:noWrap/>
            <w:vAlign w:val="center"/>
            <w:hideMark/>
          </w:tcPr>
          <w:p w14:paraId="0E6DD27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Incendios</w:t>
            </w:r>
          </w:p>
        </w:tc>
      </w:tr>
      <w:tr w:rsidR="00506859" w:rsidRPr="00506859" w14:paraId="3A7CA8C1" w14:textId="77777777" w:rsidTr="001F45B9">
        <w:trPr>
          <w:trHeight w:val="554"/>
        </w:trPr>
        <w:tc>
          <w:tcPr>
            <w:tcW w:w="4880" w:type="dxa"/>
            <w:tcBorders>
              <w:top w:val="single" w:sz="4" w:space="0" w:color="auto"/>
              <w:left w:val="single" w:sz="8" w:space="0" w:color="auto"/>
              <w:bottom w:val="single" w:sz="4" w:space="0" w:color="auto"/>
              <w:right w:val="single" w:sz="4" w:space="0" w:color="000000"/>
            </w:tcBorders>
            <w:shd w:val="clear" w:color="000000" w:fill="595959"/>
            <w:noWrap/>
            <w:vAlign w:val="center"/>
            <w:hideMark/>
          </w:tcPr>
          <w:p w14:paraId="36AD4894"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80" w:type="dxa"/>
            <w:gridSpan w:val="2"/>
            <w:tcBorders>
              <w:top w:val="single" w:sz="4" w:space="0" w:color="auto"/>
              <w:left w:val="nil"/>
              <w:bottom w:val="single" w:sz="4" w:space="0" w:color="auto"/>
              <w:right w:val="single" w:sz="8" w:space="0" w:color="000000"/>
            </w:tcBorders>
            <w:shd w:val="clear" w:color="auto" w:fill="E36C0A" w:themeFill="accent6" w:themeFillShade="BF"/>
            <w:noWrap/>
            <w:vAlign w:val="center"/>
            <w:hideMark/>
          </w:tcPr>
          <w:p w14:paraId="30C61767"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Forestal, Agrícola</w:t>
            </w:r>
          </w:p>
        </w:tc>
      </w:tr>
      <w:tr w:rsidR="00506859" w:rsidRPr="00506859" w14:paraId="1B38CD0F" w14:textId="77777777" w:rsidTr="001F45B9">
        <w:trPr>
          <w:trHeight w:val="548"/>
        </w:trPr>
        <w:tc>
          <w:tcPr>
            <w:tcW w:w="4880" w:type="dxa"/>
            <w:tcBorders>
              <w:top w:val="single" w:sz="4" w:space="0" w:color="auto"/>
              <w:left w:val="single" w:sz="8" w:space="0" w:color="auto"/>
              <w:bottom w:val="single" w:sz="4" w:space="0" w:color="auto"/>
              <w:right w:val="single" w:sz="4" w:space="0" w:color="000000"/>
            </w:tcBorders>
            <w:shd w:val="clear" w:color="000000" w:fill="595959"/>
            <w:vAlign w:val="center"/>
            <w:hideMark/>
          </w:tcPr>
          <w:p w14:paraId="5B62C1E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80" w:type="dxa"/>
            <w:gridSpan w:val="2"/>
            <w:tcBorders>
              <w:top w:val="single" w:sz="4" w:space="0" w:color="auto"/>
              <w:left w:val="nil"/>
              <w:bottom w:val="single" w:sz="4" w:space="0" w:color="auto"/>
              <w:right w:val="single" w:sz="8" w:space="0" w:color="000000"/>
            </w:tcBorders>
            <w:shd w:val="clear" w:color="auto" w:fill="E36C0A" w:themeFill="accent6" w:themeFillShade="BF"/>
            <w:vAlign w:val="center"/>
            <w:hideMark/>
          </w:tcPr>
          <w:p w14:paraId="76B5102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(CA1)  No, el costo recuperación sería muy elevado</w:t>
            </w:r>
          </w:p>
        </w:tc>
      </w:tr>
      <w:tr w:rsidR="00506859" w:rsidRPr="00506859" w14:paraId="6E9BBC1B" w14:textId="77777777" w:rsidTr="001F45B9">
        <w:trPr>
          <w:trHeight w:val="1365"/>
        </w:trPr>
        <w:tc>
          <w:tcPr>
            <w:tcW w:w="4880" w:type="dxa"/>
            <w:tcBorders>
              <w:top w:val="single" w:sz="4" w:space="0" w:color="auto"/>
              <w:left w:val="single" w:sz="8" w:space="0" w:color="auto"/>
              <w:bottom w:val="single" w:sz="8" w:space="0" w:color="auto"/>
              <w:right w:val="single" w:sz="4" w:space="0" w:color="000000"/>
            </w:tcBorders>
            <w:shd w:val="clear" w:color="000000" w:fill="595959"/>
            <w:noWrap/>
            <w:vAlign w:val="center"/>
            <w:hideMark/>
          </w:tcPr>
          <w:p w14:paraId="6D1F70B8"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80" w:type="dxa"/>
            <w:gridSpan w:val="2"/>
            <w:tcBorders>
              <w:top w:val="single" w:sz="4" w:space="0" w:color="auto"/>
              <w:left w:val="nil"/>
              <w:bottom w:val="single" w:sz="8" w:space="0" w:color="auto"/>
              <w:right w:val="single" w:sz="8" w:space="0" w:color="000000"/>
            </w:tcBorders>
            <w:shd w:val="clear" w:color="auto" w:fill="E36C0A" w:themeFill="accent6" w:themeFillShade="BF"/>
            <w:vAlign w:val="center"/>
            <w:hideMark/>
          </w:tcPr>
          <w:p w14:paraId="6A342C7E"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El sector agricola se ve afectado por las quemas agrícolas, tener un sistema de prevención de incendios y establecer quemas controladas podría mantener bajo control los incendios forestales manteniendo la calidad del bosque</w:t>
            </w:r>
          </w:p>
        </w:tc>
      </w:tr>
      <w:tr w:rsidR="00506859" w:rsidRPr="00506859" w14:paraId="1EFA0594" w14:textId="77777777" w:rsidTr="001F45B9">
        <w:trPr>
          <w:trHeight w:val="401"/>
        </w:trPr>
        <w:tc>
          <w:tcPr>
            <w:tcW w:w="4880" w:type="dxa"/>
            <w:tcBorders>
              <w:top w:val="single" w:sz="8" w:space="0" w:color="auto"/>
              <w:left w:val="single" w:sz="8" w:space="0" w:color="auto"/>
              <w:bottom w:val="single" w:sz="4" w:space="0" w:color="auto"/>
              <w:right w:val="single" w:sz="4" w:space="0" w:color="auto"/>
            </w:tcBorders>
            <w:shd w:val="clear" w:color="auto" w:fill="404040" w:themeFill="text1" w:themeFillTint="BF"/>
            <w:noWrap/>
            <w:vAlign w:val="center"/>
            <w:hideMark/>
          </w:tcPr>
          <w:p w14:paraId="678C4BF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80" w:type="dxa"/>
            <w:gridSpan w:val="2"/>
            <w:tcBorders>
              <w:top w:val="single" w:sz="8" w:space="0" w:color="auto"/>
              <w:left w:val="nil"/>
              <w:bottom w:val="single" w:sz="4" w:space="0" w:color="auto"/>
              <w:right w:val="single" w:sz="8" w:space="0" w:color="000000"/>
            </w:tcBorders>
            <w:shd w:val="clear" w:color="auto" w:fill="404040" w:themeFill="text1" w:themeFillTint="BF"/>
            <w:noWrap/>
            <w:vAlign w:val="center"/>
            <w:hideMark/>
          </w:tcPr>
          <w:p w14:paraId="0C4A71B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Incendios</w:t>
            </w:r>
          </w:p>
        </w:tc>
      </w:tr>
      <w:tr w:rsidR="00506859" w:rsidRPr="00506859" w14:paraId="64E73E95" w14:textId="77777777" w:rsidTr="001F45B9">
        <w:trPr>
          <w:trHeight w:val="411"/>
        </w:trPr>
        <w:tc>
          <w:tcPr>
            <w:tcW w:w="4880" w:type="dxa"/>
            <w:tcBorders>
              <w:top w:val="single" w:sz="4" w:space="0" w:color="auto"/>
              <w:left w:val="single" w:sz="8" w:space="0" w:color="auto"/>
              <w:bottom w:val="single" w:sz="4" w:space="0" w:color="auto"/>
              <w:right w:val="single" w:sz="4" w:space="0" w:color="auto"/>
            </w:tcBorders>
            <w:shd w:val="clear" w:color="000000" w:fill="595959"/>
            <w:noWrap/>
            <w:vAlign w:val="center"/>
            <w:hideMark/>
          </w:tcPr>
          <w:p w14:paraId="78B4AEC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80" w:type="dxa"/>
            <w:gridSpan w:val="2"/>
            <w:tcBorders>
              <w:top w:val="single" w:sz="4" w:space="0" w:color="auto"/>
              <w:left w:val="nil"/>
              <w:bottom w:val="single" w:sz="4" w:space="0" w:color="auto"/>
              <w:right w:val="single" w:sz="8" w:space="0" w:color="000000"/>
            </w:tcBorders>
            <w:shd w:val="clear" w:color="auto" w:fill="E36C0A" w:themeFill="accent6" w:themeFillShade="BF"/>
            <w:noWrap/>
            <w:vAlign w:val="center"/>
            <w:hideMark/>
          </w:tcPr>
          <w:p w14:paraId="46A28C25"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Pecuario, social, turismo</w:t>
            </w:r>
          </w:p>
        </w:tc>
      </w:tr>
      <w:tr w:rsidR="00506859" w:rsidRPr="00506859" w14:paraId="314E7AB5" w14:textId="77777777" w:rsidTr="001F45B9">
        <w:trPr>
          <w:trHeight w:val="716"/>
        </w:trPr>
        <w:tc>
          <w:tcPr>
            <w:tcW w:w="4880" w:type="dxa"/>
            <w:tcBorders>
              <w:top w:val="single" w:sz="4" w:space="0" w:color="auto"/>
              <w:left w:val="single" w:sz="8" w:space="0" w:color="auto"/>
              <w:bottom w:val="single" w:sz="4" w:space="0" w:color="auto"/>
              <w:right w:val="single" w:sz="4" w:space="0" w:color="auto"/>
            </w:tcBorders>
            <w:shd w:val="clear" w:color="000000" w:fill="595959"/>
            <w:vAlign w:val="center"/>
            <w:hideMark/>
          </w:tcPr>
          <w:p w14:paraId="1658BD7D"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80" w:type="dxa"/>
            <w:gridSpan w:val="2"/>
            <w:tcBorders>
              <w:top w:val="single" w:sz="4" w:space="0" w:color="auto"/>
              <w:left w:val="nil"/>
              <w:bottom w:val="single" w:sz="4" w:space="0" w:color="auto"/>
              <w:right w:val="single" w:sz="8" w:space="0" w:color="000000"/>
            </w:tcBorders>
            <w:shd w:val="clear" w:color="auto" w:fill="E36C0A" w:themeFill="accent6" w:themeFillShade="BF"/>
            <w:vAlign w:val="center"/>
            <w:hideMark/>
          </w:tcPr>
          <w:p w14:paraId="656A1257"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(CA3) Si, a mediano costo</w:t>
            </w:r>
          </w:p>
        </w:tc>
      </w:tr>
      <w:tr w:rsidR="00506859" w:rsidRPr="00506859" w14:paraId="66EFE2B7" w14:textId="77777777" w:rsidTr="001F45B9">
        <w:trPr>
          <w:trHeight w:val="1109"/>
        </w:trPr>
        <w:tc>
          <w:tcPr>
            <w:tcW w:w="4880" w:type="dxa"/>
            <w:tcBorders>
              <w:top w:val="single" w:sz="4" w:space="0" w:color="auto"/>
              <w:left w:val="single" w:sz="4" w:space="0" w:color="auto"/>
              <w:bottom w:val="single" w:sz="4" w:space="0" w:color="auto"/>
              <w:right w:val="single" w:sz="4" w:space="0" w:color="auto"/>
            </w:tcBorders>
            <w:shd w:val="clear" w:color="000000" w:fill="595959"/>
            <w:noWrap/>
            <w:vAlign w:val="center"/>
            <w:hideMark/>
          </w:tcPr>
          <w:p w14:paraId="2AC6493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8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13F2DC08"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Estos sectores cuentan con la ventaja de la prevención y capacidad de moverse de sitio, este impacto afecta su entorno, pero es difícil afecte a los individuos</w:t>
            </w:r>
          </w:p>
        </w:tc>
      </w:tr>
      <w:tr w:rsidR="00506859" w:rsidRPr="00506859" w14:paraId="02FB33B9" w14:textId="77777777" w:rsidTr="001F45B9">
        <w:trPr>
          <w:trHeight w:val="414"/>
        </w:trPr>
        <w:tc>
          <w:tcPr>
            <w:tcW w:w="4880" w:type="dxa"/>
            <w:tcBorders>
              <w:top w:val="single" w:sz="4" w:space="0" w:color="auto"/>
              <w:left w:val="single" w:sz="4" w:space="0" w:color="auto"/>
              <w:bottom w:val="single" w:sz="4" w:space="0" w:color="auto"/>
              <w:right w:val="single" w:sz="4" w:space="0" w:color="auto"/>
            </w:tcBorders>
            <w:shd w:val="clear" w:color="auto" w:fill="404040" w:themeFill="text1" w:themeFillTint="BF"/>
            <w:noWrap/>
            <w:vAlign w:val="center"/>
            <w:hideMark/>
          </w:tcPr>
          <w:p w14:paraId="1BD96F15"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80" w:type="dxa"/>
            <w:gridSpan w:val="2"/>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7F8741F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 xml:space="preserve">Daño a infraestructura  </w:t>
            </w:r>
          </w:p>
        </w:tc>
      </w:tr>
      <w:tr w:rsidR="00506859" w:rsidRPr="00506859" w14:paraId="2550C059" w14:textId="77777777" w:rsidTr="001F45B9">
        <w:trPr>
          <w:trHeight w:val="562"/>
        </w:trPr>
        <w:tc>
          <w:tcPr>
            <w:tcW w:w="4880" w:type="dxa"/>
            <w:tcBorders>
              <w:top w:val="single" w:sz="4" w:space="0" w:color="auto"/>
              <w:left w:val="single" w:sz="4" w:space="0" w:color="auto"/>
              <w:bottom w:val="single" w:sz="4" w:space="0" w:color="auto"/>
              <w:right w:val="single" w:sz="4" w:space="0" w:color="auto"/>
            </w:tcBorders>
            <w:shd w:val="clear" w:color="000000" w:fill="595959"/>
            <w:noWrap/>
            <w:vAlign w:val="center"/>
            <w:hideMark/>
          </w:tcPr>
          <w:p w14:paraId="79FBE54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8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4F986B14"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Social, turismo, pesquero</w:t>
            </w:r>
          </w:p>
        </w:tc>
      </w:tr>
      <w:tr w:rsidR="00506859" w:rsidRPr="00506859" w14:paraId="0DA1626F" w14:textId="77777777" w:rsidTr="001F45B9">
        <w:trPr>
          <w:trHeight w:val="698"/>
        </w:trPr>
        <w:tc>
          <w:tcPr>
            <w:tcW w:w="4880" w:type="dxa"/>
            <w:tcBorders>
              <w:top w:val="single" w:sz="4" w:space="0" w:color="auto"/>
              <w:left w:val="single" w:sz="4" w:space="0" w:color="auto"/>
              <w:bottom w:val="single" w:sz="4" w:space="0" w:color="auto"/>
              <w:right w:val="single" w:sz="4" w:space="0" w:color="auto"/>
            </w:tcBorders>
            <w:shd w:val="clear" w:color="000000" w:fill="595959"/>
            <w:noWrap/>
            <w:vAlign w:val="center"/>
            <w:hideMark/>
          </w:tcPr>
          <w:p w14:paraId="25EFE74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8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7F87890B"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(CA1)  No, el costo recuperación sería muy elevado</w:t>
            </w:r>
          </w:p>
        </w:tc>
      </w:tr>
      <w:tr w:rsidR="00506859" w:rsidRPr="00506859" w14:paraId="4FC957A8" w14:textId="77777777" w:rsidTr="001F45B9">
        <w:trPr>
          <w:trHeight w:val="693"/>
        </w:trPr>
        <w:tc>
          <w:tcPr>
            <w:tcW w:w="4880" w:type="dxa"/>
            <w:tcBorders>
              <w:top w:val="single" w:sz="4" w:space="0" w:color="auto"/>
              <w:left w:val="single" w:sz="4" w:space="0" w:color="auto"/>
              <w:bottom w:val="single" w:sz="4" w:space="0" w:color="auto"/>
              <w:right w:val="single" w:sz="4" w:space="0" w:color="auto"/>
            </w:tcBorders>
            <w:shd w:val="clear" w:color="000000" w:fill="595959"/>
            <w:noWrap/>
            <w:vAlign w:val="center"/>
            <w:hideMark/>
          </w:tcPr>
          <w:p w14:paraId="034A047C"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Explique la respuesta</w:t>
            </w:r>
          </w:p>
        </w:tc>
        <w:tc>
          <w:tcPr>
            <w:tcW w:w="488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499AB97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 xml:space="preserve">El costo de recuperación de infraestructura es muy elevado </w:t>
            </w:r>
          </w:p>
        </w:tc>
      </w:tr>
      <w:tr w:rsidR="00506859" w:rsidRPr="00506859" w14:paraId="0BF0A08E" w14:textId="77777777" w:rsidTr="001F45B9">
        <w:trPr>
          <w:trHeight w:val="419"/>
        </w:trPr>
        <w:tc>
          <w:tcPr>
            <w:tcW w:w="4880" w:type="dxa"/>
            <w:tcBorders>
              <w:top w:val="single" w:sz="4" w:space="0" w:color="auto"/>
              <w:left w:val="single" w:sz="4" w:space="0" w:color="auto"/>
              <w:bottom w:val="single" w:sz="4" w:space="0" w:color="auto"/>
              <w:right w:val="single" w:sz="4" w:space="0" w:color="auto"/>
            </w:tcBorders>
            <w:shd w:val="clear" w:color="auto" w:fill="404040" w:themeFill="text1" w:themeFillTint="BF"/>
            <w:noWrap/>
            <w:vAlign w:val="center"/>
            <w:hideMark/>
          </w:tcPr>
          <w:p w14:paraId="7A34A191"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4880" w:type="dxa"/>
            <w:gridSpan w:val="2"/>
            <w:tcBorders>
              <w:top w:val="single" w:sz="4" w:space="0" w:color="auto"/>
              <w:left w:val="single" w:sz="4" w:space="0" w:color="auto"/>
              <w:bottom w:val="single" w:sz="4" w:space="0" w:color="auto"/>
              <w:right w:val="single" w:sz="4" w:space="0" w:color="auto"/>
            </w:tcBorders>
            <w:shd w:val="clear" w:color="auto" w:fill="404040" w:themeFill="text1" w:themeFillTint="BF"/>
            <w:noWrap/>
            <w:vAlign w:val="center"/>
            <w:hideMark/>
          </w:tcPr>
          <w:p w14:paraId="50273A3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Desbordamiento de ríos</w:t>
            </w:r>
          </w:p>
        </w:tc>
      </w:tr>
      <w:tr w:rsidR="00506859" w:rsidRPr="00506859" w14:paraId="3087293C" w14:textId="77777777" w:rsidTr="001F45B9">
        <w:trPr>
          <w:trHeight w:val="412"/>
        </w:trPr>
        <w:tc>
          <w:tcPr>
            <w:tcW w:w="4880" w:type="dxa"/>
            <w:tcBorders>
              <w:top w:val="single" w:sz="4" w:space="0" w:color="auto"/>
              <w:left w:val="single" w:sz="4" w:space="0" w:color="auto"/>
              <w:bottom w:val="single" w:sz="4" w:space="0" w:color="auto"/>
              <w:right w:val="single" w:sz="4" w:space="0" w:color="auto"/>
            </w:tcBorders>
            <w:shd w:val="clear" w:color="auto" w:fill="595959" w:themeFill="text1" w:themeFillTint="A6"/>
            <w:noWrap/>
            <w:vAlign w:val="center"/>
            <w:hideMark/>
          </w:tcPr>
          <w:p w14:paraId="294C1BE3"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Sector</w:t>
            </w:r>
          </w:p>
        </w:tc>
        <w:tc>
          <w:tcPr>
            <w:tcW w:w="4880" w:type="dxa"/>
            <w:gridSpan w:val="2"/>
            <w:tcBorders>
              <w:top w:val="single" w:sz="4" w:space="0" w:color="auto"/>
              <w:left w:val="nil"/>
              <w:bottom w:val="single" w:sz="4" w:space="0" w:color="auto"/>
              <w:right w:val="single" w:sz="4" w:space="0" w:color="auto"/>
            </w:tcBorders>
            <w:shd w:val="clear" w:color="auto" w:fill="E36C0A" w:themeFill="accent6" w:themeFillShade="BF"/>
            <w:noWrap/>
            <w:vAlign w:val="center"/>
            <w:hideMark/>
          </w:tcPr>
          <w:p w14:paraId="67D6A50F"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Agrícola, pecuario, social</w:t>
            </w:r>
          </w:p>
        </w:tc>
      </w:tr>
      <w:tr w:rsidR="00506859" w:rsidRPr="00506859" w14:paraId="0DF5A2CB" w14:textId="77777777" w:rsidTr="001F45B9">
        <w:trPr>
          <w:trHeight w:val="701"/>
        </w:trPr>
        <w:tc>
          <w:tcPr>
            <w:tcW w:w="4880" w:type="dxa"/>
            <w:tcBorders>
              <w:top w:val="single" w:sz="4" w:space="0" w:color="auto"/>
              <w:left w:val="single" w:sz="4" w:space="0" w:color="auto"/>
              <w:bottom w:val="single" w:sz="4" w:space="0" w:color="auto"/>
              <w:right w:val="nil"/>
            </w:tcBorders>
            <w:shd w:val="clear" w:color="auto" w:fill="595959" w:themeFill="text1" w:themeFillTint="A6"/>
            <w:vAlign w:val="center"/>
            <w:hideMark/>
          </w:tcPr>
          <w:p w14:paraId="4C45B525"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¿Puede el Sector ajustarse al impacto proyectado con un costo y trastorno mínimos?</w:t>
            </w:r>
          </w:p>
        </w:tc>
        <w:tc>
          <w:tcPr>
            <w:tcW w:w="488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noWrap/>
            <w:vAlign w:val="center"/>
            <w:hideMark/>
          </w:tcPr>
          <w:p w14:paraId="294317D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 xml:space="preserve">(CA2) No, el costo sería elevado </w:t>
            </w:r>
          </w:p>
        </w:tc>
      </w:tr>
      <w:tr w:rsidR="00506859" w:rsidRPr="00506859" w14:paraId="024B2944" w14:textId="77777777" w:rsidTr="001F45B9">
        <w:trPr>
          <w:trHeight w:val="1215"/>
        </w:trPr>
        <w:tc>
          <w:tcPr>
            <w:tcW w:w="4880" w:type="dxa"/>
            <w:tcBorders>
              <w:top w:val="single" w:sz="4" w:space="0" w:color="auto"/>
              <w:left w:val="single" w:sz="4" w:space="0" w:color="auto"/>
              <w:bottom w:val="single" w:sz="4" w:space="0" w:color="auto"/>
              <w:right w:val="single" w:sz="4" w:space="0" w:color="auto"/>
            </w:tcBorders>
            <w:shd w:val="clear" w:color="auto" w:fill="595959" w:themeFill="text1" w:themeFillTint="A6"/>
            <w:noWrap/>
            <w:vAlign w:val="center"/>
            <w:hideMark/>
          </w:tcPr>
          <w:p w14:paraId="2372EE82"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lastRenderedPageBreak/>
              <w:t>Explique la respuesta</w:t>
            </w:r>
          </w:p>
        </w:tc>
        <w:tc>
          <w:tcPr>
            <w:tcW w:w="488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hideMark/>
          </w:tcPr>
          <w:p w14:paraId="0B34C3E0" w14:textId="77777777" w:rsidR="00506859" w:rsidRPr="00506859" w:rsidRDefault="00506859" w:rsidP="00506859">
            <w:pPr>
              <w:ind w:right="0"/>
              <w:jc w:val="left"/>
              <w:rPr>
                <w:rFonts w:ascii="Calibri" w:hAnsi="Calibri" w:cs="Times New Roman"/>
                <w:b/>
                <w:bCs/>
                <w:color w:val="FFFFFF"/>
                <w:sz w:val="22"/>
                <w:szCs w:val="22"/>
              </w:rPr>
            </w:pPr>
            <w:r w:rsidRPr="00506859">
              <w:rPr>
                <w:rFonts w:ascii="Calibri" w:hAnsi="Calibri" w:cs="Times New Roman"/>
                <w:b/>
                <w:bCs/>
                <w:color w:val="FFFFFF"/>
                <w:sz w:val="22"/>
                <w:szCs w:val="22"/>
              </w:rPr>
              <w:t>EL desbordamiento de ríos afecta cosechas, perdida de ganado y perdida de bienes, servicios infraestructura e incluso vidas humanas, la reparación de estos daños tiene un costo elevado</w:t>
            </w:r>
          </w:p>
        </w:tc>
      </w:tr>
    </w:tbl>
    <w:p w14:paraId="187AD4B8" w14:textId="77777777" w:rsidR="00506859" w:rsidRPr="00506859" w:rsidRDefault="00506859" w:rsidP="00506859">
      <w:pPr>
        <w:spacing w:line="276" w:lineRule="auto"/>
        <w:ind w:right="0"/>
        <w:rPr>
          <w:color w:val="auto"/>
          <w:szCs w:val="22"/>
        </w:rPr>
      </w:pPr>
    </w:p>
    <w:p w14:paraId="3B3F6778" w14:textId="77777777" w:rsidR="00506859" w:rsidRPr="00506859" w:rsidRDefault="00506859" w:rsidP="00506859">
      <w:pPr>
        <w:spacing w:line="276" w:lineRule="auto"/>
        <w:ind w:right="0"/>
        <w:jc w:val="center"/>
        <w:rPr>
          <w:b/>
          <w:color w:val="auto"/>
          <w:sz w:val="20"/>
          <w:szCs w:val="20"/>
        </w:rPr>
      </w:pPr>
      <w:r w:rsidRPr="00506859">
        <w:rPr>
          <w:b/>
          <w:color w:val="auto"/>
          <w:sz w:val="20"/>
          <w:szCs w:val="20"/>
        </w:rPr>
        <w:t xml:space="preserve">Tabla 9.5 </w:t>
      </w:r>
      <w:r w:rsidRPr="00506859">
        <w:rPr>
          <w:color w:val="auto"/>
          <w:sz w:val="20"/>
          <w:szCs w:val="20"/>
        </w:rPr>
        <w:t xml:space="preserve">Tabla de valoración de costos de los impactos por sector </w:t>
      </w:r>
    </w:p>
    <w:p w14:paraId="0A714229" w14:textId="77777777" w:rsidR="00506859" w:rsidRPr="00506859" w:rsidRDefault="00506859" w:rsidP="00506859">
      <w:pPr>
        <w:ind w:right="0"/>
        <w:jc w:val="center"/>
        <w:rPr>
          <w:b/>
          <w:color w:val="auto"/>
          <w:sz w:val="20"/>
          <w:szCs w:val="20"/>
        </w:rPr>
      </w:pPr>
    </w:p>
    <w:p w14:paraId="3603D106" w14:textId="77777777" w:rsidR="00506859" w:rsidRPr="00506859" w:rsidRDefault="00506859" w:rsidP="00506859">
      <w:pPr>
        <w:spacing w:line="276" w:lineRule="auto"/>
        <w:ind w:right="0"/>
        <w:rPr>
          <w:color w:val="auto"/>
          <w:szCs w:val="22"/>
        </w:rPr>
      </w:pPr>
    </w:p>
    <w:p w14:paraId="4B769A83" w14:textId="77777777" w:rsidR="00506859" w:rsidRPr="00506859" w:rsidRDefault="00506859" w:rsidP="00506859">
      <w:pPr>
        <w:ind w:right="0"/>
        <w:jc w:val="center"/>
        <w:rPr>
          <w:b/>
          <w:color w:val="auto"/>
          <w:sz w:val="20"/>
          <w:szCs w:val="20"/>
        </w:rPr>
      </w:pPr>
    </w:p>
    <w:tbl>
      <w:tblPr>
        <w:tblpPr w:leftFromText="141" w:rightFromText="141" w:vertAnchor="text" w:horzAnchor="margin" w:tblpY="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19"/>
        <w:gridCol w:w="1954"/>
        <w:gridCol w:w="2107"/>
        <w:gridCol w:w="1994"/>
        <w:gridCol w:w="1904"/>
      </w:tblGrid>
      <w:tr w:rsidR="00506859" w:rsidRPr="00506859" w14:paraId="03D8017A" w14:textId="77777777" w:rsidTr="001F45B9">
        <w:trPr>
          <w:trHeight w:val="900"/>
        </w:trPr>
        <w:tc>
          <w:tcPr>
            <w:tcW w:w="1019" w:type="dxa"/>
            <w:shd w:val="clear" w:color="auto" w:fill="4F6228" w:themeFill="accent3" w:themeFillShade="80"/>
            <w:vAlign w:val="center"/>
            <w:hideMark/>
          </w:tcPr>
          <w:p w14:paraId="20126A6F" w14:textId="77777777" w:rsidR="00506859" w:rsidRPr="00506859" w:rsidRDefault="00506859" w:rsidP="00506859">
            <w:pPr>
              <w:ind w:right="0"/>
              <w:jc w:val="center"/>
              <w:rPr>
                <w:b/>
                <w:bCs/>
                <w:sz w:val="20"/>
                <w:szCs w:val="20"/>
                <w:lang w:val="es-AR" w:eastAsia="es-AR"/>
              </w:rPr>
            </w:pPr>
            <w:bookmarkStart w:id="123" w:name="RANGE!A1:E22"/>
            <w:r w:rsidRPr="00506859">
              <w:rPr>
                <w:b/>
                <w:bCs/>
                <w:sz w:val="20"/>
                <w:szCs w:val="20"/>
                <w:lang w:val="es-AR" w:eastAsia="es-AR"/>
              </w:rPr>
              <w:t>A</w:t>
            </w:r>
            <w:bookmarkEnd w:id="123"/>
            <w:r w:rsidRPr="00506859">
              <w:rPr>
                <w:b/>
                <w:bCs/>
                <w:sz w:val="20"/>
                <w:szCs w:val="20"/>
                <w:lang w:val="es-AR" w:eastAsia="es-AR"/>
              </w:rPr>
              <w:t>menaza</w:t>
            </w:r>
          </w:p>
        </w:tc>
        <w:tc>
          <w:tcPr>
            <w:tcW w:w="1954" w:type="dxa"/>
            <w:shd w:val="clear" w:color="auto" w:fill="4F6228" w:themeFill="accent3" w:themeFillShade="80"/>
            <w:vAlign w:val="center"/>
            <w:hideMark/>
          </w:tcPr>
          <w:p w14:paraId="7D89EBCD" w14:textId="77777777" w:rsidR="00506859" w:rsidRPr="00506859" w:rsidRDefault="00506859" w:rsidP="00506859">
            <w:pPr>
              <w:ind w:right="0"/>
              <w:jc w:val="center"/>
              <w:rPr>
                <w:b/>
                <w:bCs/>
                <w:sz w:val="20"/>
                <w:szCs w:val="20"/>
                <w:lang w:val="es-AR" w:eastAsia="es-AR"/>
              </w:rPr>
            </w:pPr>
            <w:r w:rsidRPr="00506859">
              <w:rPr>
                <w:b/>
                <w:bCs/>
                <w:sz w:val="20"/>
                <w:szCs w:val="20"/>
                <w:lang w:val="es-AR" w:eastAsia="es-AR"/>
              </w:rPr>
              <w:t>Impacto</w:t>
            </w:r>
            <w:r w:rsidRPr="00506859">
              <w:rPr>
                <w:b/>
                <w:bCs/>
                <w:vanish/>
                <w:sz w:val="20"/>
                <w:szCs w:val="20"/>
                <w:lang w:val="es-AR" w:eastAsia="es-AR"/>
              </w:rPr>
              <w:t>s</w:t>
            </w:r>
          </w:p>
        </w:tc>
        <w:tc>
          <w:tcPr>
            <w:tcW w:w="2107" w:type="dxa"/>
            <w:shd w:val="clear" w:color="auto" w:fill="4F6228" w:themeFill="accent3" w:themeFillShade="80"/>
            <w:vAlign w:val="center"/>
            <w:hideMark/>
          </w:tcPr>
          <w:p w14:paraId="2F28229E" w14:textId="77777777" w:rsidR="00506859" w:rsidRPr="00506859" w:rsidRDefault="00506859" w:rsidP="00506859">
            <w:pPr>
              <w:ind w:right="0"/>
              <w:jc w:val="center"/>
              <w:rPr>
                <w:b/>
                <w:bCs/>
                <w:spacing w:val="-10"/>
                <w:sz w:val="20"/>
                <w:szCs w:val="20"/>
                <w:lang w:val="es-AR" w:eastAsia="es-AR"/>
              </w:rPr>
            </w:pPr>
            <w:r w:rsidRPr="00506859">
              <w:rPr>
                <w:b/>
                <w:bCs/>
                <w:spacing w:val="-10"/>
                <w:sz w:val="20"/>
                <w:szCs w:val="20"/>
                <w:lang w:val="es-AR" w:eastAsia="es-AR"/>
              </w:rPr>
              <w:t>Sector con capacidad de adaptación alta</w:t>
            </w:r>
          </w:p>
        </w:tc>
        <w:tc>
          <w:tcPr>
            <w:tcW w:w="1994" w:type="dxa"/>
            <w:shd w:val="clear" w:color="auto" w:fill="4F6228" w:themeFill="accent3" w:themeFillShade="80"/>
            <w:vAlign w:val="center"/>
            <w:hideMark/>
          </w:tcPr>
          <w:p w14:paraId="31C4C6B7" w14:textId="77777777" w:rsidR="00506859" w:rsidRPr="00506859" w:rsidRDefault="00506859" w:rsidP="00506859">
            <w:pPr>
              <w:ind w:right="0"/>
              <w:jc w:val="center"/>
              <w:rPr>
                <w:b/>
                <w:bCs/>
                <w:spacing w:val="-10"/>
                <w:sz w:val="20"/>
                <w:szCs w:val="20"/>
                <w:lang w:val="es-AR" w:eastAsia="es-AR"/>
              </w:rPr>
            </w:pPr>
            <w:r w:rsidRPr="00506859">
              <w:rPr>
                <w:b/>
                <w:bCs/>
                <w:spacing w:val="-10"/>
                <w:sz w:val="20"/>
                <w:szCs w:val="20"/>
                <w:lang w:val="es-AR" w:eastAsia="es-AR"/>
              </w:rPr>
              <w:t>Sector con capacidad de adaptación media</w:t>
            </w:r>
          </w:p>
        </w:tc>
        <w:tc>
          <w:tcPr>
            <w:tcW w:w="1904" w:type="dxa"/>
            <w:shd w:val="clear" w:color="auto" w:fill="4F6228" w:themeFill="accent3" w:themeFillShade="80"/>
            <w:vAlign w:val="center"/>
            <w:hideMark/>
          </w:tcPr>
          <w:p w14:paraId="6508209D" w14:textId="77777777" w:rsidR="00506859" w:rsidRPr="00506859" w:rsidRDefault="00506859" w:rsidP="00506859">
            <w:pPr>
              <w:ind w:right="0"/>
              <w:jc w:val="center"/>
              <w:rPr>
                <w:b/>
                <w:bCs/>
                <w:spacing w:val="-10"/>
                <w:sz w:val="20"/>
                <w:szCs w:val="20"/>
                <w:lang w:val="es-AR" w:eastAsia="es-AR"/>
              </w:rPr>
            </w:pPr>
            <w:r w:rsidRPr="00506859">
              <w:rPr>
                <w:b/>
                <w:bCs/>
                <w:spacing w:val="-10"/>
                <w:sz w:val="20"/>
                <w:szCs w:val="20"/>
                <w:lang w:val="es-AR" w:eastAsia="es-AR"/>
              </w:rPr>
              <w:t>Sector con capacidad de adaptación baja</w:t>
            </w:r>
          </w:p>
        </w:tc>
      </w:tr>
      <w:tr w:rsidR="00506859" w:rsidRPr="00506859" w14:paraId="59A9FF4D" w14:textId="77777777" w:rsidTr="001F45B9">
        <w:trPr>
          <w:trHeight w:val="600"/>
        </w:trPr>
        <w:tc>
          <w:tcPr>
            <w:tcW w:w="1019" w:type="dxa"/>
            <w:vMerge w:val="restart"/>
            <w:shd w:val="clear" w:color="auto" w:fill="4F6228" w:themeFill="accent3" w:themeFillShade="80"/>
            <w:noWrap/>
            <w:textDirection w:val="btLr"/>
            <w:vAlign w:val="center"/>
            <w:hideMark/>
          </w:tcPr>
          <w:p w14:paraId="10BD6204" w14:textId="77777777" w:rsidR="00506859" w:rsidRPr="00506859" w:rsidRDefault="00506859" w:rsidP="00506859">
            <w:pPr>
              <w:ind w:right="0"/>
              <w:jc w:val="center"/>
              <w:rPr>
                <w:b/>
                <w:bCs/>
                <w:color w:val="auto"/>
                <w:sz w:val="20"/>
                <w:szCs w:val="20"/>
                <w:lang w:val="es-AR" w:eastAsia="es-AR"/>
              </w:rPr>
            </w:pPr>
            <w:r w:rsidRPr="00506859">
              <w:rPr>
                <w:b/>
                <w:bCs/>
                <w:color w:val="auto"/>
                <w:sz w:val="20"/>
                <w:szCs w:val="20"/>
                <w:lang w:val="es-AR" w:eastAsia="es-AR"/>
              </w:rPr>
              <w:t>Ciclones tropicales</w:t>
            </w:r>
          </w:p>
        </w:tc>
        <w:tc>
          <w:tcPr>
            <w:tcW w:w="1954" w:type="dxa"/>
            <w:shd w:val="clear" w:color="auto" w:fill="D9D9D9" w:themeFill="background1" w:themeFillShade="D9"/>
            <w:vAlign w:val="center"/>
          </w:tcPr>
          <w:p w14:paraId="4C65EBE0"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Inundaciones</w:t>
            </w:r>
          </w:p>
        </w:tc>
        <w:tc>
          <w:tcPr>
            <w:tcW w:w="2107" w:type="dxa"/>
            <w:shd w:val="clear" w:color="auto" w:fill="D9D9D9" w:themeFill="background1" w:themeFillShade="D9"/>
            <w:vAlign w:val="center"/>
          </w:tcPr>
          <w:p w14:paraId="7D16C198"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 xml:space="preserve">Forestal </w:t>
            </w:r>
          </w:p>
        </w:tc>
        <w:tc>
          <w:tcPr>
            <w:tcW w:w="1994" w:type="dxa"/>
            <w:shd w:val="clear" w:color="auto" w:fill="D9D9D9" w:themeFill="background1" w:themeFillShade="D9"/>
            <w:vAlign w:val="center"/>
          </w:tcPr>
          <w:p w14:paraId="6D0DE086"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Pecuario, agrícola</w:t>
            </w:r>
          </w:p>
        </w:tc>
        <w:tc>
          <w:tcPr>
            <w:tcW w:w="1904" w:type="dxa"/>
            <w:shd w:val="clear" w:color="auto" w:fill="D9D9D9" w:themeFill="background1" w:themeFillShade="D9"/>
            <w:vAlign w:val="center"/>
          </w:tcPr>
          <w:p w14:paraId="486B5BB5"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Turismo, Social</w:t>
            </w:r>
          </w:p>
        </w:tc>
      </w:tr>
      <w:tr w:rsidR="00506859" w:rsidRPr="00506859" w14:paraId="0D544BF1" w14:textId="77777777" w:rsidTr="001F45B9">
        <w:trPr>
          <w:trHeight w:val="900"/>
        </w:trPr>
        <w:tc>
          <w:tcPr>
            <w:tcW w:w="1019" w:type="dxa"/>
            <w:vMerge/>
            <w:shd w:val="clear" w:color="auto" w:fill="4F6228" w:themeFill="accent3" w:themeFillShade="80"/>
            <w:vAlign w:val="center"/>
            <w:hideMark/>
          </w:tcPr>
          <w:p w14:paraId="69B410ED" w14:textId="77777777" w:rsidR="00506859" w:rsidRPr="00506859" w:rsidRDefault="00506859" w:rsidP="00506859">
            <w:pPr>
              <w:ind w:right="0"/>
              <w:jc w:val="center"/>
              <w:rPr>
                <w:b/>
                <w:bCs/>
                <w:color w:val="auto"/>
                <w:sz w:val="20"/>
                <w:szCs w:val="20"/>
                <w:lang w:val="es-AR" w:eastAsia="es-AR"/>
              </w:rPr>
            </w:pPr>
          </w:p>
        </w:tc>
        <w:tc>
          <w:tcPr>
            <w:tcW w:w="1954" w:type="dxa"/>
            <w:shd w:val="clear" w:color="auto" w:fill="D9D9D9" w:themeFill="background1" w:themeFillShade="D9"/>
            <w:vAlign w:val="center"/>
          </w:tcPr>
          <w:p w14:paraId="3BFA39C7"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Deslaves</w:t>
            </w:r>
          </w:p>
        </w:tc>
        <w:tc>
          <w:tcPr>
            <w:tcW w:w="2107" w:type="dxa"/>
            <w:shd w:val="clear" w:color="auto" w:fill="D9D9D9" w:themeFill="background1" w:themeFillShade="D9"/>
            <w:vAlign w:val="center"/>
          </w:tcPr>
          <w:p w14:paraId="09874D6E"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Forestal</w:t>
            </w:r>
          </w:p>
        </w:tc>
        <w:tc>
          <w:tcPr>
            <w:tcW w:w="1994" w:type="dxa"/>
            <w:shd w:val="clear" w:color="auto" w:fill="D9D9D9" w:themeFill="background1" w:themeFillShade="D9"/>
            <w:vAlign w:val="center"/>
          </w:tcPr>
          <w:p w14:paraId="26B2290A"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Pecuario</w:t>
            </w:r>
          </w:p>
        </w:tc>
        <w:tc>
          <w:tcPr>
            <w:tcW w:w="1904" w:type="dxa"/>
            <w:shd w:val="clear" w:color="auto" w:fill="D9D9D9" w:themeFill="background1" w:themeFillShade="D9"/>
            <w:vAlign w:val="center"/>
          </w:tcPr>
          <w:p w14:paraId="1BDD2154"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Social, Turismo</w:t>
            </w:r>
          </w:p>
        </w:tc>
      </w:tr>
      <w:tr w:rsidR="00506859" w:rsidRPr="00506859" w14:paraId="7B583172" w14:textId="77777777" w:rsidTr="001F45B9">
        <w:trPr>
          <w:trHeight w:val="681"/>
        </w:trPr>
        <w:tc>
          <w:tcPr>
            <w:tcW w:w="1019" w:type="dxa"/>
            <w:vMerge/>
            <w:shd w:val="clear" w:color="auto" w:fill="4F6228" w:themeFill="accent3" w:themeFillShade="80"/>
            <w:textDirection w:val="btLr"/>
            <w:vAlign w:val="center"/>
            <w:hideMark/>
          </w:tcPr>
          <w:p w14:paraId="75F20768" w14:textId="77777777" w:rsidR="00506859" w:rsidRPr="00506859" w:rsidRDefault="00506859" w:rsidP="00506859">
            <w:pPr>
              <w:ind w:right="0"/>
              <w:jc w:val="center"/>
              <w:rPr>
                <w:b/>
                <w:bCs/>
                <w:color w:val="auto"/>
                <w:sz w:val="20"/>
                <w:szCs w:val="20"/>
                <w:lang w:val="es-AR" w:eastAsia="es-AR"/>
              </w:rPr>
            </w:pPr>
          </w:p>
        </w:tc>
        <w:tc>
          <w:tcPr>
            <w:tcW w:w="1954" w:type="dxa"/>
            <w:shd w:val="clear" w:color="auto" w:fill="D9D9D9" w:themeFill="background1" w:themeFillShade="D9"/>
            <w:vAlign w:val="center"/>
          </w:tcPr>
          <w:p w14:paraId="61131D16"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Vientos</w:t>
            </w:r>
          </w:p>
        </w:tc>
        <w:tc>
          <w:tcPr>
            <w:tcW w:w="2107" w:type="dxa"/>
            <w:shd w:val="clear" w:color="auto" w:fill="D9D9D9" w:themeFill="background1" w:themeFillShade="D9"/>
            <w:vAlign w:val="center"/>
          </w:tcPr>
          <w:p w14:paraId="354FBC05"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Forestal, agrícola pecuario</w:t>
            </w:r>
          </w:p>
        </w:tc>
        <w:tc>
          <w:tcPr>
            <w:tcW w:w="1994" w:type="dxa"/>
            <w:shd w:val="clear" w:color="auto" w:fill="D9D9D9" w:themeFill="background1" w:themeFillShade="D9"/>
            <w:vAlign w:val="center"/>
          </w:tcPr>
          <w:p w14:paraId="4EECDC4A"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Social, turismo</w:t>
            </w:r>
          </w:p>
        </w:tc>
        <w:tc>
          <w:tcPr>
            <w:tcW w:w="1904" w:type="dxa"/>
            <w:shd w:val="clear" w:color="auto" w:fill="D9D9D9" w:themeFill="background1" w:themeFillShade="D9"/>
            <w:vAlign w:val="center"/>
          </w:tcPr>
          <w:p w14:paraId="6FCBDFDE"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Pesquero</w:t>
            </w:r>
          </w:p>
        </w:tc>
      </w:tr>
      <w:tr w:rsidR="00187CA4" w:rsidRPr="00506859" w14:paraId="19D548E3" w14:textId="77777777" w:rsidTr="00506859">
        <w:trPr>
          <w:trHeight w:val="681"/>
        </w:trPr>
        <w:tc>
          <w:tcPr>
            <w:tcW w:w="1019" w:type="dxa"/>
            <w:vMerge/>
            <w:shd w:val="clear" w:color="auto" w:fill="4F6228" w:themeFill="accent3" w:themeFillShade="80"/>
            <w:textDirection w:val="btLr"/>
            <w:vAlign w:val="center"/>
          </w:tcPr>
          <w:p w14:paraId="016DCE8A" w14:textId="77777777" w:rsidR="00506859" w:rsidRPr="00506859" w:rsidRDefault="00506859" w:rsidP="00506859">
            <w:pPr>
              <w:ind w:right="0"/>
              <w:jc w:val="center"/>
              <w:rPr>
                <w:b/>
                <w:bCs/>
                <w:color w:val="auto"/>
                <w:sz w:val="20"/>
                <w:szCs w:val="20"/>
                <w:lang w:val="es-AR" w:eastAsia="es-AR"/>
              </w:rPr>
            </w:pPr>
          </w:p>
        </w:tc>
        <w:tc>
          <w:tcPr>
            <w:tcW w:w="1954" w:type="dxa"/>
            <w:shd w:val="clear" w:color="auto" w:fill="D9D9D9" w:themeFill="background1" w:themeFillShade="D9"/>
          </w:tcPr>
          <w:p w14:paraId="6C993BCD"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Daños a la infraestructura</w:t>
            </w:r>
          </w:p>
        </w:tc>
        <w:tc>
          <w:tcPr>
            <w:tcW w:w="2107" w:type="dxa"/>
            <w:shd w:val="clear" w:color="auto" w:fill="D9D9D9" w:themeFill="background1" w:themeFillShade="D9"/>
            <w:vAlign w:val="center"/>
          </w:tcPr>
          <w:p w14:paraId="4D98261A"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 xml:space="preserve">Forestal, </w:t>
            </w:r>
          </w:p>
        </w:tc>
        <w:tc>
          <w:tcPr>
            <w:tcW w:w="1994" w:type="dxa"/>
            <w:shd w:val="clear" w:color="auto" w:fill="D9D9D9" w:themeFill="background1" w:themeFillShade="D9"/>
            <w:vAlign w:val="center"/>
          </w:tcPr>
          <w:p w14:paraId="60FA97C6"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Agrícola, pecuario</w:t>
            </w:r>
          </w:p>
        </w:tc>
        <w:tc>
          <w:tcPr>
            <w:tcW w:w="1904" w:type="dxa"/>
            <w:shd w:val="clear" w:color="auto" w:fill="D9D9D9" w:themeFill="background1" w:themeFillShade="D9"/>
            <w:vAlign w:val="center"/>
          </w:tcPr>
          <w:p w14:paraId="089D6917"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Turismo, Social, pesquero</w:t>
            </w:r>
          </w:p>
        </w:tc>
      </w:tr>
      <w:tr w:rsidR="00506859" w:rsidRPr="00506859" w14:paraId="1B01E308" w14:textId="77777777" w:rsidTr="001F45B9">
        <w:trPr>
          <w:trHeight w:val="787"/>
        </w:trPr>
        <w:tc>
          <w:tcPr>
            <w:tcW w:w="1019" w:type="dxa"/>
            <w:vMerge w:val="restart"/>
            <w:shd w:val="clear" w:color="auto" w:fill="4F6228" w:themeFill="accent3" w:themeFillShade="80"/>
            <w:textDirection w:val="btLr"/>
            <w:vAlign w:val="center"/>
            <w:hideMark/>
          </w:tcPr>
          <w:p w14:paraId="2659E26A" w14:textId="77777777" w:rsidR="00506859" w:rsidRPr="00506859" w:rsidRDefault="00506859" w:rsidP="00506859">
            <w:pPr>
              <w:ind w:left="113" w:right="113"/>
              <w:jc w:val="center"/>
              <w:rPr>
                <w:b/>
                <w:bCs/>
                <w:color w:val="auto"/>
                <w:sz w:val="20"/>
                <w:szCs w:val="20"/>
                <w:lang w:val="es-AR" w:eastAsia="es-AR"/>
              </w:rPr>
            </w:pPr>
            <w:r w:rsidRPr="00506859">
              <w:rPr>
                <w:b/>
                <w:bCs/>
                <w:color w:val="auto"/>
                <w:sz w:val="20"/>
                <w:szCs w:val="20"/>
                <w:lang w:val="es-AR" w:eastAsia="es-AR"/>
              </w:rPr>
              <w:t>Sequia</w:t>
            </w:r>
          </w:p>
        </w:tc>
        <w:tc>
          <w:tcPr>
            <w:tcW w:w="1954" w:type="dxa"/>
            <w:shd w:val="clear" w:color="auto" w:fill="D9D9D9" w:themeFill="background1" w:themeFillShade="D9"/>
            <w:vAlign w:val="center"/>
            <w:hideMark/>
          </w:tcPr>
          <w:p w14:paraId="614FCDF4"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Falta de agua</w:t>
            </w:r>
          </w:p>
        </w:tc>
        <w:tc>
          <w:tcPr>
            <w:tcW w:w="2107" w:type="dxa"/>
            <w:shd w:val="clear" w:color="auto" w:fill="D9D9D9" w:themeFill="background1" w:themeFillShade="D9"/>
            <w:vAlign w:val="center"/>
          </w:tcPr>
          <w:p w14:paraId="4D9CF47D"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Forestal</w:t>
            </w:r>
          </w:p>
        </w:tc>
        <w:tc>
          <w:tcPr>
            <w:tcW w:w="1994" w:type="dxa"/>
            <w:shd w:val="clear" w:color="auto" w:fill="D9D9D9" w:themeFill="background1" w:themeFillShade="D9"/>
            <w:vAlign w:val="center"/>
          </w:tcPr>
          <w:p w14:paraId="195C3A00"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Social, turismo</w:t>
            </w:r>
          </w:p>
        </w:tc>
        <w:tc>
          <w:tcPr>
            <w:tcW w:w="1904" w:type="dxa"/>
            <w:shd w:val="clear" w:color="auto" w:fill="D9D9D9" w:themeFill="background1" w:themeFillShade="D9"/>
            <w:vAlign w:val="center"/>
          </w:tcPr>
          <w:p w14:paraId="0229DCA2"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Agrícola, pecuario</w:t>
            </w:r>
          </w:p>
        </w:tc>
      </w:tr>
      <w:tr w:rsidR="00506859" w:rsidRPr="00506859" w14:paraId="2D626FD4" w14:textId="77777777" w:rsidTr="001F45B9">
        <w:trPr>
          <w:trHeight w:val="891"/>
        </w:trPr>
        <w:tc>
          <w:tcPr>
            <w:tcW w:w="1019" w:type="dxa"/>
            <w:vMerge/>
            <w:shd w:val="clear" w:color="auto" w:fill="4F6228" w:themeFill="accent3" w:themeFillShade="80"/>
            <w:vAlign w:val="center"/>
          </w:tcPr>
          <w:p w14:paraId="326F7BE2" w14:textId="77777777" w:rsidR="00506859" w:rsidRPr="00506859" w:rsidRDefault="00506859" w:rsidP="00506859">
            <w:pPr>
              <w:ind w:right="0"/>
              <w:jc w:val="center"/>
              <w:rPr>
                <w:b/>
                <w:bCs/>
                <w:color w:val="auto"/>
                <w:sz w:val="20"/>
                <w:szCs w:val="20"/>
                <w:lang w:val="es-AR" w:eastAsia="es-AR"/>
              </w:rPr>
            </w:pPr>
          </w:p>
        </w:tc>
        <w:tc>
          <w:tcPr>
            <w:tcW w:w="1954" w:type="dxa"/>
            <w:shd w:val="clear" w:color="auto" w:fill="D9D9D9" w:themeFill="background1" w:themeFillShade="D9"/>
            <w:vAlign w:val="center"/>
          </w:tcPr>
          <w:p w14:paraId="79F04CA3"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Incendios</w:t>
            </w:r>
          </w:p>
        </w:tc>
        <w:tc>
          <w:tcPr>
            <w:tcW w:w="2107" w:type="dxa"/>
            <w:shd w:val="clear" w:color="auto" w:fill="D9D9D9" w:themeFill="background1" w:themeFillShade="D9"/>
            <w:vAlign w:val="center"/>
          </w:tcPr>
          <w:p w14:paraId="12B90A9E"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Pecuario</w:t>
            </w:r>
          </w:p>
        </w:tc>
        <w:tc>
          <w:tcPr>
            <w:tcW w:w="1994" w:type="dxa"/>
            <w:shd w:val="clear" w:color="auto" w:fill="D9D9D9" w:themeFill="background1" w:themeFillShade="D9"/>
            <w:vAlign w:val="center"/>
          </w:tcPr>
          <w:p w14:paraId="5FD91D8C"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Social, Turismo</w:t>
            </w:r>
          </w:p>
        </w:tc>
        <w:tc>
          <w:tcPr>
            <w:tcW w:w="1904" w:type="dxa"/>
            <w:shd w:val="clear" w:color="auto" w:fill="D9D9D9" w:themeFill="background1" w:themeFillShade="D9"/>
            <w:vAlign w:val="center"/>
          </w:tcPr>
          <w:p w14:paraId="274F6F02"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Agrícola, forestal</w:t>
            </w:r>
          </w:p>
        </w:tc>
      </w:tr>
      <w:tr w:rsidR="00506859" w:rsidRPr="00506859" w14:paraId="51050333" w14:textId="77777777" w:rsidTr="001F45B9">
        <w:trPr>
          <w:cantSplit/>
          <w:trHeight w:val="1688"/>
        </w:trPr>
        <w:tc>
          <w:tcPr>
            <w:tcW w:w="1019" w:type="dxa"/>
            <w:shd w:val="clear" w:color="auto" w:fill="4F6228" w:themeFill="accent3" w:themeFillShade="80"/>
            <w:textDirection w:val="btLr"/>
            <w:vAlign w:val="center"/>
          </w:tcPr>
          <w:p w14:paraId="3468D229" w14:textId="77777777" w:rsidR="00506859" w:rsidRPr="00506859" w:rsidRDefault="00506859" w:rsidP="00506859">
            <w:pPr>
              <w:ind w:left="113" w:right="113"/>
              <w:jc w:val="center"/>
              <w:rPr>
                <w:b/>
                <w:bCs/>
                <w:color w:val="auto"/>
                <w:sz w:val="20"/>
                <w:szCs w:val="20"/>
                <w:lang w:val="es-AR" w:eastAsia="es-AR"/>
              </w:rPr>
            </w:pPr>
            <w:r w:rsidRPr="00506859">
              <w:rPr>
                <w:b/>
                <w:bCs/>
                <w:color w:val="auto"/>
                <w:sz w:val="20"/>
                <w:szCs w:val="20"/>
                <w:lang w:val="es-AR" w:eastAsia="es-AR"/>
              </w:rPr>
              <w:t>Lluvias Torrenciales</w:t>
            </w:r>
          </w:p>
        </w:tc>
        <w:tc>
          <w:tcPr>
            <w:tcW w:w="1954" w:type="dxa"/>
            <w:shd w:val="clear" w:color="auto" w:fill="D9D9D9" w:themeFill="background1" w:themeFillShade="D9"/>
            <w:vAlign w:val="center"/>
          </w:tcPr>
          <w:p w14:paraId="345346F0" w14:textId="77777777" w:rsidR="00506859" w:rsidRPr="00506859" w:rsidRDefault="00506859" w:rsidP="00506859">
            <w:pPr>
              <w:ind w:right="0"/>
              <w:jc w:val="center"/>
              <w:rPr>
                <w:iCs/>
                <w:color w:val="auto"/>
                <w:sz w:val="20"/>
                <w:szCs w:val="20"/>
                <w:lang w:val="es-AR" w:eastAsia="es-AR"/>
              </w:rPr>
            </w:pPr>
            <w:r w:rsidRPr="00506859">
              <w:rPr>
                <w:iCs/>
                <w:color w:val="auto"/>
                <w:sz w:val="20"/>
                <w:szCs w:val="20"/>
                <w:lang w:val="es-AR" w:eastAsia="es-AR"/>
              </w:rPr>
              <w:t>Desbordamiento de ríos</w:t>
            </w:r>
          </w:p>
        </w:tc>
        <w:tc>
          <w:tcPr>
            <w:tcW w:w="2107" w:type="dxa"/>
            <w:shd w:val="clear" w:color="auto" w:fill="D9D9D9" w:themeFill="background1" w:themeFillShade="D9"/>
            <w:vAlign w:val="center"/>
          </w:tcPr>
          <w:p w14:paraId="79D52912"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Turismo, Forestal</w:t>
            </w:r>
          </w:p>
        </w:tc>
        <w:tc>
          <w:tcPr>
            <w:tcW w:w="1994" w:type="dxa"/>
            <w:shd w:val="clear" w:color="auto" w:fill="D9D9D9" w:themeFill="background1" w:themeFillShade="D9"/>
            <w:vAlign w:val="center"/>
          </w:tcPr>
          <w:p w14:paraId="0195871D"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Pecuario, Agrícola</w:t>
            </w:r>
          </w:p>
        </w:tc>
        <w:tc>
          <w:tcPr>
            <w:tcW w:w="1904" w:type="dxa"/>
            <w:shd w:val="clear" w:color="auto" w:fill="D9D9D9" w:themeFill="background1" w:themeFillShade="D9"/>
            <w:vAlign w:val="center"/>
          </w:tcPr>
          <w:p w14:paraId="606D027B" w14:textId="77777777" w:rsidR="00506859" w:rsidRPr="00506859" w:rsidRDefault="00506859" w:rsidP="00506859">
            <w:pPr>
              <w:ind w:right="0"/>
              <w:jc w:val="center"/>
              <w:rPr>
                <w:color w:val="auto"/>
                <w:sz w:val="20"/>
                <w:szCs w:val="20"/>
                <w:lang w:val="es-AR" w:eastAsia="es-AR"/>
              </w:rPr>
            </w:pPr>
            <w:r w:rsidRPr="00506859">
              <w:rPr>
                <w:color w:val="auto"/>
                <w:sz w:val="20"/>
                <w:szCs w:val="20"/>
                <w:lang w:val="es-AR" w:eastAsia="es-AR"/>
              </w:rPr>
              <w:t>Social</w:t>
            </w:r>
          </w:p>
        </w:tc>
      </w:tr>
    </w:tbl>
    <w:p w14:paraId="48588AA7" w14:textId="77777777" w:rsidR="00506859" w:rsidRPr="00506859" w:rsidRDefault="00506859" w:rsidP="00506859">
      <w:pPr>
        <w:ind w:right="0"/>
        <w:jc w:val="center"/>
        <w:rPr>
          <w:b/>
          <w:color w:val="auto"/>
          <w:sz w:val="20"/>
          <w:szCs w:val="20"/>
        </w:rPr>
      </w:pPr>
    </w:p>
    <w:p w14:paraId="07CBFB51" w14:textId="77777777" w:rsidR="00506859" w:rsidRPr="00506859" w:rsidRDefault="00506859" w:rsidP="00506859">
      <w:pPr>
        <w:ind w:right="0"/>
        <w:jc w:val="center"/>
        <w:rPr>
          <w:color w:val="auto"/>
          <w:sz w:val="20"/>
          <w:szCs w:val="20"/>
        </w:rPr>
      </w:pPr>
      <w:r w:rsidRPr="00506859">
        <w:rPr>
          <w:b/>
          <w:color w:val="auto"/>
          <w:sz w:val="20"/>
          <w:szCs w:val="20"/>
        </w:rPr>
        <w:t>Tabla 9.6.</w:t>
      </w:r>
      <w:r w:rsidRPr="00506859">
        <w:rPr>
          <w:color w:val="auto"/>
          <w:sz w:val="20"/>
          <w:szCs w:val="20"/>
        </w:rPr>
        <w:t>Integración de los resultados obtenidos a partir del análisis de percepción social</w:t>
      </w:r>
    </w:p>
    <w:p w14:paraId="37751351" w14:textId="77777777" w:rsidR="00506859" w:rsidRPr="00506859" w:rsidRDefault="00506859" w:rsidP="00506859">
      <w:pPr>
        <w:ind w:right="0"/>
        <w:jc w:val="left"/>
        <w:rPr>
          <w:b/>
          <w:color w:val="auto"/>
          <w:sz w:val="20"/>
          <w:szCs w:val="20"/>
        </w:rPr>
      </w:pPr>
    </w:p>
    <w:p w14:paraId="2172C971" w14:textId="77777777" w:rsidR="00506859" w:rsidRPr="00506859" w:rsidRDefault="00506859" w:rsidP="00506859">
      <w:pPr>
        <w:spacing w:before="120" w:after="240"/>
        <w:ind w:right="49"/>
        <w:outlineLvl w:val="1"/>
        <w:rPr>
          <w:b/>
          <w:bCs/>
          <w:szCs w:val="28"/>
        </w:rPr>
      </w:pPr>
      <w:bookmarkStart w:id="124" w:name="_Toc392495632"/>
    </w:p>
    <w:p w14:paraId="4BA6C4AC" w14:textId="77777777" w:rsidR="00506859" w:rsidRPr="00506859" w:rsidRDefault="00506859" w:rsidP="00506859">
      <w:pPr>
        <w:spacing w:before="120" w:after="240"/>
        <w:ind w:right="49"/>
        <w:outlineLvl w:val="1"/>
        <w:rPr>
          <w:b/>
          <w:bCs/>
          <w:szCs w:val="28"/>
        </w:rPr>
      </w:pPr>
      <w:r w:rsidRPr="00506859">
        <w:rPr>
          <w:b/>
          <w:bCs/>
          <w:szCs w:val="28"/>
        </w:rPr>
        <w:t>9.4 Cálculo del riesgo</w:t>
      </w:r>
      <w:bookmarkEnd w:id="124"/>
    </w:p>
    <w:p w14:paraId="57D3E568" w14:textId="77777777" w:rsidR="00506859" w:rsidRPr="00506859" w:rsidRDefault="00506859" w:rsidP="00506859">
      <w:pPr>
        <w:spacing w:after="200" w:line="276" w:lineRule="auto"/>
        <w:ind w:right="0"/>
        <w:rPr>
          <w:color w:val="auto"/>
          <w:szCs w:val="22"/>
        </w:rPr>
      </w:pPr>
      <w:r w:rsidRPr="00506859">
        <w:rPr>
          <w:color w:val="auto"/>
        </w:rPr>
        <w:tab/>
      </w:r>
      <w:r w:rsidRPr="00506859">
        <w:rPr>
          <w:color w:val="auto"/>
          <w:szCs w:val="22"/>
        </w:rPr>
        <w:t xml:space="preserve">El análisis de riesgos, se elaboró partiendo de los valores identificados de vulnerabilidad. La vulnerabilidad se encontró a partir de una tabla, donde se obtiene los valores a partir de la estimación  de la sensibilidad y capacidad de adaptación. </w:t>
      </w:r>
    </w:p>
    <w:p w14:paraId="7714A856" w14:textId="77777777" w:rsidR="00506859" w:rsidRPr="00506859" w:rsidRDefault="00506859" w:rsidP="00506859">
      <w:pPr>
        <w:spacing w:after="200" w:line="276" w:lineRule="auto"/>
        <w:ind w:right="0"/>
        <w:rPr>
          <w:color w:val="auto"/>
          <w:szCs w:val="22"/>
        </w:rPr>
      </w:pPr>
    </w:p>
    <w:p w14:paraId="6E8AD81C" w14:textId="77777777" w:rsidR="00506859" w:rsidRPr="00506859" w:rsidRDefault="00506859" w:rsidP="00506859">
      <w:pPr>
        <w:spacing w:after="200" w:line="276" w:lineRule="auto"/>
        <w:ind w:right="0"/>
        <w:rPr>
          <w:color w:val="auto"/>
          <w:szCs w:val="22"/>
        </w:rPr>
      </w:pPr>
      <w:r w:rsidRPr="00506859">
        <w:rPr>
          <w:rFonts w:ascii="Calibri" w:eastAsia="Calibri" w:hAnsi="Calibri" w:cs="Times New Roman"/>
          <w:noProof/>
          <w:color w:val="auto"/>
          <w:sz w:val="22"/>
          <w:szCs w:val="22"/>
          <w:lang w:val="es-ES_tradnl" w:eastAsia="es-ES_tradnl"/>
        </w:rPr>
        <w:drawing>
          <wp:inline distT="0" distB="0" distL="0" distR="0" wp14:anchorId="797DCB9A" wp14:editId="69F8C92E">
            <wp:extent cx="6445973" cy="1301617"/>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45973" cy="1301617"/>
                    </a:xfrm>
                    <a:prstGeom prst="rect">
                      <a:avLst/>
                    </a:prstGeom>
                    <a:noFill/>
                    <a:ln>
                      <a:noFill/>
                    </a:ln>
                  </pic:spPr>
                </pic:pic>
              </a:graphicData>
            </a:graphic>
          </wp:inline>
        </w:drawing>
      </w:r>
    </w:p>
    <w:p w14:paraId="5F91A786" w14:textId="77777777" w:rsidR="00506859" w:rsidRPr="00506859" w:rsidRDefault="00506859" w:rsidP="00506859">
      <w:pPr>
        <w:spacing w:after="200" w:line="276" w:lineRule="auto"/>
        <w:ind w:right="0"/>
        <w:jc w:val="center"/>
        <w:rPr>
          <w:b/>
          <w:color w:val="auto"/>
          <w:sz w:val="20"/>
          <w:szCs w:val="20"/>
        </w:rPr>
      </w:pPr>
      <w:r w:rsidRPr="00506859">
        <w:rPr>
          <w:b/>
          <w:color w:val="auto"/>
          <w:sz w:val="20"/>
          <w:szCs w:val="20"/>
        </w:rPr>
        <w:t xml:space="preserve">Tabla 9.7 </w:t>
      </w:r>
      <w:r w:rsidRPr="00506859">
        <w:rPr>
          <w:color w:val="auto"/>
          <w:sz w:val="20"/>
          <w:szCs w:val="20"/>
        </w:rPr>
        <w:t>Matriz de vulnerabilidad</w:t>
      </w:r>
    </w:p>
    <w:p w14:paraId="71D4BB89" w14:textId="77777777" w:rsidR="00506859" w:rsidRPr="00506859" w:rsidRDefault="00506859" w:rsidP="00506859">
      <w:pPr>
        <w:spacing w:after="200" w:line="276" w:lineRule="auto"/>
        <w:ind w:right="0"/>
        <w:jc w:val="left"/>
        <w:rPr>
          <w:color w:val="auto"/>
          <w:szCs w:val="22"/>
        </w:rPr>
      </w:pPr>
      <w:r w:rsidRPr="00506859">
        <w:rPr>
          <w:color w:val="auto"/>
          <w:szCs w:val="22"/>
        </w:rPr>
        <w:t xml:space="preserve">Una vez encontrados estos valores se calculó la vulnerabilidad máxima, que es el número total de los sectores afectados por ese fenómeno multiplicado por el valor más alto de vulnerabilidad. De esta manera se obtuvieron los valores para aplicar la fórmula de riesgo: </w:t>
      </w:r>
    </w:p>
    <w:p w14:paraId="092B5A47" w14:textId="77777777" w:rsidR="00506859" w:rsidRPr="00506859" w:rsidRDefault="00506859" w:rsidP="00506859">
      <w:pPr>
        <w:spacing w:after="200" w:line="276" w:lineRule="auto"/>
        <w:ind w:right="0"/>
        <w:jc w:val="center"/>
        <w:rPr>
          <w:rFonts w:ascii="Calibri" w:eastAsia="Calibri" w:hAnsi="Calibri" w:cs="Times New Roman"/>
          <w:b/>
          <w:color w:val="auto"/>
          <w:sz w:val="20"/>
          <w:szCs w:val="22"/>
          <w:lang w:eastAsia="en-US"/>
        </w:rPr>
      </w:pPr>
      <w:r w:rsidRPr="00506859">
        <w:rPr>
          <w:b/>
          <w:color w:val="auto"/>
          <w:sz w:val="22"/>
          <w:szCs w:val="22"/>
        </w:rPr>
        <w:t>Riesgo = (Vulnerabilidad total/Vulnerabilidad máxima)*(Rango de amenaza)*(25)</w:t>
      </w:r>
    </w:p>
    <w:p w14:paraId="5F3311A9" w14:textId="77777777" w:rsidR="00506859" w:rsidRPr="00506859" w:rsidRDefault="00506859" w:rsidP="00506859">
      <w:pPr>
        <w:spacing w:after="200" w:line="276" w:lineRule="auto"/>
        <w:ind w:right="0"/>
        <w:rPr>
          <w:color w:val="auto"/>
          <w:szCs w:val="22"/>
        </w:rPr>
      </w:pPr>
      <w:r w:rsidRPr="00506859">
        <w:rPr>
          <w:color w:val="auto"/>
          <w:szCs w:val="22"/>
        </w:rPr>
        <w:t xml:space="preserve">Una vez aplicada la fórmula se obtuvieron los siguientes resultados: El impacto considerado de mayor riesgo en el municipio son las inundaciones causados por las lluvias generadas por los ciclones tropicales, seguidos por los incendios y la falta de agua producto de las sequias. </w:t>
      </w:r>
    </w:p>
    <w:p w14:paraId="45395F41" w14:textId="77777777" w:rsidR="00506859" w:rsidRPr="00506859" w:rsidRDefault="00506859" w:rsidP="00506859">
      <w:pPr>
        <w:spacing w:after="200" w:line="276" w:lineRule="auto"/>
        <w:ind w:right="0"/>
        <w:jc w:val="left"/>
        <w:rPr>
          <w:color w:val="auto"/>
          <w:szCs w:val="22"/>
        </w:rPr>
      </w:pPr>
      <w:r w:rsidRPr="00506859">
        <w:rPr>
          <w:color w:val="auto"/>
          <w:szCs w:val="22"/>
        </w:rPr>
        <w:t>Los resultados fueron compilados en la siguiente tabla:</w:t>
      </w:r>
    </w:p>
    <w:tbl>
      <w:tblPr>
        <w:tblW w:w="5739" w:type="dxa"/>
        <w:jc w:val="center"/>
        <w:tblCellMar>
          <w:left w:w="70" w:type="dxa"/>
          <w:right w:w="70" w:type="dxa"/>
        </w:tblCellMar>
        <w:tblLook w:val="04A0" w:firstRow="1" w:lastRow="0" w:firstColumn="1" w:lastColumn="0" w:noHBand="0" w:noVBand="1"/>
      </w:tblPr>
      <w:tblGrid>
        <w:gridCol w:w="4346"/>
        <w:gridCol w:w="190"/>
        <w:gridCol w:w="1203"/>
      </w:tblGrid>
      <w:tr w:rsidR="00506859" w:rsidRPr="00506859" w14:paraId="0B37DC5C" w14:textId="77777777" w:rsidTr="001F45B9">
        <w:trPr>
          <w:trHeight w:val="315"/>
          <w:jc w:val="center"/>
        </w:trPr>
        <w:tc>
          <w:tcPr>
            <w:tcW w:w="4536" w:type="dxa"/>
            <w:gridSpan w:val="2"/>
            <w:tcBorders>
              <w:top w:val="single" w:sz="8" w:space="0" w:color="auto"/>
              <w:left w:val="single" w:sz="8" w:space="0" w:color="auto"/>
              <w:bottom w:val="single" w:sz="8" w:space="0" w:color="auto"/>
              <w:right w:val="single" w:sz="8" w:space="0" w:color="000000"/>
            </w:tcBorders>
            <w:shd w:val="clear" w:color="000000" w:fill="0D0D0D"/>
            <w:noWrap/>
            <w:vAlign w:val="bottom"/>
            <w:hideMark/>
          </w:tcPr>
          <w:p w14:paraId="450818CE" w14:textId="77777777" w:rsidR="00506859" w:rsidRPr="00506859" w:rsidRDefault="00506859" w:rsidP="00506859">
            <w:pPr>
              <w:ind w:right="0"/>
              <w:jc w:val="center"/>
              <w:rPr>
                <w:rFonts w:ascii="Calibri" w:hAnsi="Calibri" w:cs="Times New Roman"/>
                <w:b/>
                <w:bCs/>
                <w:color w:val="FFFFFF"/>
                <w:sz w:val="22"/>
                <w:szCs w:val="22"/>
              </w:rPr>
            </w:pPr>
            <w:r w:rsidRPr="00506859">
              <w:rPr>
                <w:rFonts w:ascii="Calibri" w:hAnsi="Calibri" w:cs="Times New Roman"/>
                <w:b/>
                <w:bCs/>
                <w:color w:val="FFFFFF"/>
                <w:sz w:val="22"/>
                <w:szCs w:val="22"/>
              </w:rPr>
              <w:t>IMPACTO</w:t>
            </w:r>
          </w:p>
        </w:tc>
        <w:tc>
          <w:tcPr>
            <w:tcW w:w="1203" w:type="dxa"/>
            <w:tcBorders>
              <w:top w:val="single" w:sz="8" w:space="0" w:color="auto"/>
              <w:left w:val="nil"/>
              <w:bottom w:val="single" w:sz="8" w:space="0" w:color="auto"/>
              <w:right w:val="single" w:sz="8" w:space="0" w:color="auto"/>
            </w:tcBorders>
            <w:shd w:val="clear" w:color="000000" w:fill="538DD5"/>
            <w:noWrap/>
            <w:vAlign w:val="bottom"/>
            <w:hideMark/>
          </w:tcPr>
          <w:p w14:paraId="62AC68A8" w14:textId="77777777" w:rsidR="00506859" w:rsidRPr="00506859" w:rsidRDefault="00506859" w:rsidP="00506859">
            <w:pPr>
              <w:ind w:right="0"/>
              <w:jc w:val="center"/>
              <w:rPr>
                <w:rFonts w:ascii="Calibri" w:hAnsi="Calibri" w:cs="Times New Roman"/>
                <w:b/>
                <w:bCs/>
                <w:sz w:val="22"/>
                <w:szCs w:val="22"/>
              </w:rPr>
            </w:pPr>
            <w:r w:rsidRPr="00506859">
              <w:rPr>
                <w:rFonts w:ascii="Calibri" w:hAnsi="Calibri" w:cs="Times New Roman"/>
                <w:b/>
                <w:bCs/>
                <w:sz w:val="22"/>
                <w:szCs w:val="22"/>
              </w:rPr>
              <w:t>ESPECTRO</w:t>
            </w:r>
          </w:p>
        </w:tc>
      </w:tr>
      <w:tr w:rsidR="00506859" w:rsidRPr="00506859" w14:paraId="199A3A0D" w14:textId="77777777" w:rsidTr="001F45B9">
        <w:trPr>
          <w:trHeight w:val="315"/>
          <w:jc w:val="center"/>
        </w:trPr>
        <w:tc>
          <w:tcPr>
            <w:tcW w:w="4346" w:type="dxa"/>
            <w:tcBorders>
              <w:top w:val="nil"/>
              <w:left w:val="nil"/>
              <w:bottom w:val="nil"/>
              <w:right w:val="nil"/>
            </w:tcBorders>
            <w:shd w:val="clear" w:color="000000" w:fill="FFFFFF"/>
            <w:noWrap/>
            <w:vAlign w:val="bottom"/>
            <w:hideMark/>
          </w:tcPr>
          <w:p w14:paraId="790D7B67"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 </w:t>
            </w:r>
          </w:p>
        </w:tc>
        <w:tc>
          <w:tcPr>
            <w:tcW w:w="190" w:type="dxa"/>
            <w:tcBorders>
              <w:top w:val="nil"/>
              <w:left w:val="nil"/>
              <w:bottom w:val="nil"/>
              <w:right w:val="nil"/>
            </w:tcBorders>
            <w:shd w:val="clear" w:color="000000" w:fill="FFFFFF"/>
            <w:noWrap/>
            <w:vAlign w:val="bottom"/>
            <w:hideMark/>
          </w:tcPr>
          <w:p w14:paraId="15441149"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 </w:t>
            </w:r>
          </w:p>
        </w:tc>
        <w:tc>
          <w:tcPr>
            <w:tcW w:w="1203" w:type="dxa"/>
            <w:tcBorders>
              <w:top w:val="nil"/>
              <w:left w:val="nil"/>
              <w:bottom w:val="nil"/>
              <w:right w:val="nil"/>
            </w:tcBorders>
            <w:shd w:val="clear" w:color="000000" w:fill="FFFFFF"/>
            <w:noWrap/>
            <w:vAlign w:val="bottom"/>
            <w:hideMark/>
          </w:tcPr>
          <w:p w14:paraId="6F57E287"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 </w:t>
            </w:r>
          </w:p>
        </w:tc>
      </w:tr>
      <w:tr w:rsidR="00506859" w:rsidRPr="00506859" w14:paraId="68EEDD2F"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4CB1B281"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Inundación</w:t>
            </w:r>
          </w:p>
        </w:tc>
        <w:tc>
          <w:tcPr>
            <w:tcW w:w="190" w:type="dxa"/>
            <w:tcBorders>
              <w:top w:val="single" w:sz="8" w:space="0" w:color="auto"/>
              <w:left w:val="single" w:sz="8" w:space="0" w:color="auto"/>
              <w:bottom w:val="nil"/>
              <w:right w:val="nil"/>
            </w:tcBorders>
            <w:shd w:val="clear" w:color="000000" w:fill="0D0D0D"/>
            <w:noWrap/>
            <w:vAlign w:val="bottom"/>
            <w:hideMark/>
          </w:tcPr>
          <w:p w14:paraId="5819D807"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single" w:sz="8" w:space="0" w:color="auto"/>
              <w:left w:val="single" w:sz="8" w:space="0" w:color="auto"/>
              <w:bottom w:val="single" w:sz="8" w:space="0" w:color="auto"/>
              <w:right w:val="single" w:sz="8" w:space="0" w:color="auto"/>
            </w:tcBorders>
            <w:shd w:val="clear" w:color="000000" w:fill="538DD5"/>
            <w:noWrap/>
            <w:hideMark/>
          </w:tcPr>
          <w:p w14:paraId="72816439"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67</w:t>
            </w:r>
          </w:p>
        </w:tc>
      </w:tr>
      <w:tr w:rsidR="00506859" w:rsidRPr="00506859" w14:paraId="7834B06E"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2EA8454B"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Deslaves</w:t>
            </w:r>
          </w:p>
        </w:tc>
        <w:tc>
          <w:tcPr>
            <w:tcW w:w="190" w:type="dxa"/>
            <w:tcBorders>
              <w:top w:val="single" w:sz="8" w:space="0" w:color="auto"/>
              <w:left w:val="single" w:sz="8" w:space="0" w:color="auto"/>
              <w:bottom w:val="nil"/>
              <w:right w:val="nil"/>
            </w:tcBorders>
            <w:shd w:val="clear" w:color="000000" w:fill="0D0D0D"/>
            <w:noWrap/>
            <w:vAlign w:val="bottom"/>
            <w:hideMark/>
          </w:tcPr>
          <w:p w14:paraId="08771355"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nil"/>
              <w:left w:val="single" w:sz="8" w:space="0" w:color="auto"/>
              <w:bottom w:val="single" w:sz="8" w:space="0" w:color="auto"/>
              <w:right w:val="single" w:sz="8" w:space="0" w:color="auto"/>
            </w:tcBorders>
            <w:shd w:val="clear" w:color="000000" w:fill="538DD5"/>
            <w:noWrap/>
            <w:hideMark/>
          </w:tcPr>
          <w:p w14:paraId="5B2D697C"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47</w:t>
            </w:r>
          </w:p>
        </w:tc>
      </w:tr>
      <w:tr w:rsidR="00506859" w:rsidRPr="00506859" w14:paraId="6C4851A6"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18616BDE"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Vientos</w:t>
            </w:r>
          </w:p>
        </w:tc>
        <w:tc>
          <w:tcPr>
            <w:tcW w:w="190" w:type="dxa"/>
            <w:tcBorders>
              <w:top w:val="single" w:sz="8" w:space="0" w:color="auto"/>
              <w:left w:val="single" w:sz="8" w:space="0" w:color="auto"/>
              <w:bottom w:val="nil"/>
              <w:right w:val="nil"/>
            </w:tcBorders>
            <w:shd w:val="clear" w:color="000000" w:fill="0D0D0D"/>
            <w:noWrap/>
            <w:vAlign w:val="bottom"/>
            <w:hideMark/>
          </w:tcPr>
          <w:p w14:paraId="6C73D985"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nil"/>
              <w:left w:val="single" w:sz="8" w:space="0" w:color="auto"/>
              <w:bottom w:val="single" w:sz="8" w:space="0" w:color="auto"/>
              <w:right w:val="single" w:sz="8" w:space="0" w:color="auto"/>
            </w:tcBorders>
            <w:shd w:val="clear" w:color="000000" w:fill="538DD5"/>
            <w:noWrap/>
            <w:hideMark/>
          </w:tcPr>
          <w:p w14:paraId="336CB429"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20</w:t>
            </w:r>
          </w:p>
        </w:tc>
      </w:tr>
      <w:tr w:rsidR="00506859" w:rsidRPr="00506859" w14:paraId="71F391FB"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2D713575"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xml:space="preserve">Daño a la infraestructura </w:t>
            </w:r>
          </w:p>
        </w:tc>
        <w:tc>
          <w:tcPr>
            <w:tcW w:w="190" w:type="dxa"/>
            <w:tcBorders>
              <w:top w:val="single" w:sz="8" w:space="0" w:color="auto"/>
              <w:left w:val="single" w:sz="8" w:space="0" w:color="auto"/>
              <w:bottom w:val="nil"/>
              <w:right w:val="nil"/>
            </w:tcBorders>
            <w:shd w:val="clear" w:color="000000" w:fill="0D0D0D"/>
            <w:noWrap/>
            <w:vAlign w:val="bottom"/>
            <w:hideMark/>
          </w:tcPr>
          <w:p w14:paraId="6B1C8F8F"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nil"/>
              <w:left w:val="single" w:sz="8" w:space="0" w:color="auto"/>
              <w:bottom w:val="single" w:sz="8" w:space="0" w:color="auto"/>
              <w:right w:val="single" w:sz="8" w:space="0" w:color="auto"/>
            </w:tcBorders>
            <w:shd w:val="clear" w:color="000000" w:fill="538DD5"/>
            <w:noWrap/>
            <w:hideMark/>
          </w:tcPr>
          <w:p w14:paraId="41BC5AC8"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63</w:t>
            </w:r>
          </w:p>
        </w:tc>
      </w:tr>
      <w:tr w:rsidR="00506859" w:rsidRPr="00506859" w14:paraId="5F76D5BB"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28343688"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Desbordamiento de ríos</w:t>
            </w:r>
          </w:p>
        </w:tc>
        <w:tc>
          <w:tcPr>
            <w:tcW w:w="190" w:type="dxa"/>
            <w:tcBorders>
              <w:top w:val="single" w:sz="8" w:space="0" w:color="auto"/>
              <w:left w:val="single" w:sz="8" w:space="0" w:color="auto"/>
              <w:bottom w:val="nil"/>
              <w:right w:val="nil"/>
            </w:tcBorders>
            <w:shd w:val="clear" w:color="000000" w:fill="0D0D0D"/>
            <w:noWrap/>
            <w:vAlign w:val="bottom"/>
            <w:hideMark/>
          </w:tcPr>
          <w:p w14:paraId="761CCC0E"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nil"/>
              <w:left w:val="single" w:sz="8" w:space="0" w:color="auto"/>
              <w:bottom w:val="single" w:sz="8" w:space="0" w:color="auto"/>
              <w:right w:val="single" w:sz="8" w:space="0" w:color="auto"/>
            </w:tcBorders>
            <w:shd w:val="clear" w:color="000000" w:fill="538DD5"/>
            <w:noWrap/>
            <w:hideMark/>
          </w:tcPr>
          <w:p w14:paraId="49CD2E52"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33</w:t>
            </w:r>
          </w:p>
        </w:tc>
      </w:tr>
      <w:tr w:rsidR="00506859" w:rsidRPr="00506859" w14:paraId="25E2E2D3"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6CF24DE2"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Falta de agua</w:t>
            </w:r>
          </w:p>
        </w:tc>
        <w:tc>
          <w:tcPr>
            <w:tcW w:w="190" w:type="dxa"/>
            <w:tcBorders>
              <w:top w:val="single" w:sz="8" w:space="0" w:color="auto"/>
              <w:left w:val="single" w:sz="8" w:space="0" w:color="auto"/>
              <w:bottom w:val="nil"/>
              <w:right w:val="nil"/>
            </w:tcBorders>
            <w:shd w:val="clear" w:color="000000" w:fill="0D0D0D"/>
            <w:noWrap/>
            <w:vAlign w:val="bottom"/>
            <w:hideMark/>
          </w:tcPr>
          <w:p w14:paraId="26A2C6F9"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nil"/>
              <w:left w:val="single" w:sz="8" w:space="0" w:color="auto"/>
              <w:bottom w:val="single" w:sz="8" w:space="0" w:color="auto"/>
              <w:right w:val="single" w:sz="8" w:space="0" w:color="auto"/>
            </w:tcBorders>
            <w:shd w:val="clear" w:color="000000" w:fill="538DD5"/>
            <w:noWrap/>
            <w:hideMark/>
          </w:tcPr>
          <w:p w14:paraId="4DB7F946"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60</w:t>
            </w:r>
          </w:p>
        </w:tc>
      </w:tr>
      <w:tr w:rsidR="00506859" w:rsidRPr="00506859" w14:paraId="3CEA102C" w14:textId="77777777" w:rsidTr="001F45B9">
        <w:trPr>
          <w:trHeight w:val="315"/>
          <w:jc w:val="center"/>
        </w:trPr>
        <w:tc>
          <w:tcPr>
            <w:tcW w:w="4346" w:type="dxa"/>
            <w:tcBorders>
              <w:top w:val="single" w:sz="8" w:space="0" w:color="auto"/>
              <w:left w:val="single" w:sz="8" w:space="0" w:color="auto"/>
              <w:bottom w:val="nil"/>
              <w:right w:val="nil"/>
            </w:tcBorders>
            <w:shd w:val="clear" w:color="000000" w:fill="0D0D0D"/>
            <w:noWrap/>
            <w:vAlign w:val="bottom"/>
            <w:hideMark/>
          </w:tcPr>
          <w:p w14:paraId="0C247DD1"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Incendios</w:t>
            </w:r>
          </w:p>
        </w:tc>
        <w:tc>
          <w:tcPr>
            <w:tcW w:w="190" w:type="dxa"/>
            <w:tcBorders>
              <w:top w:val="single" w:sz="8" w:space="0" w:color="auto"/>
              <w:left w:val="single" w:sz="8" w:space="0" w:color="auto"/>
              <w:bottom w:val="nil"/>
              <w:right w:val="nil"/>
            </w:tcBorders>
            <w:shd w:val="clear" w:color="000000" w:fill="0D0D0D"/>
            <w:noWrap/>
            <w:vAlign w:val="bottom"/>
            <w:hideMark/>
          </w:tcPr>
          <w:p w14:paraId="6EFB6123" w14:textId="77777777" w:rsidR="00506859" w:rsidRPr="00506859" w:rsidRDefault="00506859" w:rsidP="00506859">
            <w:pPr>
              <w:ind w:right="0"/>
              <w:jc w:val="left"/>
              <w:rPr>
                <w:rFonts w:ascii="Calibri" w:hAnsi="Calibri" w:cs="Times New Roman"/>
                <w:color w:val="FFFFFF"/>
                <w:sz w:val="22"/>
                <w:szCs w:val="22"/>
              </w:rPr>
            </w:pPr>
            <w:r w:rsidRPr="00506859">
              <w:rPr>
                <w:rFonts w:ascii="Calibri" w:hAnsi="Calibri" w:cs="Times New Roman"/>
                <w:color w:val="FFFFFF"/>
                <w:sz w:val="22"/>
                <w:szCs w:val="22"/>
              </w:rPr>
              <w:t> </w:t>
            </w:r>
          </w:p>
        </w:tc>
        <w:tc>
          <w:tcPr>
            <w:tcW w:w="1203" w:type="dxa"/>
            <w:tcBorders>
              <w:top w:val="nil"/>
              <w:left w:val="single" w:sz="8" w:space="0" w:color="auto"/>
              <w:bottom w:val="single" w:sz="8" w:space="0" w:color="auto"/>
              <w:right w:val="single" w:sz="8" w:space="0" w:color="auto"/>
            </w:tcBorders>
            <w:shd w:val="clear" w:color="000000" w:fill="538DD5"/>
            <w:noWrap/>
            <w:hideMark/>
          </w:tcPr>
          <w:p w14:paraId="3CCA6DFB"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t>63</w:t>
            </w:r>
          </w:p>
        </w:tc>
      </w:tr>
    </w:tbl>
    <w:p w14:paraId="7A7B4797" w14:textId="77777777" w:rsidR="00506859" w:rsidRPr="00506859" w:rsidRDefault="00506859" w:rsidP="00506859">
      <w:pPr>
        <w:spacing w:after="200" w:line="276" w:lineRule="auto"/>
        <w:ind w:right="0"/>
        <w:jc w:val="left"/>
        <w:rPr>
          <w:color w:val="auto"/>
          <w:szCs w:val="22"/>
        </w:rPr>
      </w:pPr>
    </w:p>
    <w:p w14:paraId="6676635D" w14:textId="77777777" w:rsidR="00506859" w:rsidRPr="00506859" w:rsidRDefault="00506859" w:rsidP="00506859">
      <w:pPr>
        <w:spacing w:after="200" w:line="276" w:lineRule="auto"/>
        <w:ind w:right="0"/>
        <w:jc w:val="center"/>
        <w:rPr>
          <w:color w:val="auto"/>
          <w:sz w:val="20"/>
          <w:szCs w:val="20"/>
        </w:rPr>
      </w:pPr>
      <w:r w:rsidRPr="00506859">
        <w:rPr>
          <w:b/>
          <w:color w:val="auto"/>
          <w:sz w:val="20"/>
          <w:szCs w:val="20"/>
        </w:rPr>
        <w:t xml:space="preserve">Tabla 9.8 </w:t>
      </w:r>
      <w:r w:rsidRPr="00506859">
        <w:rPr>
          <w:color w:val="auto"/>
          <w:sz w:val="20"/>
          <w:szCs w:val="20"/>
        </w:rPr>
        <w:t>Grado de riesgo por impacto</w:t>
      </w:r>
    </w:p>
    <w:p w14:paraId="66CEDC32" w14:textId="77777777" w:rsidR="00506859" w:rsidRPr="00506859" w:rsidRDefault="00506859" w:rsidP="00506859">
      <w:pPr>
        <w:spacing w:after="200" w:line="276" w:lineRule="auto"/>
        <w:ind w:right="0"/>
        <w:jc w:val="left"/>
        <w:rPr>
          <w:b/>
          <w:color w:val="auto"/>
          <w:sz w:val="20"/>
          <w:szCs w:val="20"/>
        </w:rPr>
      </w:pPr>
      <w:r w:rsidRPr="00506859">
        <w:rPr>
          <w:color w:val="auto"/>
        </w:rPr>
        <w:lastRenderedPageBreak/>
        <w:t>Basados en la siguiente valoración</w:t>
      </w:r>
      <w:r w:rsidRPr="00506859">
        <w:rPr>
          <w:color w:val="auto"/>
          <w:sz w:val="20"/>
          <w:szCs w:val="20"/>
        </w:rPr>
        <w:t>;</w:t>
      </w:r>
    </w:p>
    <w:tbl>
      <w:tblPr>
        <w:tblpPr w:leftFromText="141" w:rightFromText="141" w:vertAnchor="text" w:horzAnchor="margin" w:tblpXSpec="center" w:tblpY="62"/>
        <w:tblW w:w="10582" w:type="dxa"/>
        <w:tblCellMar>
          <w:left w:w="70" w:type="dxa"/>
          <w:right w:w="70" w:type="dxa"/>
        </w:tblCellMar>
        <w:tblLook w:val="04A0" w:firstRow="1" w:lastRow="0" w:firstColumn="1" w:lastColumn="0" w:noHBand="0" w:noVBand="1"/>
      </w:tblPr>
      <w:tblGrid>
        <w:gridCol w:w="1522"/>
        <w:gridCol w:w="1200"/>
        <w:gridCol w:w="1200"/>
        <w:gridCol w:w="1200"/>
        <w:gridCol w:w="1580"/>
        <w:gridCol w:w="1200"/>
        <w:gridCol w:w="1200"/>
        <w:gridCol w:w="1480"/>
      </w:tblGrid>
      <w:tr w:rsidR="00506859" w:rsidRPr="00506859" w14:paraId="0EF82244" w14:textId="77777777" w:rsidTr="001F45B9">
        <w:trPr>
          <w:trHeight w:val="330"/>
        </w:trPr>
        <w:tc>
          <w:tcPr>
            <w:tcW w:w="10582" w:type="dxa"/>
            <w:gridSpan w:val="8"/>
            <w:tcBorders>
              <w:top w:val="single" w:sz="8" w:space="0" w:color="000000"/>
              <w:left w:val="single" w:sz="8" w:space="0" w:color="000000"/>
              <w:bottom w:val="single" w:sz="8" w:space="0" w:color="000000"/>
              <w:right w:val="single" w:sz="8" w:space="0" w:color="000000"/>
            </w:tcBorders>
            <w:shd w:val="clear" w:color="000000" w:fill="0D0D0D"/>
            <w:hideMark/>
          </w:tcPr>
          <w:p w14:paraId="28E25C35" w14:textId="77777777" w:rsidR="00506859" w:rsidRPr="00506859" w:rsidRDefault="00506859" w:rsidP="00506859">
            <w:pPr>
              <w:ind w:right="0"/>
              <w:jc w:val="center"/>
              <w:rPr>
                <w:rFonts w:ascii="Calibri" w:hAnsi="Calibri" w:cs="Times New Roman"/>
                <w:b/>
                <w:bCs/>
                <w:color w:val="FFFFFF"/>
              </w:rPr>
            </w:pPr>
            <w:r w:rsidRPr="00506859">
              <w:rPr>
                <w:rFonts w:ascii="Calibri" w:hAnsi="Calibri" w:cs="Times New Roman"/>
                <w:b/>
                <w:bCs/>
                <w:color w:val="FFFFFF"/>
              </w:rPr>
              <w:t>Espectro de riesgo</w:t>
            </w:r>
          </w:p>
        </w:tc>
      </w:tr>
      <w:tr w:rsidR="00187CA4" w:rsidRPr="00506859" w14:paraId="7C0046BF" w14:textId="77777777" w:rsidTr="00506859">
        <w:trPr>
          <w:trHeight w:val="300"/>
        </w:trPr>
        <w:tc>
          <w:tcPr>
            <w:tcW w:w="1522" w:type="dxa"/>
            <w:tcBorders>
              <w:top w:val="nil"/>
              <w:left w:val="single" w:sz="8" w:space="0" w:color="000000"/>
              <w:bottom w:val="nil"/>
              <w:right w:val="single" w:sz="8" w:space="0" w:color="000000"/>
            </w:tcBorders>
            <w:shd w:val="clear" w:color="000000" w:fill="4F6228"/>
            <w:hideMark/>
          </w:tcPr>
          <w:p w14:paraId="60474957"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5-20</w:t>
            </w:r>
          </w:p>
        </w:tc>
        <w:tc>
          <w:tcPr>
            <w:tcW w:w="1200" w:type="dxa"/>
            <w:tcBorders>
              <w:top w:val="nil"/>
              <w:left w:val="nil"/>
              <w:bottom w:val="nil"/>
              <w:right w:val="single" w:sz="8" w:space="0" w:color="000000"/>
            </w:tcBorders>
            <w:shd w:val="clear" w:color="000000" w:fill="76933C"/>
            <w:hideMark/>
          </w:tcPr>
          <w:p w14:paraId="29D5891D"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21-35</w:t>
            </w:r>
          </w:p>
        </w:tc>
        <w:tc>
          <w:tcPr>
            <w:tcW w:w="1200" w:type="dxa"/>
            <w:tcBorders>
              <w:top w:val="nil"/>
              <w:left w:val="nil"/>
              <w:bottom w:val="nil"/>
              <w:right w:val="single" w:sz="8" w:space="0" w:color="000000"/>
            </w:tcBorders>
            <w:shd w:val="clear" w:color="000000" w:fill="D8E4BC"/>
            <w:hideMark/>
          </w:tcPr>
          <w:p w14:paraId="7FF9F6B2"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36-50</w:t>
            </w:r>
          </w:p>
        </w:tc>
        <w:tc>
          <w:tcPr>
            <w:tcW w:w="1200" w:type="dxa"/>
            <w:tcBorders>
              <w:top w:val="nil"/>
              <w:left w:val="nil"/>
              <w:bottom w:val="nil"/>
              <w:right w:val="single" w:sz="8" w:space="0" w:color="000000"/>
            </w:tcBorders>
            <w:shd w:val="clear" w:color="000000" w:fill="FDE9D9"/>
            <w:hideMark/>
          </w:tcPr>
          <w:p w14:paraId="337A10B6"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51-65</w:t>
            </w:r>
          </w:p>
        </w:tc>
        <w:tc>
          <w:tcPr>
            <w:tcW w:w="1580" w:type="dxa"/>
            <w:tcBorders>
              <w:top w:val="nil"/>
              <w:left w:val="nil"/>
              <w:bottom w:val="nil"/>
              <w:right w:val="single" w:sz="8" w:space="0" w:color="000000"/>
            </w:tcBorders>
            <w:shd w:val="clear" w:color="000000" w:fill="FABF8F"/>
            <w:hideMark/>
          </w:tcPr>
          <w:p w14:paraId="6CDFEE4E"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66-80</w:t>
            </w:r>
          </w:p>
        </w:tc>
        <w:tc>
          <w:tcPr>
            <w:tcW w:w="1200" w:type="dxa"/>
            <w:tcBorders>
              <w:top w:val="nil"/>
              <w:left w:val="nil"/>
              <w:bottom w:val="nil"/>
              <w:right w:val="single" w:sz="8" w:space="0" w:color="000000"/>
            </w:tcBorders>
            <w:shd w:val="clear" w:color="000000" w:fill="E26B0A"/>
            <w:hideMark/>
          </w:tcPr>
          <w:p w14:paraId="65C61E85"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81-95</w:t>
            </w:r>
          </w:p>
        </w:tc>
        <w:tc>
          <w:tcPr>
            <w:tcW w:w="1200" w:type="dxa"/>
            <w:tcBorders>
              <w:top w:val="nil"/>
              <w:left w:val="nil"/>
              <w:bottom w:val="nil"/>
              <w:right w:val="single" w:sz="8" w:space="0" w:color="000000"/>
            </w:tcBorders>
            <w:shd w:val="clear" w:color="000000" w:fill="C00000"/>
            <w:hideMark/>
          </w:tcPr>
          <w:p w14:paraId="7C8DBBA4"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96-110</w:t>
            </w:r>
          </w:p>
        </w:tc>
        <w:tc>
          <w:tcPr>
            <w:tcW w:w="1480" w:type="dxa"/>
            <w:tcBorders>
              <w:top w:val="nil"/>
              <w:left w:val="nil"/>
              <w:bottom w:val="nil"/>
              <w:right w:val="single" w:sz="8" w:space="0" w:color="000000"/>
            </w:tcBorders>
            <w:shd w:val="clear" w:color="000000" w:fill="FF0000"/>
            <w:hideMark/>
          </w:tcPr>
          <w:p w14:paraId="64646EEC" w14:textId="77777777" w:rsidR="00506859" w:rsidRPr="00506859" w:rsidRDefault="00506859" w:rsidP="00506859">
            <w:pPr>
              <w:ind w:right="0"/>
              <w:jc w:val="center"/>
              <w:rPr>
                <w:rFonts w:ascii="Calibri" w:hAnsi="Calibri" w:cs="Times New Roman"/>
                <w:color w:val="auto"/>
                <w:sz w:val="22"/>
                <w:szCs w:val="22"/>
              </w:rPr>
            </w:pPr>
            <w:r w:rsidRPr="00506859">
              <w:rPr>
                <w:rFonts w:ascii="Calibri" w:hAnsi="Calibri" w:cs="Times New Roman"/>
                <w:color w:val="auto"/>
                <w:sz w:val="22"/>
                <w:szCs w:val="22"/>
              </w:rPr>
              <w:t>111-125</w:t>
            </w:r>
          </w:p>
        </w:tc>
      </w:tr>
      <w:tr w:rsidR="00187CA4" w:rsidRPr="00506859" w14:paraId="6B3D1CD9" w14:textId="77777777" w:rsidTr="00506859">
        <w:trPr>
          <w:trHeight w:val="315"/>
        </w:trPr>
        <w:tc>
          <w:tcPr>
            <w:tcW w:w="1522" w:type="dxa"/>
            <w:tcBorders>
              <w:top w:val="nil"/>
              <w:left w:val="single" w:sz="8" w:space="0" w:color="000000"/>
              <w:bottom w:val="single" w:sz="8" w:space="0" w:color="000000"/>
              <w:right w:val="single" w:sz="8" w:space="0" w:color="000000"/>
            </w:tcBorders>
            <w:shd w:val="clear" w:color="000000" w:fill="4F6228"/>
            <w:hideMark/>
          </w:tcPr>
          <w:p w14:paraId="31A7069F"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Muy bajo</w:t>
            </w:r>
          </w:p>
        </w:tc>
        <w:tc>
          <w:tcPr>
            <w:tcW w:w="1200" w:type="dxa"/>
            <w:tcBorders>
              <w:top w:val="nil"/>
              <w:left w:val="nil"/>
              <w:bottom w:val="single" w:sz="8" w:space="0" w:color="000000"/>
              <w:right w:val="single" w:sz="8" w:space="0" w:color="000000"/>
            </w:tcBorders>
            <w:shd w:val="clear" w:color="000000" w:fill="76933C"/>
            <w:hideMark/>
          </w:tcPr>
          <w:p w14:paraId="6FB5D7B4"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Bajo</w:t>
            </w:r>
          </w:p>
        </w:tc>
        <w:tc>
          <w:tcPr>
            <w:tcW w:w="1200" w:type="dxa"/>
            <w:tcBorders>
              <w:top w:val="nil"/>
              <w:left w:val="nil"/>
              <w:bottom w:val="single" w:sz="8" w:space="0" w:color="000000"/>
              <w:right w:val="single" w:sz="8" w:space="0" w:color="000000"/>
            </w:tcBorders>
            <w:shd w:val="clear" w:color="000000" w:fill="D8E4BC"/>
            <w:hideMark/>
          </w:tcPr>
          <w:p w14:paraId="2E20FB58"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Medio-bajo</w:t>
            </w:r>
          </w:p>
        </w:tc>
        <w:tc>
          <w:tcPr>
            <w:tcW w:w="1200" w:type="dxa"/>
            <w:tcBorders>
              <w:top w:val="nil"/>
              <w:left w:val="nil"/>
              <w:bottom w:val="single" w:sz="8" w:space="0" w:color="000000"/>
              <w:right w:val="single" w:sz="8" w:space="0" w:color="000000"/>
            </w:tcBorders>
            <w:shd w:val="clear" w:color="000000" w:fill="FDE9D9"/>
            <w:hideMark/>
          </w:tcPr>
          <w:p w14:paraId="425728A0"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Medio</w:t>
            </w:r>
          </w:p>
        </w:tc>
        <w:tc>
          <w:tcPr>
            <w:tcW w:w="1580" w:type="dxa"/>
            <w:tcBorders>
              <w:top w:val="nil"/>
              <w:left w:val="nil"/>
              <w:bottom w:val="single" w:sz="8" w:space="0" w:color="000000"/>
              <w:right w:val="single" w:sz="8" w:space="0" w:color="000000"/>
            </w:tcBorders>
            <w:shd w:val="clear" w:color="000000" w:fill="FABF8F"/>
            <w:hideMark/>
          </w:tcPr>
          <w:p w14:paraId="24BE4ACF"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Medio-alto</w:t>
            </w:r>
          </w:p>
        </w:tc>
        <w:tc>
          <w:tcPr>
            <w:tcW w:w="1200" w:type="dxa"/>
            <w:tcBorders>
              <w:top w:val="nil"/>
              <w:left w:val="nil"/>
              <w:bottom w:val="single" w:sz="8" w:space="0" w:color="000000"/>
              <w:right w:val="single" w:sz="8" w:space="0" w:color="000000"/>
            </w:tcBorders>
            <w:shd w:val="clear" w:color="000000" w:fill="E26B0A"/>
            <w:hideMark/>
          </w:tcPr>
          <w:p w14:paraId="3348A205"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Alto</w:t>
            </w:r>
          </w:p>
        </w:tc>
        <w:tc>
          <w:tcPr>
            <w:tcW w:w="1200" w:type="dxa"/>
            <w:tcBorders>
              <w:top w:val="nil"/>
              <w:left w:val="nil"/>
              <w:bottom w:val="single" w:sz="8" w:space="0" w:color="000000"/>
              <w:right w:val="single" w:sz="8" w:space="0" w:color="000000"/>
            </w:tcBorders>
            <w:shd w:val="clear" w:color="000000" w:fill="C00000"/>
            <w:hideMark/>
          </w:tcPr>
          <w:p w14:paraId="047C63D9" w14:textId="77777777" w:rsidR="00506859" w:rsidRPr="00506859" w:rsidRDefault="00506859" w:rsidP="00506859">
            <w:pPr>
              <w:ind w:right="0"/>
              <w:jc w:val="center"/>
              <w:rPr>
                <w:rFonts w:ascii="Calibri" w:hAnsi="Calibri" w:cs="Times New Roman"/>
                <w:sz w:val="22"/>
                <w:szCs w:val="22"/>
              </w:rPr>
            </w:pPr>
            <w:r w:rsidRPr="00506859">
              <w:rPr>
                <w:rFonts w:ascii="Calibri" w:hAnsi="Calibri" w:cs="Times New Roman"/>
                <w:sz w:val="22"/>
                <w:szCs w:val="22"/>
              </w:rPr>
              <w:t>Muy alto</w:t>
            </w:r>
          </w:p>
        </w:tc>
        <w:tc>
          <w:tcPr>
            <w:tcW w:w="1480" w:type="dxa"/>
            <w:tcBorders>
              <w:top w:val="nil"/>
              <w:left w:val="nil"/>
              <w:bottom w:val="single" w:sz="8" w:space="0" w:color="000000"/>
              <w:right w:val="single" w:sz="8" w:space="0" w:color="000000"/>
            </w:tcBorders>
            <w:shd w:val="clear" w:color="000000" w:fill="FF0000"/>
            <w:hideMark/>
          </w:tcPr>
          <w:p w14:paraId="330F40FE" w14:textId="77777777" w:rsidR="00506859" w:rsidRPr="00506859" w:rsidRDefault="00506859" w:rsidP="00506859">
            <w:pPr>
              <w:ind w:right="0"/>
              <w:jc w:val="center"/>
              <w:rPr>
                <w:rFonts w:ascii="Calibri" w:hAnsi="Calibri" w:cs="Times New Roman"/>
                <w:color w:val="auto"/>
                <w:sz w:val="22"/>
                <w:szCs w:val="22"/>
              </w:rPr>
            </w:pPr>
            <w:r w:rsidRPr="00506859">
              <w:rPr>
                <w:rFonts w:ascii="Calibri" w:hAnsi="Calibri" w:cs="Times New Roman"/>
                <w:color w:val="auto"/>
                <w:sz w:val="22"/>
                <w:szCs w:val="22"/>
              </w:rPr>
              <w:t>Extremo</w:t>
            </w:r>
          </w:p>
        </w:tc>
      </w:tr>
    </w:tbl>
    <w:p w14:paraId="2288A31A" w14:textId="77777777" w:rsidR="00506859" w:rsidRPr="00506859" w:rsidRDefault="00506859" w:rsidP="00506859">
      <w:pPr>
        <w:spacing w:after="200" w:line="276" w:lineRule="auto"/>
        <w:ind w:right="0"/>
        <w:jc w:val="center"/>
        <w:rPr>
          <w:b/>
          <w:color w:val="auto"/>
          <w:sz w:val="20"/>
          <w:szCs w:val="20"/>
        </w:rPr>
      </w:pPr>
      <w:r w:rsidRPr="00506859">
        <w:rPr>
          <w:b/>
          <w:color w:val="auto"/>
          <w:sz w:val="20"/>
          <w:szCs w:val="20"/>
        </w:rPr>
        <w:t xml:space="preserve">Tabla 9.9 </w:t>
      </w:r>
      <w:r w:rsidRPr="00506859">
        <w:rPr>
          <w:color w:val="auto"/>
          <w:sz w:val="20"/>
          <w:szCs w:val="20"/>
        </w:rPr>
        <w:t>Espectro de riesgos</w:t>
      </w:r>
    </w:p>
    <w:p w14:paraId="6EE5D012" w14:textId="77777777" w:rsidR="00506859" w:rsidRPr="00506859" w:rsidRDefault="00506859" w:rsidP="00506859">
      <w:pPr>
        <w:spacing w:line="276" w:lineRule="auto"/>
        <w:ind w:right="0"/>
        <w:rPr>
          <w:color w:val="auto"/>
        </w:rPr>
      </w:pPr>
      <w:r w:rsidRPr="00506859">
        <w:rPr>
          <w:color w:val="auto"/>
        </w:rPr>
        <w:t>Se concluye que el mayor riesgo en Cabo Corrientes son las afectaciones por los ciclones tropicales, aunque no son tan frecuentes aun, cuando se presentan llega a dejar perdidas millonarias. Se prevé un incremento en la intensidad de estos fenómenos lo que vuelve muy vulnerable al Municipio por su ubicación y la naturaleza de su terreno.</w:t>
      </w:r>
    </w:p>
    <w:p w14:paraId="016C2227" w14:textId="77777777" w:rsidR="00506859" w:rsidRPr="00506859" w:rsidRDefault="00506859" w:rsidP="00506859">
      <w:pPr>
        <w:spacing w:line="276" w:lineRule="auto"/>
        <w:ind w:right="0"/>
        <w:rPr>
          <w:color w:val="auto"/>
        </w:rPr>
      </w:pPr>
    </w:p>
    <w:p w14:paraId="01374B9F" w14:textId="77777777" w:rsidR="00506859" w:rsidRPr="00506859" w:rsidRDefault="00506859" w:rsidP="00506859">
      <w:pPr>
        <w:spacing w:line="276" w:lineRule="auto"/>
        <w:ind w:right="0"/>
        <w:rPr>
          <w:color w:val="auto"/>
        </w:rPr>
      </w:pPr>
      <w:r w:rsidRPr="001F45B9">
        <w:rPr>
          <w:rFonts w:ascii="Calibri" w:eastAsia="Calibri" w:hAnsi="Calibri" w:cs="Times New Roman"/>
          <w:noProof/>
          <w:color w:val="auto"/>
          <w:sz w:val="22"/>
          <w:szCs w:val="22"/>
          <w:lang w:val="es-ES_tradnl" w:eastAsia="es-ES_tradnl"/>
        </w:rPr>
        <w:drawing>
          <wp:inline distT="0" distB="0" distL="0" distR="0" wp14:anchorId="43383428" wp14:editId="5E35B70D">
            <wp:extent cx="5612130" cy="2068830"/>
            <wp:effectExtent l="0" t="0" r="26670" b="2667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15CBC9C" w14:textId="77777777" w:rsidR="00506859" w:rsidRPr="00506859" w:rsidRDefault="00506859" w:rsidP="00506859">
      <w:pPr>
        <w:spacing w:after="200" w:line="276" w:lineRule="auto"/>
        <w:ind w:right="0"/>
        <w:jc w:val="center"/>
        <w:rPr>
          <w:b/>
          <w:color w:val="auto"/>
          <w:sz w:val="20"/>
          <w:szCs w:val="20"/>
        </w:rPr>
      </w:pPr>
      <w:r w:rsidRPr="00506859">
        <w:rPr>
          <w:b/>
          <w:color w:val="auto"/>
          <w:sz w:val="20"/>
          <w:szCs w:val="20"/>
        </w:rPr>
        <w:t xml:space="preserve">Tabla 9.10  </w:t>
      </w:r>
      <w:r w:rsidRPr="00506859">
        <w:rPr>
          <w:color w:val="auto"/>
          <w:sz w:val="20"/>
          <w:szCs w:val="20"/>
        </w:rPr>
        <w:t>Espectro de riesgo por impacto</w:t>
      </w:r>
    </w:p>
    <w:p w14:paraId="1DBC8474" w14:textId="77777777" w:rsidR="00506859" w:rsidRPr="00506859" w:rsidRDefault="00506859" w:rsidP="00506859">
      <w:pPr>
        <w:spacing w:line="276" w:lineRule="auto"/>
        <w:ind w:right="0"/>
        <w:rPr>
          <w:color w:val="auto"/>
        </w:rPr>
      </w:pPr>
    </w:p>
    <w:p w14:paraId="64322051" w14:textId="77777777" w:rsidR="00506859" w:rsidRPr="00506859" w:rsidRDefault="00506859" w:rsidP="00506859">
      <w:pPr>
        <w:spacing w:line="276" w:lineRule="auto"/>
        <w:ind w:right="0"/>
        <w:rPr>
          <w:color w:val="auto"/>
        </w:rPr>
      </w:pPr>
    </w:p>
    <w:p w14:paraId="720EBCE2" w14:textId="77777777" w:rsidR="00506859" w:rsidRPr="00506859" w:rsidRDefault="00506859" w:rsidP="00506859">
      <w:pPr>
        <w:spacing w:before="120" w:after="240"/>
        <w:ind w:left="720" w:right="49" w:hanging="360"/>
        <w:outlineLvl w:val="0"/>
        <w:rPr>
          <w:b/>
          <w:bCs/>
          <w:sz w:val="28"/>
          <w:szCs w:val="32"/>
        </w:rPr>
      </w:pPr>
      <w:bookmarkStart w:id="125" w:name="_Toc392495633"/>
      <w:r w:rsidRPr="00506859">
        <w:rPr>
          <w:b/>
          <w:bCs/>
          <w:sz w:val="28"/>
          <w:szCs w:val="32"/>
        </w:rPr>
        <w:t>10. Establecimiento de líneas de acción de Adaptación</w:t>
      </w:r>
      <w:bookmarkEnd w:id="125"/>
    </w:p>
    <w:p w14:paraId="3A7114CD" w14:textId="77777777" w:rsidR="00506859" w:rsidRPr="00506859" w:rsidRDefault="00506859" w:rsidP="00506859">
      <w:pPr>
        <w:spacing w:line="276" w:lineRule="auto"/>
        <w:ind w:right="0"/>
        <w:rPr>
          <w:color w:val="auto"/>
          <w:szCs w:val="22"/>
        </w:rPr>
      </w:pPr>
      <w:r w:rsidRPr="00506859">
        <w:rPr>
          <w:color w:val="auto"/>
          <w:szCs w:val="22"/>
        </w:rPr>
        <w:t>Con base en los resultados del análisis de vulnerabilidad propuesto en la guía mínima se establecieron las siguientes metas y líneas de acción de adaptación Tabla 10.1.</w:t>
      </w:r>
    </w:p>
    <w:p w14:paraId="1F37C920" w14:textId="77777777" w:rsidR="00506859" w:rsidRPr="00506859" w:rsidRDefault="00506859" w:rsidP="00506859">
      <w:pPr>
        <w:spacing w:line="276" w:lineRule="auto"/>
        <w:ind w:right="0"/>
        <w:rPr>
          <w:color w:val="auto"/>
        </w:rPr>
      </w:pPr>
    </w:p>
    <w:tbl>
      <w:tblPr>
        <w:tblStyle w:val="Sombreadomedio1-nfasis22"/>
        <w:tblW w:w="5000" w:type="pct"/>
        <w:tblLook w:val="04A0" w:firstRow="1" w:lastRow="0" w:firstColumn="1" w:lastColumn="0" w:noHBand="0" w:noVBand="1"/>
      </w:tblPr>
      <w:tblGrid>
        <w:gridCol w:w="2506"/>
        <w:gridCol w:w="2989"/>
        <w:gridCol w:w="3323"/>
      </w:tblGrid>
      <w:tr w:rsidR="00506859" w:rsidRPr="00506859" w14:paraId="77906510"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14:paraId="3A2BA37F" w14:textId="77777777" w:rsidR="00506859" w:rsidRPr="00506859" w:rsidRDefault="00506859" w:rsidP="00506859">
            <w:pPr>
              <w:ind w:right="49"/>
              <w:jc w:val="center"/>
              <w:rPr>
                <w:rFonts w:ascii="Calibri" w:hAnsi="Calibri" w:cs="Times New Roman"/>
                <w:color w:val="FFFFFF"/>
                <w:sz w:val="28"/>
                <w:szCs w:val="22"/>
              </w:rPr>
            </w:pPr>
            <w:r w:rsidRPr="00506859">
              <w:rPr>
                <w:rFonts w:ascii="Calibri" w:hAnsi="Calibri" w:cs="Times New Roman"/>
                <w:color w:val="FFFFFF"/>
                <w:sz w:val="28"/>
                <w:szCs w:val="22"/>
              </w:rPr>
              <w:t>Tema</w:t>
            </w:r>
          </w:p>
        </w:tc>
        <w:tc>
          <w:tcPr>
            <w:tcW w:w="1695" w:type="pct"/>
          </w:tcPr>
          <w:p w14:paraId="372C14EE" w14:textId="77777777" w:rsidR="00506859" w:rsidRPr="00506859" w:rsidRDefault="00506859" w:rsidP="00506859">
            <w:pPr>
              <w:ind w:right="49"/>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 w:val="28"/>
                <w:szCs w:val="22"/>
              </w:rPr>
            </w:pPr>
            <w:r w:rsidRPr="00506859">
              <w:rPr>
                <w:rFonts w:ascii="Calibri" w:hAnsi="Calibri" w:cs="Times New Roman"/>
                <w:color w:val="FFFFFF"/>
                <w:sz w:val="28"/>
                <w:szCs w:val="22"/>
              </w:rPr>
              <w:t>Meta</w:t>
            </w:r>
          </w:p>
        </w:tc>
        <w:tc>
          <w:tcPr>
            <w:tcW w:w="1884" w:type="pct"/>
          </w:tcPr>
          <w:p w14:paraId="312BC77A" w14:textId="77777777" w:rsidR="00506859" w:rsidRPr="00506859" w:rsidRDefault="00506859" w:rsidP="00506859">
            <w:pPr>
              <w:ind w:right="49"/>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 w:val="28"/>
                <w:szCs w:val="22"/>
              </w:rPr>
            </w:pPr>
            <w:r w:rsidRPr="00506859">
              <w:rPr>
                <w:rFonts w:ascii="Calibri" w:hAnsi="Calibri" w:cs="Times New Roman"/>
                <w:color w:val="FFFFFF"/>
                <w:sz w:val="28"/>
                <w:szCs w:val="22"/>
              </w:rPr>
              <w:t>Línea de acción</w:t>
            </w:r>
          </w:p>
        </w:tc>
      </w:tr>
      <w:tr w:rsidR="00506859" w:rsidRPr="00506859" w14:paraId="7B7DC3F8"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14:paraId="79821D88" w14:textId="77777777" w:rsidR="00506859" w:rsidRPr="00506859" w:rsidRDefault="00506859" w:rsidP="00506859">
            <w:pPr>
              <w:ind w:right="49"/>
              <w:contextualSpacing/>
              <w:jc w:val="center"/>
              <w:rPr>
                <w:color w:val="auto"/>
                <w:sz w:val="20"/>
              </w:rPr>
            </w:pPr>
            <w:r w:rsidRPr="00506859">
              <w:rPr>
                <w:color w:val="auto"/>
                <w:sz w:val="20"/>
              </w:rPr>
              <w:t>Aprovechamiento sustentable de los ecosistemas</w:t>
            </w:r>
          </w:p>
        </w:tc>
        <w:tc>
          <w:tcPr>
            <w:tcW w:w="1695" w:type="pct"/>
          </w:tcPr>
          <w:p w14:paraId="0FB3DB07" w14:textId="77777777" w:rsidR="00506859" w:rsidRPr="00506859" w:rsidRDefault="00506859" w:rsidP="00506859">
            <w:pPr>
              <w:ind w:right="49"/>
              <w:contextualSpacing/>
              <w:jc w:val="center"/>
              <w:cnfStyle w:val="000000100000" w:firstRow="0" w:lastRow="0" w:firstColumn="0" w:lastColumn="0" w:oddVBand="0" w:evenVBand="0" w:oddHBand="1" w:evenHBand="0" w:firstRowFirstColumn="0" w:firstRowLastColumn="0" w:lastRowFirstColumn="0" w:lastRowLastColumn="0"/>
              <w:rPr>
                <w:color w:val="auto"/>
                <w:sz w:val="20"/>
              </w:rPr>
            </w:pPr>
            <w:r w:rsidRPr="00506859">
              <w:rPr>
                <w:color w:val="auto"/>
                <w:sz w:val="20"/>
              </w:rPr>
              <w:t>Aumentar en 30% la superficie bajo reforestación y restauración de los ecosistemas para 2020</w:t>
            </w:r>
          </w:p>
        </w:tc>
        <w:tc>
          <w:tcPr>
            <w:tcW w:w="1884" w:type="pct"/>
          </w:tcPr>
          <w:p w14:paraId="01E64F53" w14:textId="77777777" w:rsidR="00506859" w:rsidRPr="00506859" w:rsidRDefault="00506859" w:rsidP="00506859">
            <w:pPr>
              <w:ind w:right="49"/>
              <w:contextualSpacing/>
              <w:jc w:val="center"/>
              <w:cnfStyle w:val="000000100000" w:firstRow="0" w:lastRow="0" w:firstColumn="0" w:lastColumn="0" w:oddVBand="0" w:evenVBand="0" w:oddHBand="1" w:evenHBand="0" w:firstRowFirstColumn="0" w:firstRowLastColumn="0" w:lastRowFirstColumn="0" w:lastRowLastColumn="0"/>
              <w:rPr>
                <w:color w:val="auto"/>
                <w:sz w:val="20"/>
              </w:rPr>
            </w:pPr>
            <w:r w:rsidRPr="00506859">
              <w:rPr>
                <w:color w:val="auto"/>
                <w:sz w:val="20"/>
              </w:rPr>
              <w:t>Establecer y fortalecer esquemas de manejo sustentable comunitario en ecosistemas forestales, y sistemas agrosilvopastoriles que generen recursos a la vez que se conserva la cobertura forestal</w:t>
            </w:r>
          </w:p>
        </w:tc>
      </w:tr>
      <w:tr w:rsidR="00506859" w:rsidRPr="00506859" w14:paraId="1C0AD0B2" w14:textId="77777777" w:rsidTr="001F45B9">
        <w:trPr>
          <w:cnfStyle w:val="000000010000" w:firstRow="0" w:lastRow="0" w:firstColumn="0" w:lastColumn="0" w:oddVBand="0" w:evenVBand="0" w:oddHBand="0" w:evenHBand="1"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421" w:type="pct"/>
          </w:tcPr>
          <w:p w14:paraId="22D3F05E" w14:textId="77777777" w:rsidR="00506859" w:rsidRPr="00506859" w:rsidRDefault="00506859" w:rsidP="00506859">
            <w:pPr>
              <w:ind w:right="49"/>
              <w:contextualSpacing/>
              <w:jc w:val="center"/>
              <w:rPr>
                <w:color w:val="auto"/>
                <w:sz w:val="20"/>
              </w:rPr>
            </w:pPr>
            <w:r w:rsidRPr="00506859">
              <w:rPr>
                <w:color w:val="auto"/>
                <w:sz w:val="20"/>
              </w:rPr>
              <w:lastRenderedPageBreak/>
              <w:t>Aprovechamiento sustentable del agua</w:t>
            </w:r>
          </w:p>
        </w:tc>
        <w:tc>
          <w:tcPr>
            <w:tcW w:w="1695" w:type="pct"/>
          </w:tcPr>
          <w:p w14:paraId="37B90683" w14:textId="77777777" w:rsidR="00506859" w:rsidRPr="00506859" w:rsidRDefault="00506859" w:rsidP="00506859">
            <w:pPr>
              <w:ind w:right="49"/>
              <w:contextualSpacing/>
              <w:jc w:val="center"/>
              <w:cnfStyle w:val="000000010000" w:firstRow="0" w:lastRow="0" w:firstColumn="0" w:lastColumn="0" w:oddVBand="0" w:evenVBand="0" w:oddHBand="0" w:evenHBand="1" w:firstRowFirstColumn="0" w:firstRowLastColumn="0" w:lastRowFirstColumn="0" w:lastRowLastColumn="0"/>
              <w:rPr>
                <w:color w:val="auto"/>
                <w:sz w:val="20"/>
              </w:rPr>
            </w:pPr>
            <w:r w:rsidRPr="00506859">
              <w:rPr>
                <w:color w:val="auto"/>
                <w:sz w:val="20"/>
              </w:rPr>
              <w:t>Aumentar la captación de agua pluvial en el medio rural y poblacional en 50%</w:t>
            </w:r>
          </w:p>
        </w:tc>
        <w:tc>
          <w:tcPr>
            <w:tcW w:w="1884" w:type="pct"/>
          </w:tcPr>
          <w:p w14:paraId="503BAA8D" w14:textId="77777777" w:rsidR="00506859" w:rsidRPr="00506859" w:rsidRDefault="00506859" w:rsidP="00506859">
            <w:pPr>
              <w:ind w:right="49"/>
              <w:contextualSpacing/>
              <w:jc w:val="center"/>
              <w:cnfStyle w:val="000000010000" w:firstRow="0" w:lastRow="0" w:firstColumn="0" w:lastColumn="0" w:oddVBand="0" w:evenVBand="0" w:oddHBand="0" w:evenHBand="1" w:firstRowFirstColumn="0" w:firstRowLastColumn="0" w:lastRowFirstColumn="0" w:lastRowLastColumn="0"/>
              <w:rPr>
                <w:color w:val="auto"/>
                <w:sz w:val="20"/>
              </w:rPr>
            </w:pPr>
            <w:r w:rsidRPr="00506859">
              <w:rPr>
                <w:color w:val="auto"/>
                <w:sz w:val="20"/>
              </w:rPr>
              <w:t>Establecer y fortalecer esquemas de aprovechamiento del agua fluvial para todos los actores sociales de la comunidad</w:t>
            </w:r>
          </w:p>
        </w:tc>
      </w:tr>
      <w:tr w:rsidR="00506859" w:rsidRPr="00506859" w14:paraId="49C68370" w14:textId="77777777" w:rsidTr="001F45B9">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421" w:type="pct"/>
          </w:tcPr>
          <w:p w14:paraId="65F4FE99" w14:textId="77777777" w:rsidR="00506859" w:rsidRPr="00506859" w:rsidRDefault="00506859" w:rsidP="00506859">
            <w:pPr>
              <w:ind w:right="49"/>
              <w:contextualSpacing/>
              <w:jc w:val="center"/>
              <w:rPr>
                <w:color w:val="auto"/>
                <w:sz w:val="20"/>
              </w:rPr>
            </w:pPr>
            <w:r w:rsidRPr="00506859">
              <w:rPr>
                <w:color w:val="auto"/>
                <w:sz w:val="20"/>
              </w:rPr>
              <w:t>Desarrollo poblacional y económico sustentable</w:t>
            </w:r>
          </w:p>
        </w:tc>
        <w:tc>
          <w:tcPr>
            <w:tcW w:w="1695" w:type="pct"/>
          </w:tcPr>
          <w:p w14:paraId="02D82DCB" w14:textId="77777777" w:rsidR="00506859" w:rsidRPr="00506859" w:rsidRDefault="00506859" w:rsidP="00506859">
            <w:pPr>
              <w:ind w:right="49"/>
              <w:contextualSpacing/>
              <w:jc w:val="center"/>
              <w:cnfStyle w:val="000000100000" w:firstRow="0" w:lastRow="0" w:firstColumn="0" w:lastColumn="0" w:oddVBand="0" w:evenVBand="0" w:oddHBand="1" w:evenHBand="0" w:firstRowFirstColumn="0" w:firstRowLastColumn="0" w:lastRowFirstColumn="0" w:lastRowLastColumn="0"/>
              <w:rPr>
                <w:color w:val="auto"/>
                <w:sz w:val="20"/>
              </w:rPr>
            </w:pPr>
            <w:r w:rsidRPr="00506859">
              <w:rPr>
                <w:color w:val="auto"/>
                <w:sz w:val="20"/>
              </w:rPr>
              <w:t>Mejorar la distribución urbana y rural de manera más eficiente aumentando la seguridad social y económica de la población disminuyendo los eventos peligrosos del cambio climático</w:t>
            </w:r>
          </w:p>
        </w:tc>
        <w:tc>
          <w:tcPr>
            <w:tcW w:w="1884" w:type="pct"/>
          </w:tcPr>
          <w:p w14:paraId="3A61820A" w14:textId="77777777" w:rsidR="00506859" w:rsidRPr="00506859" w:rsidRDefault="00506859" w:rsidP="00506859">
            <w:pPr>
              <w:ind w:right="49"/>
              <w:contextualSpacing/>
              <w:jc w:val="center"/>
              <w:cnfStyle w:val="000000100000" w:firstRow="0" w:lastRow="0" w:firstColumn="0" w:lastColumn="0" w:oddVBand="0" w:evenVBand="0" w:oddHBand="1" w:evenHBand="0" w:firstRowFirstColumn="0" w:firstRowLastColumn="0" w:lastRowFirstColumn="0" w:lastRowLastColumn="0"/>
              <w:rPr>
                <w:color w:val="auto"/>
                <w:sz w:val="20"/>
              </w:rPr>
            </w:pPr>
            <w:r w:rsidRPr="00506859">
              <w:rPr>
                <w:color w:val="auto"/>
                <w:sz w:val="20"/>
              </w:rPr>
              <w:t>Fortalecer el Plan de Desarrollo Municipal, elaborar Atlas de Riesgos Municipal</w:t>
            </w:r>
          </w:p>
        </w:tc>
      </w:tr>
    </w:tbl>
    <w:p w14:paraId="5FAD4D4E" w14:textId="77777777" w:rsidR="00506859" w:rsidRPr="00506859" w:rsidRDefault="00506859" w:rsidP="00506859">
      <w:pPr>
        <w:spacing w:after="200" w:line="276" w:lineRule="auto"/>
        <w:ind w:right="0"/>
        <w:jc w:val="center"/>
        <w:rPr>
          <w:color w:val="auto"/>
          <w:sz w:val="20"/>
          <w:szCs w:val="20"/>
        </w:rPr>
      </w:pPr>
      <w:r w:rsidRPr="00506859">
        <w:rPr>
          <w:b/>
          <w:color w:val="auto"/>
          <w:sz w:val="20"/>
          <w:szCs w:val="20"/>
        </w:rPr>
        <w:t xml:space="preserve">Tabla 10.1 </w:t>
      </w:r>
      <w:r w:rsidRPr="00506859">
        <w:rPr>
          <w:color w:val="auto"/>
          <w:sz w:val="20"/>
          <w:szCs w:val="20"/>
        </w:rPr>
        <w:t>Metas y línea de acción</w:t>
      </w:r>
    </w:p>
    <w:p w14:paraId="167B9F93" w14:textId="77777777" w:rsidR="00506859" w:rsidRPr="00506859" w:rsidRDefault="00506859" w:rsidP="00506859">
      <w:pPr>
        <w:spacing w:after="200" w:line="276" w:lineRule="auto"/>
        <w:ind w:right="40"/>
        <w:jc w:val="left"/>
        <w:rPr>
          <w:color w:val="auto"/>
          <w:szCs w:val="22"/>
        </w:rPr>
      </w:pPr>
      <w:r w:rsidRPr="00506859">
        <w:rPr>
          <w:color w:val="auto"/>
          <w:szCs w:val="22"/>
        </w:rPr>
        <w:t>De esta manera se encontraron diferentes medidas de adaptación para el municipio de Cabo Corrientes, en esta selección se consideró la viabilidad de recursos y las capacidades del municipio.</w:t>
      </w:r>
    </w:p>
    <w:p w14:paraId="1FA59602" w14:textId="77777777" w:rsidR="00506859" w:rsidRPr="00506859" w:rsidRDefault="00506859" w:rsidP="00506859">
      <w:pPr>
        <w:spacing w:after="200" w:line="276" w:lineRule="auto"/>
        <w:ind w:right="0"/>
        <w:jc w:val="left"/>
        <w:rPr>
          <w:color w:val="auto"/>
          <w:szCs w:val="22"/>
        </w:rPr>
      </w:pPr>
      <w:r w:rsidRPr="00506859">
        <w:rPr>
          <w:color w:val="auto"/>
          <w:szCs w:val="22"/>
        </w:rPr>
        <w:t>A continuación se muestra en la Tabla 10.2 las medidas de adaptación propuestas para el municipio.</w:t>
      </w:r>
    </w:p>
    <w:tbl>
      <w:tblPr>
        <w:tblStyle w:val="Sombreadomedio1-nfasis22"/>
        <w:tblpPr w:leftFromText="141" w:rightFromText="141" w:vertAnchor="text" w:horzAnchor="margin" w:tblpY="672"/>
        <w:tblW w:w="9567" w:type="dxa"/>
        <w:tblLayout w:type="fixed"/>
        <w:tblLook w:val="04A0" w:firstRow="1" w:lastRow="0" w:firstColumn="1" w:lastColumn="0" w:noHBand="0" w:noVBand="1"/>
      </w:tblPr>
      <w:tblGrid>
        <w:gridCol w:w="2088"/>
        <w:gridCol w:w="1890"/>
        <w:gridCol w:w="2070"/>
        <w:gridCol w:w="1710"/>
        <w:gridCol w:w="1809"/>
      </w:tblGrid>
      <w:tr w:rsidR="00506859" w:rsidRPr="00506859" w14:paraId="3B41D4F4" w14:textId="77777777" w:rsidTr="001F45B9">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2088" w:type="dxa"/>
            <w:hideMark/>
          </w:tcPr>
          <w:p w14:paraId="2E7888C5" w14:textId="77777777" w:rsidR="00506859" w:rsidRPr="00506859" w:rsidRDefault="00506859" w:rsidP="00506859">
            <w:pPr>
              <w:spacing w:line="180" w:lineRule="exact"/>
              <w:ind w:right="49"/>
              <w:jc w:val="center"/>
              <w:rPr>
                <w:rFonts w:ascii="Calibri" w:hAnsi="Calibri" w:cs="Times New Roman"/>
                <w:color w:val="FFFFFF"/>
                <w:szCs w:val="20"/>
              </w:rPr>
            </w:pPr>
            <w:r w:rsidRPr="00506859">
              <w:rPr>
                <w:rFonts w:ascii="Calibri" w:hAnsi="Calibri" w:cs="Times New Roman"/>
                <w:color w:val="FFFFFF"/>
                <w:szCs w:val="20"/>
              </w:rPr>
              <w:t>Acción de Adaptación</w:t>
            </w:r>
          </w:p>
        </w:tc>
        <w:tc>
          <w:tcPr>
            <w:tcW w:w="1890" w:type="dxa"/>
            <w:hideMark/>
          </w:tcPr>
          <w:p w14:paraId="6123B053" w14:textId="77777777" w:rsidR="00506859" w:rsidRPr="00506859" w:rsidRDefault="00506859" w:rsidP="00506859">
            <w:pPr>
              <w:spacing w:line="180" w:lineRule="exact"/>
              <w:ind w:right="49"/>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Cs w:val="20"/>
              </w:rPr>
            </w:pPr>
            <w:r w:rsidRPr="00506859">
              <w:rPr>
                <w:rFonts w:ascii="Calibri" w:hAnsi="Calibri" w:cs="Times New Roman"/>
                <w:color w:val="FFFFFF"/>
                <w:szCs w:val="20"/>
              </w:rPr>
              <w:t>Aplicabilidad Local</w:t>
            </w:r>
          </w:p>
        </w:tc>
        <w:tc>
          <w:tcPr>
            <w:tcW w:w="2070" w:type="dxa"/>
            <w:hideMark/>
          </w:tcPr>
          <w:p w14:paraId="31305A49" w14:textId="77777777" w:rsidR="00506859" w:rsidRPr="00506859" w:rsidRDefault="00506859" w:rsidP="00506859">
            <w:pPr>
              <w:spacing w:line="180" w:lineRule="exact"/>
              <w:ind w:right="49"/>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Cs w:val="20"/>
              </w:rPr>
            </w:pPr>
            <w:r w:rsidRPr="00506859">
              <w:rPr>
                <w:rFonts w:ascii="Calibri" w:hAnsi="Calibri" w:cs="Times New Roman"/>
                <w:color w:val="FFFFFF"/>
                <w:szCs w:val="20"/>
              </w:rPr>
              <w:t>Impacto atacado</w:t>
            </w:r>
          </w:p>
        </w:tc>
        <w:tc>
          <w:tcPr>
            <w:tcW w:w="1710" w:type="dxa"/>
            <w:hideMark/>
          </w:tcPr>
          <w:p w14:paraId="27047F35" w14:textId="77777777" w:rsidR="00506859" w:rsidRPr="00506859" w:rsidRDefault="00506859" w:rsidP="00506859">
            <w:pPr>
              <w:spacing w:line="180" w:lineRule="exact"/>
              <w:ind w:right="49"/>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Cs w:val="20"/>
              </w:rPr>
            </w:pPr>
            <w:r w:rsidRPr="00506859">
              <w:rPr>
                <w:rFonts w:ascii="Calibri" w:hAnsi="Calibri" w:cs="Times New Roman"/>
                <w:color w:val="FFFFFF"/>
                <w:szCs w:val="20"/>
              </w:rPr>
              <w:t>Sector beneficiado</w:t>
            </w:r>
          </w:p>
        </w:tc>
        <w:tc>
          <w:tcPr>
            <w:tcW w:w="1809" w:type="dxa"/>
            <w:hideMark/>
          </w:tcPr>
          <w:p w14:paraId="7290E22D" w14:textId="77777777" w:rsidR="00506859" w:rsidRPr="00506859" w:rsidRDefault="00506859" w:rsidP="00506859">
            <w:pPr>
              <w:spacing w:line="180" w:lineRule="exact"/>
              <w:ind w:right="49"/>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Cs w:val="20"/>
              </w:rPr>
            </w:pPr>
            <w:r w:rsidRPr="00506859">
              <w:rPr>
                <w:rFonts w:ascii="Calibri" w:hAnsi="Calibri" w:cs="Times New Roman"/>
                <w:color w:val="FFFFFF"/>
                <w:szCs w:val="20"/>
              </w:rPr>
              <w:t>Implementadores</w:t>
            </w:r>
          </w:p>
        </w:tc>
      </w:tr>
      <w:tr w:rsidR="00506859" w:rsidRPr="00506859" w14:paraId="06F6F983" w14:textId="77777777" w:rsidTr="001F45B9">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2088" w:type="dxa"/>
            <w:hideMark/>
          </w:tcPr>
          <w:p w14:paraId="6793712D" w14:textId="77777777" w:rsidR="00506859" w:rsidRPr="00506859" w:rsidRDefault="00506859" w:rsidP="00506859">
            <w:pPr>
              <w:ind w:right="49"/>
              <w:jc w:val="left"/>
              <w:rPr>
                <w:color w:val="auto"/>
                <w:sz w:val="20"/>
                <w:szCs w:val="20"/>
              </w:rPr>
            </w:pPr>
            <w:r w:rsidRPr="00506859">
              <w:rPr>
                <w:color w:val="auto"/>
                <w:sz w:val="20"/>
                <w:szCs w:val="20"/>
              </w:rPr>
              <w:t>Fortalecimiento de capacidades en protección civil</w:t>
            </w:r>
          </w:p>
        </w:tc>
        <w:tc>
          <w:tcPr>
            <w:tcW w:w="1890" w:type="dxa"/>
            <w:hideMark/>
          </w:tcPr>
          <w:p w14:paraId="1E69B1B4"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 xml:space="preserve">Programas de prevención y atención temprana a desastres naturales a nivel comunitario </w:t>
            </w:r>
          </w:p>
        </w:tc>
        <w:tc>
          <w:tcPr>
            <w:tcW w:w="2070" w:type="dxa"/>
            <w:hideMark/>
          </w:tcPr>
          <w:p w14:paraId="57D2FE83"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todos</w:t>
            </w:r>
          </w:p>
        </w:tc>
        <w:tc>
          <w:tcPr>
            <w:tcW w:w="1710" w:type="dxa"/>
            <w:hideMark/>
          </w:tcPr>
          <w:p w14:paraId="547AC34D"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 xml:space="preserve">todos </w:t>
            </w:r>
          </w:p>
        </w:tc>
        <w:tc>
          <w:tcPr>
            <w:tcW w:w="1809" w:type="dxa"/>
            <w:hideMark/>
          </w:tcPr>
          <w:p w14:paraId="04A34767"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Dirección de Obras Públicas, Desarrollo Urbano y Medio Ambiente, Protección Civil, a nivel municipal.</w:t>
            </w:r>
          </w:p>
        </w:tc>
      </w:tr>
      <w:tr w:rsidR="00506859" w:rsidRPr="00506859" w14:paraId="14C3AB8D" w14:textId="77777777" w:rsidTr="001F45B9">
        <w:trPr>
          <w:cnfStyle w:val="000000010000" w:firstRow="0" w:lastRow="0" w:firstColumn="0" w:lastColumn="0" w:oddVBand="0" w:evenVBand="0" w:oddHBand="0" w:evenHBand="1"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2088" w:type="dxa"/>
          </w:tcPr>
          <w:p w14:paraId="4BCEC7D1" w14:textId="77777777" w:rsidR="00506859" w:rsidRPr="00506859" w:rsidRDefault="00506859" w:rsidP="00506859">
            <w:pPr>
              <w:ind w:right="49"/>
              <w:jc w:val="left"/>
              <w:rPr>
                <w:color w:val="auto"/>
                <w:sz w:val="20"/>
                <w:szCs w:val="20"/>
              </w:rPr>
            </w:pPr>
            <w:r w:rsidRPr="00506859">
              <w:rPr>
                <w:color w:val="auto"/>
                <w:sz w:val="20"/>
                <w:szCs w:val="20"/>
              </w:rPr>
              <w:t>Atlas de Riesgo Municipal y Plan de Desarrollo Urbano Municipal</w:t>
            </w:r>
          </w:p>
        </w:tc>
        <w:tc>
          <w:tcPr>
            <w:tcW w:w="1890" w:type="dxa"/>
          </w:tcPr>
          <w:p w14:paraId="56D483BA"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rFonts w:ascii="Calibri" w:hAnsi="Calibri" w:cs="Times New Roman"/>
                <w:color w:val="auto"/>
                <w:sz w:val="22"/>
                <w:szCs w:val="22"/>
              </w:rPr>
              <w:t xml:space="preserve"> </w:t>
            </w:r>
            <w:r w:rsidRPr="00506859">
              <w:rPr>
                <w:color w:val="auto"/>
                <w:sz w:val="20"/>
                <w:szCs w:val="20"/>
              </w:rPr>
              <w:t>Evitar asentamientos poblacionales o actividades económicas primarias en zonas de anegación natural del agua así como en zonas de fragilidad en suelos</w:t>
            </w:r>
          </w:p>
        </w:tc>
        <w:tc>
          <w:tcPr>
            <w:tcW w:w="2070" w:type="dxa"/>
          </w:tcPr>
          <w:p w14:paraId="31CE5881"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Deslaves, inundaciones</w:t>
            </w:r>
          </w:p>
        </w:tc>
        <w:tc>
          <w:tcPr>
            <w:tcW w:w="1710" w:type="dxa"/>
          </w:tcPr>
          <w:p w14:paraId="54260FD9"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Agrícola, Pecuario y Social</w:t>
            </w:r>
          </w:p>
        </w:tc>
        <w:tc>
          <w:tcPr>
            <w:tcW w:w="1809" w:type="dxa"/>
          </w:tcPr>
          <w:p w14:paraId="533AE082"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Desarrollo Urbano y Medio Ambiente, Protección Civil, a nivel municipal</w:t>
            </w:r>
          </w:p>
        </w:tc>
      </w:tr>
      <w:tr w:rsidR="00506859" w:rsidRPr="00506859" w14:paraId="4497334A" w14:textId="77777777" w:rsidTr="001F45B9">
        <w:trPr>
          <w:cnfStyle w:val="000000100000" w:firstRow="0" w:lastRow="0" w:firstColumn="0" w:lastColumn="0" w:oddVBand="0" w:evenVBand="0" w:oddHBand="1" w:evenHBand="0" w:firstRowFirstColumn="0" w:firstRowLastColumn="0" w:lastRowFirstColumn="0" w:lastRowLastColumn="0"/>
          <w:trHeight w:val="1657"/>
        </w:trPr>
        <w:tc>
          <w:tcPr>
            <w:cnfStyle w:val="001000000000" w:firstRow="0" w:lastRow="0" w:firstColumn="1" w:lastColumn="0" w:oddVBand="0" w:evenVBand="0" w:oddHBand="0" w:evenHBand="0" w:firstRowFirstColumn="0" w:firstRowLastColumn="0" w:lastRowFirstColumn="0" w:lastRowLastColumn="0"/>
            <w:tcW w:w="2088" w:type="dxa"/>
          </w:tcPr>
          <w:p w14:paraId="31990F46" w14:textId="77777777" w:rsidR="00506859" w:rsidRPr="00506859" w:rsidRDefault="00506859" w:rsidP="00506859">
            <w:pPr>
              <w:ind w:right="49"/>
              <w:jc w:val="left"/>
              <w:rPr>
                <w:color w:val="auto"/>
                <w:sz w:val="20"/>
                <w:szCs w:val="20"/>
              </w:rPr>
            </w:pPr>
            <w:r w:rsidRPr="00506859">
              <w:rPr>
                <w:color w:val="auto"/>
                <w:sz w:val="20"/>
                <w:szCs w:val="20"/>
              </w:rPr>
              <w:t>Sistemas de agro-silvo-pastoriles</w:t>
            </w:r>
          </w:p>
        </w:tc>
        <w:tc>
          <w:tcPr>
            <w:tcW w:w="1890" w:type="dxa"/>
          </w:tcPr>
          <w:p w14:paraId="57EBBC1B"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Implementación de sistemas de producción que peritan la conservación de las coberturas forestales</w:t>
            </w:r>
          </w:p>
        </w:tc>
        <w:tc>
          <w:tcPr>
            <w:tcW w:w="2070" w:type="dxa"/>
            <w:noWrap/>
          </w:tcPr>
          <w:p w14:paraId="099C432F"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Inundaciones y falta de agua</w:t>
            </w:r>
          </w:p>
        </w:tc>
        <w:tc>
          <w:tcPr>
            <w:tcW w:w="1710" w:type="dxa"/>
          </w:tcPr>
          <w:p w14:paraId="4ACA20B7"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Agrícola, pecuario, social, forestal</w:t>
            </w:r>
          </w:p>
        </w:tc>
        <w:tc>
          <w:tcPr>
            <w:tcW w:w="1809" w:type="dxa"/>
          </w:tcPr>
          <w:p w14:paraId="4755E0A0" w14:textId="77777777" w:rsidR="00506859" w:rsidRPr="00506859" w:rsidRDefault="00506859" w:rsidP="00506859">
            <w:pPr>
              <w:ind w:right="49"/>
              <w:jc w:val="left"/>
              <w:cnfStyle w:val="000000100000" w:firstRow="0" w:lastRow="0" w:firstColumn="0" w:lastColumn="0" w:oddVBand="0" w:evenVBand="0" w:oddHBand="1" w:evenHBand="0" w:firstRowFirstColumn="0" w:firstRowLastColumn="0" w:lastRowFirstColumn="0" w:lastRowLastColumn="0"/>
              <w:rPr>
                <w:color w:val="auto"/>
                <w:sz w:val="20"/>
                <w:szCs w:val="20"/>
              </w:rPr>
            </w:pPr>
            <w:r w:rsidRPr="00506859">
              <w:rPr>
                <w:color w:val="auto"/>
                <w:sz w:val="20"/>
                <w:szCs w:val="20"/>
              </w:rPr>
              <w:t>Municipio apoyado en dependencias federales y estatales.</w:t>
            </w:r>
          </w:p>
        </w:tc>
      </w:tr>
      <w:tr w:rsidR="00506859" w:rsidRPr="00506859" w14:paraId="386809FA" w14:textId="77777777" w:rsidTr="001F45B9">
        <w:trPr>
          <w:cnfStyle w:val="000000010000" w:firstRow="0" w:lastRow="0" w:firstColumn="0" w:lastColumn="0" w:oddVBand="0" w:evenVBand="0" w:oddHBand="0" w:evenHBand="1" w:firstRowFirstColumn="0" w:firstRowLastColumn="0" w:lastRowFirstColumn="0" w:lastRowLastColumn="0"/>
          <w:trHeight w:val="1657"/>
        </w:trPr>
        <w:tc>
          <w:tcPr>
            <w:cnfStyle w:val="001000000000" w:firstRow="0" w:lastRow="0" w:firstColumn="1" w:lastColumn="0" w:oddVBand="0" w:evenVBand="0" w:oddHBand="0" w:evenHBand="0" w:firstRowFirstColumn="0" w:firstRowLastColumn="0" w:lastRowFirstColumn="0" w:lastRowLastColumn="0"/>
            <w:tcW w:w="2088" w:type="dxa"/>
          </w:tcPr>
          <w:p w14:paraId="77977D90" w14:textId="77777777" w:rsidR="00506859" w:rsidRPr="00506859" w:rsidRDefault="00506859" w:rsidP="00506859">
            <w:pPr>
              <w:ind w:right="49"/>
              <w:jc w:val="left"/>
              <w:rPr>
                <w:color w:val="auto"/>
                <w:sz w:val="20"/>
                <w:szCs w:val="20"/>
              </w:rPr>
            </w:pPr>
            <w:r w:rsidRPr="00506859">
              <w:rPr>
                <w:color w:val="auto"/>
                <w:sz w:val="20"/>
                <w:szCs w:val="20"/>
              </w:rPr>
              <w:lastRenderedPageBreak/>
              <w:t>Programa de manejo de fuego</w:t>
            </w:r>
          </w:p>
        </w:tc>
        <w:tc>
          <w:tcPr>
            <w:tcW w:w="1890" w:type="dxa"/>
          </w:tcPr>
          <w:p w14:paraId="09B8FBCC"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El área de ecología y medio ambiente deberán implementar medidas de prevención y combate de incendios en zonas forestales y agrícolas</w:t>
            </w:r>
          </w:p>
        </w:tc>
        <w:tc>
          <w:tcPr>
            <w:tcW w:w="2070" w:type="dxa"/>
            <w:noWrap/>
          </w:tcPr>
          <w:p w14:paraId="18A0659A"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Incendios</w:t>
            </w:r>
          </w:p>
        </w:tc>
        <w:tc>
          <w:tcPr>
            <w:tcW w:w="1710" w:type="dxa"/>
          </w:tcPr>
          <w:p w14:paraId="5C668A07"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Agrícola y forestal</w:t>
            </w:r>
          </w:p>
        </w:tc>
        <w:tc>
          <w:tcPr>
            <w:tcW w:w="1809" w:type="dxa"/>
          </w:tcPr>
          <w:p w14:paraId="64CA1A83" w14:textId="77777777" w:rsidR="00506859" w:rsidRPr="00506859" w:rsidRDefault="00506859" w:rsidP="00506859">
            <w:pPr>
              <w:ind w:right="49"/>
              <w:jc w:val="left"/>
              <w:cnfStyle w:val="000000010000" w:firstRow="0" w:lastRow="0" w:firstColumn="0" w:lastColumn="0" w:oddVBand="0" w:evenVBand="0" w:oddHBand="0" w:evenHBand="1" w:firstRowFirstColumn="0" w:firstRowLastColumn="0" w:lastRowFirstColumn="0" w:lastRowLastColumn="0"/>
              <w:rPr>
                <w:color w:val="auto"/>
                <w:sz w:val="20"/>
                <w:szCs w:val="20"/>
              </w:rPr>
            </w:pPr>
            <w:r w:rsidRPr="00506859">
              <w:rPr>
                <w:color w:val="auto"/>
                <w:sz w:val="20"/>
                <w:szCs w:val="20"/>
              </w:rPr>
              <w:t>Municipio con apoyo de dependencias estatales y federales.</w:t>
            </w:r>
          </w:p>
        </w:tc>
      </w:tr>
      <w:tr w:rsidR="00506859" w:rsidRPr="00506859" w14:paraId="4EEA92D6" w14:textId="77777777" w:rsidTr="001F45B9">
        <w:trPr>
          <w:cnfStyle w:val="000000100000" w:firstRow="0" w:lastRow="0" w:firstColumn="0" w:lastColumn="0" w:oddVBand="0" w:evenVBand="0" w:oddHBand="1" w:evenHBand="0" w:firstRowFirstColumn="0" w:firstRowLastColumn="0" w:lastRowFirstColumn="0" w:lastRowLastColumn="0"/>
          <w:trHeight w:val="1657"/>
        </w:trPr>
        <w:tc>
          <w:tcPr>
            <w:cnfStyle w:val="001000000000" w:firstRow="0" w:lastRow="0" w:firstColumn="1" w:lastColumn="0" w:oddVBand="0" w:evenVBand="0" w:oddHBand="0" w:evenHBand="0" w:firstRowFirstColumn="0" w:firstRowLastColumn="0" w:lastRowFirstColumn="0" w:lastRowLastColumn="0"/>
            <w:tcW w:w="2088" w:type="dxa"/>
          </w:tcPr>
          <w:p w14:paraId="0A53955D" w14:textId="77777777" w:rsidR="00506859" w:rsidRPr="00506859" w:rsidRDefault="00506859" w:rsidP="00506859">
            <w:pPr>
              <w:ind w:right="0"/>
              <w:jc w:val="left"/>
              <w:rPr>
                <w:rFonts w:ascii="Calibri" w:hAnsi="Calibri" w:cs="Times New Roman"/>
                <w:color w:val="auto"/>
                <w:sz w:val="22"/>
                <w:szCs w:val="22"/>
              </w:rPr>
            </w:pPr>
            <w:r w:rsidRPr="00506859">
              <w:rPr>
                <w:rFonts w:ascii="Calibri" w:hAnsi="Calibri" w:cs="Times New Roman"/>
                <w:color w:val="auto"/>
                <w:sz w:val="22"/>
                <w:szCs w:val="22"/>
              </w:rPr>
              <w:t>Sistemas captadores de agua de lluvia</w:t>
            </w:r>
          </w:p>
        </w:tc>
        <w:tc>
          <w:tcPr>
            <w:tcW w:w="1890" w:type="dxa"/>
          </w:tcPr>
          <w:p w14:paraId="4395C695" w14:textId="77777777" w:rsidR="00506859" w:rsidRPr="00506859" w:rsidRDefault="00506859" w:rsidP="00506859">
            <w:pPr>
              <w:ind w:right="0"/>
              <w:jc w:val="left"/>
              <w:cnfStyle w:val="000000100000" w:firstRow="0" w:lastRow="0" w:firstColumn="0" w:lastColumn="0" w:oddVBand="0" w:evenVBand="0" w:oddHBand="1" w:evenHBand="0"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Crear un programa de ecotecnias a nivel comunidades rurales, que permita establecer sistemas sustentables para el aprovechamiento de los recursos naturales, comenzando por el programa de sistemas de captación de agua de lluvia domésticos</w:t>
            </w:r>
          </w:p>
        </w:tc>
        <w:tc>
          <w:tcPr>
            <w:tcW w:w="2070" w:type="dxa"/>
            <w:noWrap/>
          </w:tcPr>
          <w:p w14:paraId="63F02C00" w14:textId="77777777" w:rsidR="00506859" w:rsidRPr="00506859" w:rsidRDefault="00506859" w:rsidP="00506859">
            <w:pPr>
              <w:ind w:right="0"/>
              <w:jc w:val="left"/>
              <w:cnfStyle w:val="000000100000" w:firstRow="0" w:lastRow="0" w:firstColumn="0" w:lastColumn="0" w:oddVBand="0" w:evenVBand="0" w:oddHBand="1" w:evenHBand="0"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Falta de agua</w:t>
            </w:r>
          </w:p>
        </w:tc>
        <w:tc>
          <w:tcPr>
            <w:tcW w:w="1710" w:type="dxa"/>
          </w:tcPr>
          <w:p w14:paraId="0FD4EF18" w14:textId="77777777" w:rsidR="00506859" w:rsidRPr="00506859" w:rsidRDefault="00506859" w:rsidP="00506859">
            <w:pPr>
              <w:ind w:right="0"/>
              <w:jc w:val="left"/>
              <w:cnfStyle w:val="000000100000" w:firstRow="0" w:lastRow="0" w:firstColumn="0" w:lastColumn="0" w:oddVBand="0" w:evenVBand="0" w:oddHBand="1" w:evenHBand="0"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Social, turismo</w:t>
            </w:r>
          </w:p>
        </w:tc>
        <w:tc>
          <w:tcPr>
            <w:tcW w:w="1809" w:type="dxa"/>
          </w:tcPr>
          <w:p w14:paraId="76E51F31" w14:textId="77777777" w:rsidR="00506859" w:rsidRPr="00506859" w:rsidRDefault="00506859" w:rsidP="00506859">
            <w:pPr>
              <w:ind w:right="0"/>
              <w:jc w:val="left"/>
              <w:cnfStyle w:val="000000100000" w:firstRow="0" w:lastRow="0" w:firstColumn="0" w:lastColumn="0" w:oddVBand="0" w:evenVBand="0" w:oddHBand="1" w:evenHBand="0"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Desarrollo Urbano y Medio Ambiente del municipio</w:t>
            </w:r>
          </w:p>
        </w:tc>
      </w:tr>
      <w:tr w:rsidR="00506859" w:rsidRPr="00506859" w14:paraId="7B28B051" w14:textId="77777777" w:rsidTr="001F45B9">
        <w:trPr>
          <w:cnfStyle w:val="000000010000" w:firstRow="0" w:lastRow="0" w:firstColumn="0" w:lastColumn="0" w:oddVBand="0" w:evenVBand="0" w:oddHBand="0" w:evenHBand="1" w:firstRowFirstColumn="0" w:firstRowLastColumn="0" w:lastRowFirstColumn="0" w:lastRowLastColumn="0"/>
          <w:trHeight w:val="1657"/>
        </w:trPr>
        <w:tc>
          <w:tcPr>
            <w:cnfStyle w:val="001000000000" w:firstRow="0" w:lastRow="0" w:firstColumn="1" w:lastColumn="0" w:oddVBand="0" w:evenVBand="0" w:oddHBand="0" w:evenHBand="0" w:firstRowFirstColumn="0" w:firstRowLastColumn="0" w:lastRowFirstColumn="0" w:lastRowLastColumn="0"/>
            <w:tcW w:w="2088" w:type="dxa"/>
          </w:tcPr>
          <w:p w14:paraId="180FF549" w14:textId="77777777" w:rsidR="00506859" w:rsidRPr="00506859" w:rsidRDefault="00506859" w:rsidP="00506859">
            <w:pPr>
              <w:ind w:right="0"/>
              <w:jc w:val="left"/>
              <w:rPr>
                <w:rFonts w:ascii="Calibri" w:hAnsi="Calibri" w:cs="Times New Roman"/>
                <w:color w:val="auto"/>
                <w:sz w:val="22"/>
                <w:szCs w:val="22"/>
              </w:rPr>
            </w:pPr>
            <w:r w:rsidRPr="00506859">
              <w:rPr>
                <w:rFonts w:ascii="Calibri" w:hAnsi="Calibri" w:cs="Times New Roman"/>
                <w:color w:val="auto"/>
                <w:sz w:val="22"/>
                <w:szCs w:val="22"/>
              </w:rPr>
              <w:t xml:space="preserve">Restauración de áreas forestales </w:t>
            </w:r>
          </w:p>
        </w:tc>
        <w:tc>
          <w:tcPr>
            <w:tcW w:w="1890" w:type="dxa"/>
          </w:tcPr>
          <w:p w14:paraId="3741A752" w14:textId="77777777" w:rsidR="00506859" w:rsidRPr="00506859" w:rsidRDefault="00506859" w:rsidP="00506859">
            <w:pPr>
              <w:ind w:right="0"/>
              <w:jc w:val="left"/>
              <w:cnfStyle w:val="000000010000" w:firstRow="0" w:lastRow="0" w:firstColumn="0" w:lastColumn="0" w:oddVBand="0" w:evenVBand="0" w:oddHBand="0" w:evenHBand="1"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Se buscara la reforestación de áreas forestales siniestradas o expuestas a cambio de usos de suelo fuera de norma.</w:t>
            </w:r>
          </w:p>
        </w:tc>
        <w:tc>
          <w:tcPr>
            <w:tcW w:w="2070" w:type="dxa"/>
            <w:noWrap/>
          </w:tcPr>
          <w:p w14:paraId="6CBCB84C" w14:textId="77777777" w:rsidR="00506859" w:rsidRPr="00506859" w:rsidRDefault="00506859" w:rsidP="00506859">
            <w:pPr>
              <w:ind w:right="0"/>
              <w:jc w:val="left"/>
              <w:cnfStyle w:val="000000010000" w:firstRow="0" w:lastRow="0" w:firstColumn="0" w:lastColumn="0" w:oddVBand="0" w:evenVBand="0" w:oddHBand="0" w:evenHBand="1"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Medida transversal que permite controlar todos los impactos meteorológicos, regular el clima y captar carbono</w:t>
            </w:r>
          </w:p>
        </w:tc>
        <w:tc>
          <w:tcPr>
            <w:tcW w:w="1710" w:type="dxa"/>
          </w:tcPr>
          <w:p w14:paraId="1EF72EB4" w14:textId="77777777" w:rsidR="00506859" w:rsidRPr="00506859" w:rsidRDefault="00506859" w:rsidP="00506859">
            <w:pPr>
              <w:ind w:right="0"/>
              <w:jc w:val="left"/>
              <w:cnfStyle w:val="000000010000" w:firstRow="0" w:lastRow="0" w:firstColumn="0" w:lastColumn="0" w:oddVBand="0" w:evenVBand="0" w:oddHBand="0" w:evenHBand="1"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todos</w:t>
            </w:r>
          </w:p>
        </w:tc>
        <w:tc>
          <w:tcPr>
            <w:tcW w:w="1809" w:type="dxa"/>
          </w:tcPr>
          <w:p w14:paraId="0BC762DF" w14:textId="77777777" w:rsidR="00506859" w:rsidRPr="00506859" w:rsidRDefault="00506859" w:rsidP="00506859">
            <w:pPr>
              <w:ind w:right="0"/>
              <w:jc w:val="left"/>
              <w:cnfStyle w:val="000000010000" w:firstRow="0" w:lastRow="0" w:firstColumn="0" w:lastColumn="0" w:oddVBand="0" w:evenVBand="0" w:oddHBand="0" w:evenHBand="1" w:firstRowFirstColumn="0" w:firstRowLastColumn="0" w:lastRowFirstColumn="0" w:lastRowLastColumn="0"/>
              <w:rPr>
                <w:rFonts w:ascii="Calibri" w:hAnsi="Calibri" w:cs="Times New Roman"/>
                <w:color w:val="auto"/>
                <w:sz w:val="22"/>
                <w:szCs w:val="22"/>
              </w:rPr>
            </w:pPr>
            <w:r w:rsidRPr="00506859">
              <w:rPr>
                <w:rFonts w:ascii="Calibri" w:hAnsi="Calibri" w:cs="Times New Roman"/>
                <w:color w:val="auto"/>
                <w:sz w:val="22"/>
                <w:szCs w:val="22"/>
              </w:rPr>
              <w:t>Área de ecología y medio ambiente del municipio, con apoyos estatales y federales</w:t>
            </w:r>
          </w:p>
        </w:tc>
      </w:tr>
    </w:tbl>
    <w:p w14:paraId="6301132D" w14:textId="77777777" w:rsidR="00506859" w:rsidRPr="00506859" w:rsidRDefault="00506859" w:rsidP="00506859">
      <w:pPr>
        <w:spacing w:after="200" w:line="276" w:lineRule="auto"/>
        <w:ind w:right="0"/>
        <w:jc w:val="center"/>
        <w:rPr>
          <w:color w:val="auto"/>
          <w:sz w:val="20"/>
          <w:szCs w:val="20"/>
        </w:rPr>
      </w:pPr>
      <w:r w:rsidRPr="00506859">
        <w:rPr>
          <w:b/>
          <w:color w:val="auto"/>
          <w:sz w:val="20"/>
          <w:szCs w:val="20"/>
        </w:rPr>
        <w:t xml:space="preserve">Tabla 10.2 </w:t>
      </w:r>
      <w:r w:rsidRPr="00506859">
        <w:rPr>
          <w:color w:val="auto"/>
          <w:sz w:val="20"/>
          <w:szCs w:val="20"/>
        </w:rPr>
        <w:t>Acciones de adaptación propuestas</w:t>
      </w:r>
    </w:p>
    <w:p w14:paraId="3B499A03" w14:textId="77777777" w:rsidR="00506859" w:rsidRPr="00506859" w:rsidRDefault="00506859" w:rsidP="00506859">
      <w:pPr>
        <w:tabs>
          <w:tab w:val="left" w:pos="1005"/>
        </w:tabs>
        <w:spacing w:after="200" w:line="276" w:lineRule="auto"/>
        <w:ind w:right="0"/>
        <w:jc w:val="left"/>
        <w:rPr>
          <w:rFonts w:ascii="Calibri" w:eastAsia="Calibri" w:hAnsi="Calibri" w:cs="Times New Roman"/>
          <w:color w:val="auto"/>
          <w:sz w:val="22"/>
          <w:szCs w:val="22"/>
          <w:lang w:eastAsia="en-US"/>
        </w:rPr>
      </w:pPr>
    </w:p>
    <w:p w14:paraId="11A637D0" w14:textId="77777777" w:rsidR="00506859" w:rsidRPr="00506859" w:rsidRDefault="00506859" w:rsidP="00506859">
      <w:pPr>
        <w:autoSpaceDE w:val="0"/>
        <w:autoSpaceDN w:val="0"/>
        <w:adjustRightInd w:val="0"/>
        <w:spacing w:after="200" w:line="276" w:lineRule="auto"/>
        <w:ind w:right="49"/>
        <w:rPr>
          <w:color w:val="auto"/>
          <w:szCs w:val="22"/>
        </w:rPr>
      </w:pPr>
      <w:r w:rsidRPr="00506859">
        <w:rPr>
          <w:color w:val="auto"/>
          <w:szCs w:val="22"/>
        </w:rPr>
        <w:t>En la Tabla 10.3 se muestra las medidas de adaptación priorizadas en el municipio a partir del análisis realizado por los diferentes tomadores de decisiones los principales sectores productivos del municipio de Cabo Corrientes.</w:t>
      </w:r>
    </w:p>
    <w:p w14:paraId="30B7EE6C" w14:textId="77777777" w:rsidR="00506859" w:rsidRPr="00506859" w:rsidRDefault="00506859" w:rsidP="00506859">
      <w:pPr>
        <w:spacing w:after="200" w:line="276" w:lineRule="auto"/>
        <w:ind w:right="0"/>
        <w:jc w:val="left"/>
        <w:rPr>
          <w:rFonts w:ascii="Calibri" w:eastAsia="Calibri" w:hAnsi="Calibri" w:cs="Times New Roman"/>
          <w:color w:val="auto"/>
          <w:sz w:val="22"/>
          <w:szCs w:val="22"/>
          <w:lang w:eastAsia="en-US"/>
        </w:rPr>
      </w:pPr>
      <w:r w:rsidRPr="00506859">
        <w:rPr>
          <w:rFonts w:ascii="Calibri" w:eastAsia="Calibri" w:hAnsi="Calibri" w:cs="Times New Roman"/>
          <w:color w:val="auto"/>
          <w:sz w:val="22"/>
          <w:szCs w:val="22"/>
          <w:lang w:eastAsia="en-US"/>
        </w:rPr>
        <w:br w:type="page"/>
      </w:r>
    </w:p>
    <w:tbl>
      <w:tblPr>
        <w:tblStyle w:val="Sombreadomedio1-nfasis22"/>
        <w:tblW w:w="9497" w:type="dxa"/>
        <w:tblLook w:val="04A0" w:firstRow="1" w:lastRow="0" w:firstColumn="1" w:lastColumn="0" w:noHBand="0" w:noVBand="1"/>
      </w:tblPr>
      <w:tblGrid>
        <w:gridCol w:w="5070"/>
        <w:gridCol w:w="4427"/>
      </w:tblGrid>
      <w:tr w:rsidR="00506859" w:rsidRPr="00506859" w14:paraId="1B6F84F3" w14:textId="77777777" w:rsidTr="001F4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14:paraId="1B426021" w14:textId="77777777" w:rsidR="00506859" w:rsidRPr="00506859" w:rsidRDefault="00506859" w:rsidP="00506859">
            <w:pPr>
              <w:spacing w:line="276" w:lineRule="auto"/>
              <w:ind w:right="84"/>
              <w:jc w:val="center"/>
              <w:rPr>
                <w:rFonts w:ascii="Calibri" w:hAnsi="Calibri" w:cs="Times New Roman"/>
                <w:color w:val="FFFFFF"/>
                <w:szCs w:val="22"/>
              </w:rPr>
            </w:pPr>
            <w:r w:rsidRPr="00506859">
              <w:rPr>
                <w:rFonts w:ascii="Calibri" w:hAnsi="Calibri" w:cs="Times New Roman"/>
                <w:color w:val="FFFFFF"/>
                <w:szCs w:val="22"/>
              </w:rPr>
              <w:lastRenderedPageBreak/>
              <w:t>Medidas de adaptación priorizadas</w:t>
            </w:r>
          </w:p>
        </w:tc>
        <w:tc>
          <w:tcPr>
            <w:tcW w:w="4427" w:type="dxa"/>
          </w:tcPr>
          <w:p w14:paraId="5C6EA2FC" w14:textId="77777777" w:rsidR="00506859" w:rsidRPr="00506859" w:rsidRDefault="00506859" w:rsidP="00506859">
            <w:pPr>
              <w:tabs>
                <w:tab w:val="left" w:pos="1440"/>
                <w:tab w:val="center" w:pos="2136"/>
              </w:tabs>
              <w:spacing w:line="276" w:lineRule="auto"/>
              <w:ind w:right="0"/>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FFFFFF"/>
                <w:szCs w:val="22"/>
              </w:rPr>
            </w:pPr>
            <w:r w:rsidRPr="00506859">
              <w:rPr>
                <w:rFonts w:ascii="Calibri" w:hAnsi="Calibri" w:cs="Times New Roman"/>
                <w:color w:val="FFFFFF"/>
                <w:szCs w:val="22"/>
              </w:rPr>
              <w:t>Descripción de la medida</w:t>
            </w:r>
          </w:p>
        </w:tc>
      </w:tr>
      <w:tr w:rsidR="00506859" w:rsidRPr="00506859" w14:paraId="542D9D3C" w14:textId="77777777" w:rsidTr="001F45B9">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5070" w:type="dxa"/>
          </w:tcPr>
          <w:p w14:paraId="204C2B3B" w14:textId="77777777" w:rsidR="00506859" w:rsidRPr="00506859" w:rsidRDefault="00506859" w:rsidP="00506859">
            <w:pPr>
              <w:ind w:right="84"/>
              <w:jc w:val="left"/>
              <w:rPr>
                <w:color w:val="auto"/>
                <w:sz w:val="22"/>
                <w:szCs w:val="22"/>
              </w:rPr>
            </w:pPr>
            <w:r w:rsidRPr="00506859">
              <w:rPr>
                <w:color w:val="auto"/>
                <w:sz w:val="22"/>
                <w:szCs w:val="22"/>
              </w:rPr>
              <w:t>1.Elaboracion del Atlas de Riesgos Municipal</w:t>
            </w:r>
          </w:p>
        </w:tc>
        <w:tc>
          <w:tcPr>
            <w:tcW w:w="4427" w:type="dxa"/>
          </w:tcPr>
          <w:p w14:paraId="25233ED1" w14:textId="77777777" w:rsidR="00506859" w:rsidRPr="00506859" w:rsidRDefault="00506859" w:rsidP="00506859">
            <w:pPr>
              <w:spacing w:line="276" w:lineRule="auto"/>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rPr>
            </w:pPr>
            <w:r w:rsidRPr="00506859">
              <w:rPr>
                <w:color w:val="auto"/>
                <w:sz w:val="22"/>
                <w:szCs w:val="22"/>
              </w:rPr>
              <w:t>Evitar asentamientos poblacionales o actividades económicas primaria en zonas de anegación natural del agua así como en zonas de fragilidad en suelos</w:t>
            </w:r>
          </w:p>
        </w:tc>
      </w:tr>
      <w:tr w:rsidR="00506859" w:rsidRPr="00506859" w14:paraId="5AD0FCF2" w14:textId="77777777" w:rsidTr="001F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14:paraId="74F5E14F" w14:textId="77777777" w:rsidR="00506859" w:rsidRPr="00506859" w:rsidRDefault="00506859" w:rsidP="00506859">
            <w:pPr>
              <w:tabs>
                <w:tab w:val="center" w:pos="2136"/>
                <w:tab w:val="left" w:pos="2655"/>
              </w:tabs>
              <w:spacing w:line="276" w:lineRule="auto"/>
              <w:ind w:right="84"/>
              <w:jc w:val="left"/>
              <w:rPr>
                <w:color w:val="auto"/>
                <w:sz w:val="22"/>
                <w:szCs w:val="22"/>
              </w:rPr>
            </w:pPr>
            <w:r w:rsidRPr="00506859">
              <w:rPr>
                <w:color w:val="auto"/>
                <w:sz w:val="22"/>
                <w:szCs w:val="22"/>
              </w:rPr>
              <w:t>2.</w:t>
            </w:r>
            <w:r w:rsidRPr="00506859">
              <w:rPr>
                <w:color w:val="auto"/>
                <w:sz w:val="22"/>
                <w:szCs w:val="22"/>
              </w:rPr>
              <w:tab/>
              <w:t>Programa de desazolve de ríos y arroyos que pasan por las zonas urbanas.</w:t>
            </w:r>
          </w:p>
        </w:tc>
        <w:tc>
          <w:tcPr>
            <w:tcW w:w="4427" w:type="dxa"/>
          </w:tcPr>
          <w:p w14:paraId="17D17DBA" w14:textId="77777777" w:rsidR="00506859" w:rsidRPr="00506859" w:rsidRDefault="00506859" w:rsidP="00506859">
            <w:pPr>
              <w:spacing w:line="276" w:lineRule="auto"/>
              <w:ind w:right="0"/>
              <w:jc w:val="center"/>
              <w:cnfStyle w:val="000000010000" w:firstRow="0" w:lastRow="0" w:firstColumn="0" w:lastColumn="0" w:oddVBand="0" w:evenVBand="0" w:oddHBand="0" w:evenHBand="1" w:firstRowFirstColumn="0" w:firstRowLastColumn="0" w:lastRowFirstColumn="0" w:lastRowLastColumn="0"/>
              <w:rPr>
                <w:color w:val="auto"/>
                <w:sz w:val="22"/>
                <w:szCs w:val="22"/>
              </w:rPr>
            </w:pPr>
            <w:r w:rsidRPr="00506859">
              <w:rPr>
                <w:color w:val="auto"/>
                <w:sz w:val="22"/>
                <w:szCs w:val="22"/>
              </w:rPr>
              <w:t>Programa de monitoreo de cauces de ríos y arroyos que pasan por las zonas urbanas o rurales del municipio, programa permanente de desazolve, y protección civil para la prevención de desastres.</w:t>
            </w:r>
          </w:p>
        </w:tc>
      </w:tr>
      <w:tr w:rsidR="00506859" w:rsidRPr="00506859" w14:paraId="56A34A44" w14:textId="77777777" w:rsidTr="001F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14:paraId="1E84A87B" w14:textId="77777777" w:rsidR="00506859" w:rsidRPr="00506859" w:rsidRDefault="00506859" w:rsidP="00506859">
            <w:pPr>
              <w:ind w:right="84"/>
              <w:jc w:val="left"/>
              <w:rPr>
                <w:color w:val="auto"/>
                <w:sz w:val="22"/>
                <w:szCs w:val="22"/>
              </w:rPr>
            </w:pPr>
            <w:r w:rsidRPr="00506859">
              <w:rPr>
                <w:color w:val="auto"/>
                <w:sz w:val="22"/>
                <w:szCs w:val="22"/>
              </w:rPr>
              <w:t>3. Sistemas de agricultura protegida</w:t>
            </w:r>
          </w:p>
        </w:tc>
        <w:tc>
          <w:tcPr>
            <w:tcW w:w="4427" w:type="dxa"/>
          </w:tcPr>
          <w:p w14:paraId="624044FB" w14:textId="77777777" w:rsidR="00506859" w:rsidRPr="00506859" w:rsidRDefault="00506859" w:rsidP="00506859">
            <w:pPr>
              <w:ind w:right="0"/>
              <w:jc w:val="center"/>
              <w:cnfStyle w:val="000000100000" w:firstRow="0" w:lastRow="0" w:firstColumn="0" w:lastColumn="0" w:oddVBand="0" w:evenVBand="0" w:oddHBand="1" w:evenHBand="0" w:firstRowFirstColumn="0" w:firstRowLastColumn="0" w:lastRowFirstColumn="0" w:lastRowLastColumn="0"/>
              <w:rPr>
                <w:color w:val="auto"/>
                <w:sz w:val="22"/>
                <w:szCs w:val="22"/>
              </w:rPr>
            </w:pPr>
            <w:r w:rsidRPr="00506859">
              <w:rPr>
                <w:color w:val="auto"/>
                <w:sz w:val="22"/>
                <w:szCs w:val="22"/>
              </w:rPr>
              <w:t>Establecimiento de un programa de fomento agrícola, bajo esquemas de agricultura protegida.</w:t>
            </w:r>
          </w:p>
        </w:tc>
      </w:tr>
      <w:tr w:rsidR="00506859" w:rsidRPr="00506859" w14:paraId="1E3A6746" w14:textId="77777777" w:rsidTr="001F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14:paraId="516500EC" w14:textId="77777777" w:rsidR="00506859" w:rsidRPr="00506859" w:rsidRDefault="00506859" w:rsidP="00506859">
            <w:pPr>
              <w:ind w:right="84"/>
              <w:jc w:val="left"/>
              <w:rPr>
                <w:color w:val="auto"/>
                <w:sz w:val="22"/>
                <w:szCs w:val="22"/>
              </w:rPr>
            </w:pPr>
            <w:r w:rsidRPr="00506859">
              <w:rPr>
                <w:color w:val="auto"/>
                <w:sz w:val="22"/>
                <w:szCs w:val="22"/>
              </w:rPr>
              <w:t>4. Programa de manejo de fuego</w:t>
            </w:r>
          </w:p>
        </w:tc>
        <w:tc>
          <w:tcPr>
            <w:tcW w:w="4427" w:type="dxa"/>
          </w:tcPr>
          <w:p w14:paraId="2AE13EFE" w14:textId="77777777" w:rsidR="00506859" w:rsidRPr="00506859" w:rsidRDefault="00506859" w:rsidP="00506859">
            <w:pPr>
              <w:ind w:right="0"/>
              <w:jc w:val="center"/>
              <w:cnfStyle w:val="000000010000" w:firstRow="0" w:lastRow="0" w:firstColumn="0" w:lastColumn="0" w:oddVBand="0" w:evenVBand="0" w:oddHBand="0" w:evenHBand="1" w:firstRowFirstColumn="0" w:firstRowLastColumn="0" w:lastRowFirstColumn="0" w:lastRowLastColumn="0"/>
              <w:rPr>
                <w:color w:val="auto"/>
                <w:sz w:val="22"/>
                <w:szCs w:val="22"/>
              </w:rPr>
            </w:pPr>
            <w:r w:rsidRPr="00506859">
              <w:rPr>
                <w:color w:val="auto"/>
                <w:sz w:val="22"/>
                <w:szCs w:val="22"/>
              </w:rPr>
              <w:t>Establecimiento de un programa de prevención y atención de incendios en el área agrícola y forestal.</w:t>
            </w:r>
          </w:p>
        </w:tc>
      </w:tr>
    </w:tbl>
    <w:p w14:paraId="4198A978" w14:textId="77777777" w:rsidR="00506859" w:rsidRPr="00506859" w:rsidRDefault="00506859" w:rsidP="00506859">
      <w:pPr>
        <w:spacing w:after="200" w:line="276" w:lineRule="auto"/>
        <w:ind w:right="0"/>
        <w:jc w:val="center"/>
        <w:rPr>
          <w:b/>
          <w:color w:val="auto"/>
          <w:sz w:val="20"/>
          <w:szCs w:val="20"/>
        </w:rPr>
      </w:pPr>
      <w:r w:rsidRPr="00506859">
        <w:rPr>
          <w:b/>
          <w:color w:val="auto"/>
          <w:sz w:val="20"/>
          <w:szCs w:val="20"/>
        </w:rPr>
        <w:t xml:space="preserve">Tabla 10.3 </w:t>
      </w:r>
      <w:r w:rsidRPr="00506859">
        <w:rPr>
          <w:color w:val="auto"/>
          <w:sz w:val="20"/>
          <w:szCs w:val="20"/>
        </w:rPr>
        <w:t>Acciones de adaptación propuestas</w:t>
      </w:r>
    </w:p>
    <w:p w14:paraId="18AA2D8C" w14:textId="77777777" w:rsidR="00506859" w:rsidRPr="00506859" w:rsidRDefault="00506859" w:rsidP="00506859">
      <w:pPr>
        <w:spacing w:after="200" w:line="276" w:lineRule="auto"/>
        <w:ind w:right="0"/>
        <w:rPr>
          <w:color w:val="auto"/>
          <w:szCs w:val="22"/>
        </w:rPr>
      </w:pPr>
      <w:r w:rsidRPr="00506859">
        <w:rPr>
          <w:color w:val="auto"/>
          <w:szCs w:val="22"/>
        </w:rPr>
        <w:t xml:space="preserve">La identificación e implementación de medidas y acciones de adaptación promoverá el desarrollo de la resiliencia ante el cambio climático del municipio, logrando que se reduzca la vulnerabilidad y se moderen los daños posibles. </w:t>
      </w:r>
    </w:p>
    <w:p w14:paraId="53A21C3D" w14:textId="42139F4C" w:rsidR="002220B6" w:rsidRPr="00495AA7" w:rsidRDefault="002220B6" w:rsidP="002220B6">
      <w:pPr>
        <w:rPr>
          <w:highlight w:val="lightGray"/>
        </w:rPr>
      </w:pPr>
      <w:r w:rsidRPr="00495AA7">
        <w:rPr>
          <w:highlight w:val="lightGray"/>
        </w:rPr>
        <w:t>Como se mencionó previamente, en abril de 2017 se llevaron a cabo talleres de consulta pública. En un ejercicio de priorización de medidas, alineado con criterios Nacionales y Estatales de las políticas de cambio climático, se confirmaron, eliminaron o agregaron medidas tanto para mitigación como adaptación. A continuación, se presenta la matriz final de medidas</w:t>
      </w:r>
      <w:r w:rsidR="000744A1">
        <w:rPr>
          <w:highlight w:val="lightGray"/>
        </w:rPr>
        <w:t xml:space="preserve"> de adaptación</w:t>
      </w:r>
      <w:r w:rsidRPr="00495AA7">
        <w:rPr>
          <w:highlight w:val="lightGray"/>
        </w:rPr>
        <w:t xml:space="preserve"> priorizadas, las cuales serán implementadas como parte del desarrollo de este programa.</w:t>
      </w:r>
    </w:p>
    <w:p w14:paraId="0D223BD6" w14:textId="77777777" w:rsidR="00506859" w:rsidRPr="00495AA7" w:rsidRDefault="00506859" w:rsidP="00506859">
      <w:pPr>
        <w:spacing w:after="200" w:line="276" w:lineRule="auto"/>
        <w:ind w:right="0"/>
        <w:jc w:val="left"/>
        <w:rPr>
          <w:rFonts w:ascii="Calibri" w:eastAsia="Calibri" w:hAnsi="Calibri" w:cs="Times New Roman"/>
          <w:color w:val="auto"/>
          <w:sz w:val="22"/>
          <w:szCs w:val="22"/>
          <w:highlight w:val="lightGray"/>
          <w:lang w:eastAsia="en-US"/>
        </w:rPr>
      </w:pPr>
    </w:p>
    <w:tbl>
      <w:tblPr>
        <w:tblStyle w:val="Sombreadomedio1-nfasis1"/>
        <w:tblW w:w="9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8"/>
        <w:gridCol w:w="3097"/>
        <w:gridCol w:w="2709"/>
      </w:tblGrid>
      <w:tr w:rsidR="000F1B4E" w:rsidRPr="00495AA7" w14:paraId="01A9B265" w14:textId="77777777" w:rsidTr="000F1B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8" w:type="dxa"/>
            <w:tcBorders>
              <w:top w:val="none" w:sz="0" w:space="0" w:color="auto"/>
              <w:left w:val="none" w:sz="0" w:space="0" w:color="auto"/>
              <w:bottom w:val="none" w:sz="0" w:space="0" w:color="auto"/>
              <w:right w:val="none" w:sz="0" w:space="0" w:color="auto"/>
            </w:tcBorders>
          </w:tcPr>
          <w:p w14:paraId="755E34E4" w14:textId="77777777" w:rsidR="000F1B4E" w:rsidRPr="00495AA7" w:rsidRDefault="000F1B4E" w:rsidP="000F1B4E">
            <w:pPr>
              <w:spacing w:line="276" w:lineRule="auto"/>
              <w:ind w:right="84"/>
              <w:jc w:val="center"/>
              <w:rPr>
                <w:sz w:val="23"/>
                <w:szCs w:val="23"/>
                <w:highlight w:val="lightGray"/>
              </w:rPr>
            </w:pPr>
            <w:bookmarkStart w:id="126" w:name="_Hlk490378637"/>
            <w:r w:rsidRPr="00495AA7">
              <w:rPr>
                <w:sz w:val="23"/>
                <w:szCs w:val="23"/>
                <w:highlight w:val="lightGray"/>
              </w:rPr>
              <w:t>Medidas de adaptación priorizadas</w:t>
            </w:r>
          </w:p>
        </w:tc>
        <w:tc>
          <w:tcPr>
            <w:tcW w:w="3097" w:type="dxa"/>
            <w:tcBorders>
              <w:top w:val="none" w:sz="0" w:space="0" w:color="auto"/>
              <w:left w:val="none" w:sz="0" w:space="0" w:color="auto"/>
              <w:bottom w:val="none" w:sz="0" w:space="0" w:color="auto"/>
              <w:right w:val="none" w:sz="0" w:space="0" w:color="auto"/>
            </w:tcBorders>
          </w:tcPr>
          <w:p w14:paraId="3A1FF8DA" w14:textId="77777777" w:rsidR="000F1B4E" w:rsidRPr="00495AA7" w:rsidRDefault="000F1B4E" w:rsidP="000F1B4E">
            <w:pPr>
              <w:tabs>
                <w:tab w:val="left" w:pos="1440"/>
                <w:tab w:val="center" w:pos="2136"/>
              </w:tabs>
              <w:spacing w:line="276" w:lineRule="auto"/>
              <w:jc w:val="center"/>
              <w:cnfStyle w:val="100000000000" w:firstRow="1" w:lastRow="0" w:firstColumn="0" w:lastColumn="0" w:oddVBand="0" w:evenVBand="0" w:oddHBand="0" w:evenHBand="0" w:firstRowFirstColumn="0" w:firstRowLastColumn="0" w:lastRowFirstColumn="0" w:lastRowLastColumn="0"/>
              <w:rPr>
                <w:sz w:val="23"/>
                <w:szCs w:val="23"/>
                <w:highlight w:val="lightGray"/>
              </w:rPr>
            </w:pPr>
            <w:r w:rsidRPr="00495AA7">
              <w:rPr>
                <w:sz w:val="23"/>
                <w:szCs w:val="23"/>
                <w:highlight w:val="lightGray"/>
              </w:rPr>
              <w:t>Meta</w:t>
            </w:r>
          </w:p>
        </w:tc>
        <w:tc>
          <w:tcPr>
            <w:tcW w:w="2709" w:type="dxa"/>
            <w:tcBorders>
              <w:top w:val="none" w:sz="0" w:space="0" w:color="auto"/>
              <w:left w:val="none" w:sz="0" w:space="0" w:color="auto"/>
              <w:bottom w:val="none" w:sz="0" w:space="0" w:color="auto"/>
              <w:right w:val="none" w:sz="0" w:space="0" w:color="auto"/>
            </w:tcBorders>
          </w:tcPr>
          <w:p w14:paraId="779A9DEE" w14:textId="77777777" w:rsidR="000F1B4E" w:rsidRPr="00495AA7" w:rsidRDefault="000F1B4E" w:rsidP="000F1B4E">
            <w:pPr>
              <w:tabs>
                <w:tab w:val="left" w:pos="1169"/>
                <w:tab w:val="center" w:pos="2136"/>
              </w:tabs>
              <w:spacing w:line="276" w:lineRule="auto"/>
              <w:jc w:val="center"/>
              <w:cnfStyle w:val="100000000000" w:firstRow="1" w:lastRow="0" w:firstColumn="0" w:lastColumn="0" w:oddVBand="0" w:evenVBand="0" w:oddHBand="0" w:evenHBand="0" w:firstRowFirstColumn="0" w:firstRowLastColumn="0" w:lastRowFirstColumn="0" w:lastRowLastColumn="0"/>
              <w:rPr>
                <w:sz w:val="23"/>
                <w:szCs w:val="23"/>
                <w:highlight w:val="lightGray"/>
              </w:rPr>
            </w:pPr>
            <w:r w:rsidRPr="00495AA7">
              <w:rPr>
                <w:sz w:val="23"/>
                <w:szCs w:val="23"/>
                <w:highlight w:val="lightGray"/>
              </w:rPr>
              <w:t>Área responsable</w:t>
            </w:r>
          </w:p>
        </w:tc>
      </w:tr>
      <w:tr w:rsidR="000F1B4E" w:rsidRPr="00495AA7" w14:paraId="150B81FC" w14:textId="77777777" w:rsidTr="000F1B4E">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3248" w:type="dxa"/>
            <w:tcBorders>
              <w:right w:val="none" w:sz="0" w:space="0" w:color="auto"/>
            </w:tcBorders>
          </w:tcPr>
          <w:p w14:paraId="662D74C7" w14:textId="77777777" w:rsidR="000F1B4E" w:rsidRPr="00495AA7" w:rsidRDefault="000F1B4E" w:rsidP="000F1B4E">
            <w:pPr>
              <w:ind w:right="84"/>
              <w:rPr>
                <w:b w:val="0"/>
                <w:highlight w:val="lightGray"/>
              </w:rPr>
            </w:pPr>
            <w:r w:rsidRPr="00495AA7">
              <w:rPr>
                <w:b w:val="0"/>
                <w:highlight w:val="lightGray"/>
              </w:rPr>
              <w:t>Implementar sistemas de agricultura protegida</w:t>
            </w:r>
          </w:p>
        </w:tc>
        <w:tc>
          <w:tcPr>
            <w:tcW w:w="3097" w:type="dxa"/>
            <w:tcBorders>
              <w:left w:val="none" w:sz="0" w:space="0" w:color="auto"/>
              <w:right w:val="none" w:sz="0" w:space="0" w:color="auto"/>
            </w:tcBorders>
          </w:tcPr>
          <w:p w14:paraId="78E5D6F3" w14:textId="77777777" w:rsidR="000F1B4E" w:rsidRPr="00495AA7" w:rsidRDefault="000F1B4E" w:rsidP="000F1B4E">
            <w:pPr>
              <w:spacing w:line="276" w:lineRule="auto"/>
              <w:jc w:val="left"/>
              <w:cnfStyle w:val="000000100000" w:firstRow="0" w:lastRow="0" w:firstColumn="0" w:lastColumn="0" w:oddVBand="0" w:evenVBand="0" w:oddHBand="1" w:evenHBand="0" w:firstRowFirstColumn="0" w:firstRowLastColumn="0" w:lastRowFirstColumn="0" w:lastRowLastColumn="0"/>
              <w:rPr>
                <w:highlight w:val="lightGray"/>
              </w:rPr>
            </w:pPr>
          </w:p>
        </w:tc>
        <w:tc>
          <w:tcPr>
            <w:tcW w:w="2709" w:type="dxa"/>
            <w:tcBorders>
              <w:left w:val="none" w:sz="0" w:space="0" w:color="auto"/>
            </w:tcBorders>
          </w:tcPr>
          <w:p w14:paraId="247419B9" w14:textId="77777777" w:rsidR="000F1B4E" w:rsidRPr="00495AA7" w:rsidRDefault="000F1B4E" w:rsidP="000F1B4E">
            <w:pPr>
              <w:spacing w:line="276" w:lineRule="auto"/>
              <w:jc w:val="center"/>
              <w:cnfStyle w:val="000000100000" w:firstRow="0" w:lastRow="0" w:firstColumn="0" w:lastColumn="0" w:oddVBand="0" w:evenVBand="0" w:oddHBand="1" w:evenHBand="0" w:firstRowFirstColumn="0" w:firstRowLastColumn="0" w:lastRowFirstColumn="0" w:lastRowLastColumn="0"/>
              <w:rPr>
                <w:highlight w:val="lightGray"/>
              </w:rPr>
            </w:pPr>
          </w:p>
        </w:tc>
      </w:tr>
      <w:tr w:rsidR="000F1B4E" w:rsidRPr="00495AA7" w14:paraId="7FCCD4E9" w14:textId="77777777" w:rsidTr="000F1B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8" w:type="dxa"/>
            <w:tcBorders>
              <w:right w:val="none" w:sz="0" w:space="0" w:color="auto"/>
            </w:tcBorders>
          </w:tcPr>
          <w:p w14:paraId="758667BA" w14:textId="77777777" w:rsidR="000F1B4E" w:rsidRPr="00495AA7" w:rsidRDefault="000F1B4E" w:rsidP="000F1B4E">
            <w:pPr>
              <w:ind w:right="84"/>
              <w:rPr>
                <w:b w:val="0"/>
                <w:highlight w:val="lightGray"/>
              </w:rPr>
            </w:pPr>
            <w:r w:rsidRPr="00495AA7">
              <w:rPr>
                <w:b w:val="0"/>
                <w:highlight w:val="lightGray"/>
              </w:rPr>
              <w:t>Desarrollar e implementar un programa de manejo del fuego</w:t>
            </w:r>
          </w:p>
        </w:tc>
        <w:tc>
          <w:tcPr>
            <w:tcW w:w="3097" w:type="dxa"/>
            <w:tcBorders>
              <w:left w:val="none" w:sz="0" w:space="0" w:color="auto"/>
              <w:right w:val="none" w:sz="0" w:space="0" w:color="auto"/>
            </w:tcBorders>
          </w:tcPr>
          <w:p w14:paraId="404639D7" w14:textId="77777777" w:rsidR="000F1B4E" w:rsidRPr="00495AA7" w:rsidRDefault="000F1B4E" w:rsidP="000F1B4E">
            <w:pPr>
              <w:jc w:val="left"/>
              <w:cnfStyle w:val="000000010000" w:firstRow="0" w:lastRow="0" w:firstColumn="0" w:lastColumn="0" w:oddVBand="0" w:evenVBand="0" w:oddHBand="0" w:evenHBand="1" w:firstRowFirstColumn="0" w:firstRowLastColumn="0" w:lastRowFirstColumn="0" w:lastRowLastColumn="0"/>
              <w:rPr>
                <w:highlight w:val="lightGray"/>
              </w:rPr>
            </w:pPr>
          </w:p>
        </w:tc>
        <w:tc>
          <w:tcPr>
            <w:tcW w:w="2709" w:type="dxa"/>
            <w:tcBorders>
              <w:left w:val="none" w:sz="0" w:space="0" w:color="auto"/>
            </w:tcBorders>
          </w:tcPr>
          <w:p w14:paraId="6125BCE7" w14:textId="77777777" w:rsidR="000F1B4E" w:rsidRPr="00495AA7" w:rsidRDefault="000F1B4E" w:rsidP="000F1B4E">
            <w:pPr>
              <w:jc w:val="center"/>
              <w:cnfStyle w:val="000000010000" w:firstRow="0" w:lastRow="0" w:firstColumn="0" w:lastColumn="0" w:oddVBand="0" w:evenVBand="0" w:oddHBand="0" w:evenHBand="1" w:firstRowFirstColumn="0" w:firstRowLastColumn="0" w:lastRowFirstColumn="0" w:lastRowLastColumn="0"/>
              <w:rPr>
                <w:highlight w:val="lightGray"/>
              </w:rPr>
            </w:pPr>
          </w:p>
        </w:tc>
      </w:tr>
      <w:tr w:rsidR="000F1B4E" w:rsidRPr="00495AA7" w14:paraId="3EAD1F58" w14:textId="77777777" w:rsidTr="000F1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8" w:type="dxa"/>
            <w:tcBorders>
              <w:right w:val="none" w:sz="0" w:space="0" w:color="auto"/>
            </w:tcBorders>
          </w:tcPr>
          <w:p w14:paraId="7010FD88" w14:textId="77777777" w:rsidR="000F1B4E" w:rsidRPr="00495AA7" w:rsidRDefault="000F1B4E" w:rsidP="000F1B4E">
            <w:pPr>
              <w:ind w:right="84"/>
              <w:rPr>
                <w:b w:val="0"/>
                <w:highlight w:val="lightGray"/>
              </w:rPr>
            </w:pPr>
            <w:r w:rsidRPr="00495AA7">
              <w:rPr>
                <w:b w:val="0"/>
                <w:highlight w:val="lightGray"/>
              </w:rPr>
              <w:t>Elaborar el atlas municipal/regional</w:t>
            </w:r>
          </w:p>
        </w:tc>
        <w:tc>
          <w:tcPr>
            <w:tcW w:w="3097" w:type="dxa"/>
            <w:tcBorders>
              <w:left w:val="none" w:sz="0" w:space="0" w:color="auto"/>
              <w:right w:val="none" w:sz="0" w:space="0" w:color="auto"/>
            </w:tcBorders>
          </w:tcPr>
          <w:p w14:paraId="56DB333B" w14:textId="77777777" w:rsidR="000F1B4E" w:rsidRPr="00495AA7" w:rsidRDefault="000F1B4E" w:rsidP="000F1B4E">
            <w:pPr>
              <w:jc w:val="left"/>
              <w:cnfStyle w:val="000000100000" w:firstRow="0" w:lastRow="0" w:firstColumn="0" w:lastColumn="0" w:oddVBand="0" w:evenVBand="0" w:oddHBand="1" w:evenHBand="0" w:firstRowFirstColumn="0" w:firstRowLastColumn="0" w:lastRowFirstColumn="0" w:lastRowLastColumn="0"/>
              <w:rPr>
                <w:highlight w:val="lightGray"/>
              </w:rPr>
            </w:pPr>
          </w:p>
        </w:tc>
        <w:tc>
          <w:tcPr>
            <w:tcW w:w="2709" w:type="dxa"/>
            <w:tcBorders>
              <w:left w:val="none" w:sz="0" w:space="0" w:color="auto"/>
            </w:tcBorders>
          </w:tcPr>
          <w:p w14:paraId="32493CC5" w14:textId="77777777" w:rsidR="000F1B4E" w:rsidRPr="00495AA7" w:rsidRDefault="000F1B4E" w:rsidP="000F1B4E">
            <w:pPr>
              <w:jc w:val="center"/>
              <w:cnfStyle w:val="000000100000" w:firstRow="0" w:lastRow="0" w:firstColumn="0" w:lastColumn="0" w:oddVBand="0" w:evenVBand="0" w:oddHBand="1" w:evenHBand="0" w:firstRowFirstColumn="0" w:firstRowLastColumn="0" w:lastRowFirstColumn="0" w:lastRowLastColumn="0"/>
              <w:rPr>
                <w:highlight w:val="lightGray"/>
              </w:rPr>
            </w:pPr>
          </w:p>
        </w:tc>
      </w:tr>
      <w:tr w:rsidR="000F1B4E" w:rsidRPr="00495AA7" w14:paraId="2E042446" w14:textId="77777777" w:rsidTr="000F1B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8" w:type="dxa"/>
            <w:tcBorders>
              <w:right w:val="none" w:sz="0" w:space="0" w:color="auto"/>
            </w:tcBorders>
          </w:tcPr>
          <w:p w14:paraId="12983B47" w14:textId="77777777" w:rsidR="000F1B4E" w:rsidRPr="00495AA7" w:rsidRDefault="000F1B4E" w:rsidP="000F1B4E">
            <w:pPr>
              <w:ind w:right="84"/>
              <w:rPr>
                <w:b w:val="0"/>
                <w:highlight w:val="lightGray"/>
              </w:rPr>
            </w:pPr>
            <w:r w:rsidRPr="00495AA7">
              <w:rPr>
                <w:b w:val="0"/>
                <w:highlight w:val="lightGray"/>
              </w:rPr>
              <w:t>Implementar un programa de desazolve de ríos y arroyos de zonas urbanas</w:t>
            </w:r>
          </w:p>
        </w:tc>
        <w:tc>
          <w:tcPr>
            <w:tcW w:w="3097" w:type="dxa"/>
            <w:tcBorders>
              <w:left w:val="none" w:sz="0" w:space="0" w:color="auto"/>
              <w:right w:val="none" w:sz="0" w:space="0" w:color="auto"/>
            </w:tcBorders>
          </w:tcPr>
          <w:p w14:paraId="7526D121" w14:textId="77777777" w:rsidR="000F1B4E" w:rsidRPr="00495AA7" w:rsidRDefault="000F1B4E" w:rsidP="000F1B4E">
            <w:pPr>
              <w:jc w:val="left"/>
              <w:cnfStyle w:val="000000010000" w:firstRow="0" w:lastRow="0" w:firstColumn="0" w:lastColumn="0" w:oddVBand="0" w:evenVBand="0" w:oddHBand="0" w:evenHBand="1" w:firstRowFirstColumn="0" w:firstRowLastColumn="0" w:lastRowFirstColumn="0" w:lastRowLastColumn="0"/>
              <w:rPr>
                <w:highlight w:val="lightGray"/>
              </w:rPr>
            </w:pPr>
          </w:p>
        </w:tc>
        <w:tc>
          <w:tcPr>
            <w:tcW w:w="2709" w:type="dxa"/>
            <w:tcBorders>
              <w:left w:val="none" w:sz="0" w:space="0" w:color="auto"/>
            </w:tcBorders>
          </w:tcPr>
          <w:p w14:paraId="6D31E3FC" w14:textId="77777777" w:rsidR="000F1B4E" w:rsidRPr="00495AA7" w:rsidRDefault="000F1B4E" w:rsidP="000F1B4E">
            <w:pPr>
              <w:jc w:val="center"/>
              <w:cnfStyle w:val="000000010000" w:firstRow="0" w:lastRow="0" w:firstColumn="0" w:lastColumn="0" w:oddVBand="0" w:evenVBand="0" w:oddHBand="0" w:evenHBand="1" w:firstRowFirstColumn="0" w:firstRowLastColumn="0" w:lastRowFirstColumn="0" w:lastRowLastColumn="0"/>
              <w:rPr>
                <w:highlight w:val="lightGray"/>
              </w:rPr>
            </w:pPr>
          </w:p>
        </w:tc>
      </w:tr>
    </w:tbl>
    <w:bookmarkEnd w:id="126"/>
    <w:p w14:paraId="6FF0504B" w14:textId="77777777" w:rsidR="000F1B4E" w:rsidRPr="001713EB" w:rsidRDefault="000F1B4E" w:rsidP="000F1B4E">
      <w:pPr>
        <w:jc w:val="center"/>
        <w:rPr>
          <w:b/>
          <w:sz w:val="20"/>
          <w:szCs w:val="20"/>
        </w:rPr>
      </w:pPr>
      <w:r w:rsidRPr="00495AA7">
        <w:rPr>
          <w:b/>
          <w:sz w:val="20"/>
          <w:szCs w:val="20"/>
          <w:highlight w:val="lightGray"/>
        </w:rPr>
        <w:t xml:space="preserve">Tabla 10.4 </w:t>
      </w:r>
      <w:r w:rsidRPr="00495AA7">
        <w:rPr>
          <w:sz w:val="20"/>
          <w:szCs w:val="20"/>
          <w:highlight w:val="lightGray"/>
        </w:rPr>
        <w:t>Acciones de adaptación priorizadas a partir de los resultados de la consulta pública</w:t>
      </w:r>
    </w:p>
    <w:p w14:paraId="7145364B" w14:textId="77777777" w:rsidR="000F1B4E" w:rsidRPr="00506859" w:rsidRDefault="000F1B4E" w:rsidP="00506859">
      <w:pPr>
        <w:spacing w:after="200" w:line="276" w:lineRule="auto"/>
        <w:ind w:right="0"/>
        <w:jc w:val="left"/>
        <w:rPr>
          <w:rFonts w:ascii="Calibri" w:eastAsia="Calibri" w:hAnsi="Calibri" w:cs="Times New Roman"/>
          <w:color w:val="auto"/>
          <w:sz w:val="22"/>
          <w:szCs w:val="22"/>
          <w:lang w:eastAsia="en-US"/>
        </w:rPr>
      </w:pPr>
    </w:p>
    <w:p w14:paraId="1C9589A6" w14:textId="3DF54B5B" w:rsidR="0030565B" w:rsidRDefault="0030565B" w:rsidP="001A47AE">
      <w:pPr>
        <w:pStyle w:val="Ttulo1"/>
      </w:pPr>
      <w:r>
        <w:lastRenderedPageBreak/>
        <w:t>11. Medición, Reporte y Verificación y Monitoreo y Evaluación</w:t>
      </w:r>
    </w:p>
    <w:p w14:paraId="40905E20" w14:textId="77777777" w:rsidR="001F45B9" w:rsidRDefault="001F45B9" w:rsidP="001F45B9">
      <w:r w:rsidRPr="00495AA7">
        <w:rPr>
          <w:highlight w:val="lightGray"/>
        </w:rPr>
        <w:t>En este rubro se cuenta con una herramienta que permitirá registrar el avance de las medidas, con miras a realizar reportes de carácter intermunicipal y regional, estatal e incluso con carácter nacional e internacional, para la búsqueda de financiamiento y apoyo técnico. Esta herramienta servirá para consignar información por medida respecto a: línea base, unidad de medida, meta, avances anuales, plazo de cumplimiento y responsables. Al tratarse de una versión simplificada, se privilegia la sistematización de información sobre los detalles técnicos exhaustivos. Otro de los fines de su utilización, será el de facilitar el intercambio de información a partir de un formato único, tanto entre municipios como entre estos y la Junta Intermunicipal. Del análisis de los avances e información vertida, se podrán realizar evaluaciones del progreso de los programas regional y municipales, así como tomar previsiones e implementar medidas correctivas que permitan la mejora continua de los procesos de adaptación y mitigación del cambio climático considerados en estos instrumentos de planeación.</w:t>
      </w:r>
    </w:p>
    <w:p w14:paraId="549141FF" w14:textId="77777777" w:rsidR="000744A1" w:rsidRDefault="000744A1" w:rsidP="0030565B">
      <w:pPr>
        <w:sectPr w:rsidR="000744A1" w:rsidSect="00195E60">
          <w:pgSz w:w="12240" w:h="15840"/>
          <w:pgMar w:top="892" w:right="1701" w:bottom="1418" w:left="1701" w:header="426" w:footer="708" w:gutter="0"/>
          <w:cols w:space="708"/>
          <w:titlePg/>
          <w:docGrid w:linePitch="360"/>
        </w:sectPr>
      </w:pPr>
    </w:p>
    <w:p w14:paraId="627858D8" w14:textId="041C8119" w:rsidR="0030565B" w:rsidRDefault="0030565B" w:rsidP="0030565B"/>
    <w:p w14:paraId="0658C9B0" w14:textId="77777777" w:rsidR="0030565B" w:rsidRPr="0030565B" w:rsidRDefault="0030565B" w:rsidP="0030565B"/>
    <w:tbl>
      <w:tblPr>
        <w:tblStyle w:val="Tabladecuadrcula4-nfasis1"/>
        <w:tblW w:w="14050" w:type="dxa"/>
        <w:tblLayout w:type="fixed"/>
        <w:tblLook w:val="04A0" w:firstRow="1" w:lastRow="0" w:firstColumn="1" w:lastColumn="0" w:noHBand="0" w:noVBand="1"/>
      </w:tblPr>
      <w:tblGrid>
        <w:gridCol w:w="986"/>
        <w:gridCol w:w="1960"/>
        <w:gridCol w:w="1679"/>
        <w:gridCol w:w="1672"/>
        <w:gridCol w:w="1503"/>
        <w:gridCol w:w="1260"/>
        <w:gridCol w:w="1150"/>
        <w:gridCol w:w="713"/>
        <w:gridCol w:w="713"/>
        <w:gridCol w:w="713"/>
        <w:gridCol w:w="1701"/>
      </w:tblGrid>
      <w:tr w:rsidR="000744A1" w:rsidRPr="000744A1" w14:paraId="46F39273" w14:textId="77777777" w:rsidTr="00860A1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6" w:type="dxa"/>
            <w:vMerge w:val="restart"/>
          </w:tcPr>
          <w:p w14:paraId="23849122" w14:textId="77777777" w:rsidR="000744A1" w:rsidRPr="000744A1" w:rsidRDefault="000744A1" w:rsidP="00860A12">
            <w:pPr>
              <w:ind w:right="167"/>
              <w:rPr>
                <w:sz w:val="22"/>
                <w:szCs w:val="22"/>
                <w:highlight w:val="lightGray"/>
              </w:rPr>
            </w:pPr>
            <w:r w:rsidRPr="000744A1">
              <w:rPr>
                <w:sz w:val="22"/>
                <w:szCs w:val="22"/>
                <w:highlight w:val="lightGray"/>
              </w:rPr>
              <w:t>Adapt/Mitig</w:t>
            </w:r>
          </w:p>
        </w:tc>
        <w:tc>
          <w:tcPr>
            <w:tcW w:w="1960" w:type="dxa"/>
            <w:vMerge w:val="restart"/>
          </w:tcPr>
          <w:p w14:paraId="2FC09108"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Medida</w:t>
            </w:r>
          </w:p>
        </w:tc>
        <w:tc>
          <w:tcPr>
            <w:tcW w:w="1679" w:type="dxa"/>
            <w:vMerge w:val="restart"/>
          </w:tcPr>
          <w:p w14:paraId="0988A4EB"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Indicador</w:t>
            </w:r>
          </w:p>
        </w:tc>
        <w:tc>
          <w:tcPr>
            <w:tcW w:w="1672" w:type="dxa"/>
            <w:vMerge w:val="restart"/>
          </w:tcPr>
          <w:p w14:paraId="5A2B8A03"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Unidad de medida</w:t>
            </w:r>
          </w:p>
        </w:tc>
        <w:tc>
          <w:tcPr>
            <w:tcW w:w="1503" w:type="dxa"/>
            <w:vMerge w:val="restart"/>
          </w:tcPr>
          <w:p w14:paraId="535A693C"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Línea base</w:t>
            </w:r>
          </w:p>
        </w:tc>
        <w:tc>
          <w:tcPr>
            <w:tcW w:w="1260" w:type="dxa"/>
            <w:vMerge w:val="restart"/>
          </w:tcPr>
          <w:p w14:paraId="4E83FBF6"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Meta</w:t>
            </w:r>
          </w:p>
        </w:tc>
        <w:tc>
          <w:tcPr>
            <w:tcW w:w="1150" w:type="dxa"/>
            <w:vMerge w:val="restart"/>
          </w:tcPr>
          <w:p w14:paraId="3865EC0D"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 xml:space="preserve">Plazo </w:t>
            </w:r>
          </w:p>
        </w:tc>
        <w:tc>
          <w:tcPr>
            <w:tcW w:w="2139" w:type="dxa"/>
            <w:gridSpan w:val="3"/>
          </w:tcPr>
          <w:p w14:paraId="391D86D7"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Avances anuales</w:t>
            </w:r>
          </w:p>
        </w:tc>
        <w:tc>
          <w:tcPr>
            <w:tcW w:w="1701" w:type="dxa"/>
            <w:vMerge w:val="restart"/>
          </w:tcPr>
          <w:p w14:paraId="3CCAB0F6" w14:textId="77777777" w:rsidR="000744A1" w:rsidRPr="000744A1" w:rsidRDefault="000744A1" w:rsidP="00860A12">
            <w:pPr>
              <w:cnfStyle w:val="100000000000" w:firstRow="1"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Responsable(s)</w:t>
            </w:r>
          </w:p>
        </w:tc>
      </w:tr>
      <w:tr w:rsidR="000744A1" w:rsidRPr="000744A1" w14:paraId="68EC7555" w14:textId="77777777" w:rsidTr="00860A12">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986" w:type="dxa"/>
            <w:vMerge/>
          </w:tcPr>
          <w:p w14:paraId="094631C1" w14:textId="77777777" w:rsidR="000744A1" w:rsidRPr="000744A1" w:rsidRDefault="000744A1" w:rsidP="00860A12">
            <w:pPr>
              <w:rPr>
                <w:sz w:val="22"/>
                <w:szCs w:val="22"/>
                <w:highlight w:val="lightGray"/>
              </w:rPr>
            </w:pPr>
          </w:p>
        </w:tc>
        <w:tc>
          <w:tcPr>
            <w:tcW w:w="1960" w:type="dxa"/>
            <w:vMerge/>
          </w:tcPr>
          <w:p w14:paraId="64EF62C6"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679" w:type="dxa"/>
            <w:vMerge/>
          </w:tcPr>
          <w:p w14:paraId="4EAD1F78"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672" w:type="dxa"/>
            <w:vMerge/>
          </w:tcPr>
          <w:p w14:paraId="629D1AC1"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503" w:type="dxa"/>
            <w:vMerge/>
          </w:tcPr>
          <w:p w14:paraId="401847FD"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260" w:type="dxa"/>
            <w:vMerge/>
          </w:tcPr>
          <w:p w14:paraId="7E8E81A2"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150" w:type="dxa"/>
            <w:vMerge/>
          </w:tcPr>
          <w:p w14:paraId="3C10240E"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5243FED5"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sz w:val="22"/>
                <w:szCs w:val="22"/>
                <w:highlight w:val="lightGray"/>
              </w:rPr>
              <w:t>A1</w:t>
            </w:r>
          </w:p>
        </w:tc>
        <w:tc>
          <w:tcPr>
            <w:tcW w:w="713" w:type="dxa"/>
          </w:tcPr>
          <w:p w14:paraId="159411BD"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sz w:val="22"/>
                <w:szCs w:val="22"/>
                <w:highlight w:val="lightGray"/>
              </w:rPr>
              <w:t>A2</w:t>
            </w:r>
          </w:p>
        </w:tc>
        <w:tc>
          <w:tcPr>
            <w:tcW w:w="713" w:type="dxa"/>
          </w:tcPr>
          <w:p w14:paraId="6C7949C3"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sz w:val="22"/>
                <w:szCs w:val="22"/>
                <w:highlight w:val="lightGray"/>
              </w:rPr>
              <w:t>A…</w:t>
            </w:r>
          </w:p>
        </w:tc>
        <w:tc>
          <w:tcPr>
            <w:tcW w:w="1701" w:type="dxa"/>
            <w:vMerge/>
          </w:tcPr>
          <w:p w14:paraId="040FB056"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r>
      <w:tr w:rsidR="000744A1" w:rsidRPr="000744A1" w14:paraId="5A71B6A6" w14:textId="77777777" w:rsidTr="00860A12">
        <w:tc>
          <w:tcPr>
            <w:cnfStyle w:val="001000000000" w:firstRow="0" w:lastRow="0" w:firstColumn="1" w:lastColumn="0" w:oddVBand="0" w:evenVBand="0" w:oddHBand="0" w:evenHBand="0" w:firstRowFirstColumn="0" w:firstRowLastColumn="0" w:lastRowFirstColumn="0" w:lastRowLastColumn="0"/>
            <w:tcW w:w="986" w:type="dxa"/>
          </w:tcPr>
          <w:p w14:paraId="525E3085" w14:textId="77777777" w:rsidR="000744A1" w:rsidRPr="000744A1" w:rsidRDefault="000744A1" w:rsidP="00860A12">
            <w:pPr>
              <w:rPr>
                <w:b w:val="0"/>
                <w:sz w:val="22"/>
                <w:szCs w:val="22"/>
                <w:highlight w:val="lightGray"/>
              </w:rPr>
            </w:pPr>
            <w:r w:rsidRPr="000744A1">
              <w:rPr>
                <w:b w:val="0"/>
                <w:sz w:val="22"/>
                <w:szCs w:val="22"/>
                <w:highlight w:val="lightGray"/>
              </w:rPr>
              <w:t>Adapt</w:t>
            </w:r>
          </w:p>
        </w:tc>
        <w:tc>
          <w:tcPr>
            <w:tcW w:w="1960" w:type="dxa"/>
          </w:tcPr>
          <w:p w14:paraId="027834B6" w14:textId="00F63312"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Implementar sistemas de agricultura protegida</w:t>
            </w:r>
          </w:p>
        </w:tc>
        <w:tc>
          <w:tcPr>
            <w:tcW w:w="1679" w:type="dxa"/>
          </w:tcPr>
          <w:p w14:paraId="588AEE2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672" w:type="dxa"/>
          </w:tcPr>
          <w:p w14:paraId="64DF254F"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503" w:type="dxa"/>
          </w:tcPr>
          <w:p w14:paraId="5FA7420E"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260" w:type="dxa"/>
          </w:tcPr>
          <w:p w14:paraId="2E9E04AE"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150" w:type="dxa"/>
          </w:tcPr>
          <w:p w14:paraId="7F2648C5"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7AC2AB4B"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193254A9"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3AE686FA"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701" w:type="dxa"/>
          </w:tcPr>
          <w:p w14:paraId="38D4E569"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r>
      <w:tr w:rsidR="000744A1" w:rsidRPr="000744A1" w14:paraId="374CE8A3" w14:textId="77777777" w:rsidTr="00860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14:paraId="5778DF69" w14:textId="77777777" w:rsidR="000744A1" w:rsidRPr="000744A1" w:rsidRDefault="000744A1" w:rsidP="00860A12">
            <w:pPr>
              <w:rPr>
                <w:b w:val="0"/>
                <w:sz w:val="22"/>
                <w:szCs w:val="22"/>
                <w:highlight w:val="lightGray"/>
              </w:rPr>
            </w:pPr>
            <w:r w:rsidRPr="000744A1">
              <w:rPr>
                <w:b w:val="0"/>
                <w:sz w:val="22"/>
                <w:szCs w:val="22"/>
                <w:highlight w:val="lightGray"/>
              </w:rPr>
              <w:t>Adapt</w:t>
            </w:r>
          </w:p>
        </w:tc>
        <w:tc>
          <w:tcPr>
            <w:tcW w:w="1960" w:type="dxa"/>
          </w:tcPr>
          <w:p w14:paraId="531FA891" w14:textId="4ACA039C"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sz w:val="22"/>
                <w:szCs w:val="22"/>
                <w:highlight w:val="lightGray"/>
              </w:rPr>
              <w:t>Desarrollar e implementar un programa de manejo del fuego</w:t>
            </w:r>
          </w:p>
        </w:tc>
        <w:tc>
          <w:tcPr>
            <w:tcW w:w="1679" w:type="dxa"/>
          </w:tcPr>
          <w:p w14:paraId="0092B253"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672" w:type="dxa"/>
          </w:tcPr>
          <w:p w14:paraId="16CFBFFE"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503" w:type="dxa"/>
          </w:tcPr>
          <w:p w14:paraId="3B0542B3"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260" w:type="dxa"/>
          </w:tcPr>
          <w:p w14:paraId="53DCA0AF"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150" w:type="dxa"/>
          </w:tcPr>
          <w:p w14:paraId="520D3F0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6137C722"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33DF4A2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182C9C1A"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701" w:type="dxa"/>
          </w:tcPr>
          <w:p w14:paraId="026D546F"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r>
      <w:tr w:rsidR="000744A1" w:rsidRPr="000744A1" w14:paraId="4094C29D" w14:textId="77777777" w:rsidTr="00860A12">
        <w:tc>
          <w:tcPr>
            <w:cnfStyle w:val="001000000000" w:firstRow="0" w:lastRow="0" w:firstColumn="1" w:lastColumn="0" w:oddVBand="0" w:evenVBand="0" w:oddHBand="0" w:evenHBand="0" w:firstRowFirstColumn="0" w:firstRowLastColumn="0" w:lastRowFirstColumn="0" w:lastRowLastColumn="0"/>
            <w:tcW w:w="986" w:type="dxa"/>
          </w:tcPr>
          <w:p w14:paraId="2BDA4FF8" w14:textId="3E5E574A" w:rsidR="000744A1" w:rsidRPr="000744A1" w:rsidRDefault="000744A1" w:rsidP="00860A12">
            <w:pPr>
              <w:rPr>
                <w:sz w:val="22"/>
                <w:szCs w:val="22"/>
                <w:highlight w:val="lightGray"/>
              </w:rPr>
            </w:pPr>
            <w:r w:rsidRPr="000744A1">
              <w:rPr>
                <w:b w:val="0"/>
                <w:sz w:val="22"/>
                <w:szCs w:val="22"/>
                <w:highlight w:val="lightGray"/>
              </w:rPr>
              <w:t>Adapt</w:t>
            </w:r>
          </w:p>
        </w:tc>
        <w:tc>
          <w:tcPr>
            <w:tcW w:w="1960" w:type="dxa"/>
          </w:tcPr>
          <w:p w14:paraId="713AA10D" w14:textId="42F94C14"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Elaborar el atlas municipal/regional</w:t>
            </w:r>
          </w:p>
        </w:tc>
        <w:tc>
          <w:tcPr>
            <w:tcW w:w="1679" w:type="dxa"/>
          </w:tcPr>
          <w:p w14:paraId="71416642"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672" w:type="dxa"/>
          </w:tcPr>
          <w:p w14:paraId="74FCD999"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503" w:type="dxa"/>
          </w:tcPr>
          <w:p w14:paraId="2334CAE1"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260" w:type="dxa"/>
          </w:tcPr>
          <w:p w14:paraId="3B57DCCD"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150" w:type="dxa"/>
          </w:tcPr>
          <w:p w14:paraId="34BE6DC1"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08855152"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7D8D5FD9"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33A2F65A"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701" w:type="dxa"/>
          </w:tcPr>
          <w:p w14:paraId="0DD1B18A"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r>
      <w:tr w:rsidR="000744A1" w:rsidRPr="000744A1" w14:paraId="69894FE4" w14:textId="77777777" w:rsidTr="00860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14:paraId="25FAE5D1" w14:textId="44479550" w:rsidR="000744A1" w:rsidRPr="000744A1" w:rsidRDefault="000744A1" w:rsidP="00860A12">
            <w:pPr>
              <w:rPr>
                <w:sz w:val="22"/>
                <w:szCs w:val="22"/>
                <w:highlight w:val="lightGray"/>
              </w:rPr>
            </w:pPr>
            <w:r w:rsidRPr="000744A1">
              <w:rPr>
                <w:b w:val="0"/>
                <w:sz w:val="22"/>
                <w:szCs w:val="22"/>
                <w:highlight w:val="lightGray"/>
              </w:rPr>
              <w:t>Adapt</w:t>
            </w:r>
          </w:p>
        </w:tc>
        <w:tc>
          <w:tcPr>
            <w:tcW w:w="1960" w:type="dxa"/>
          </w:tcPr>
          <w:p w14:paraId="254F422B" w14:textId="70E864C5"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sz w:val="22"/>
                <w:szCs w:val="22"/>
                <w:highlight w:val="lightGray"/>
              </w:rPr>
              <w:t>Implementar un programa de desazolve de ríos y arroyos de zonas urbanas</w:t>
            </w:r>
          </w:p>
        </w:tc>
        <w:tc>
          <w:tcPr>
            <w:tcW w:w="1679" w:type="dxa"/>
          </w:tcPr>
          <w:p w14:paraId="6CAA2AC9"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672" w:type="dxa"/>
          </w:tcPr>
          <w:p w14:paraId="57383F94"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503" w:type="dxa"/>
          </w:tcPr>
          <w:p w14:paraId="23EBF399"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260" w:type="dxa"/>
          </w:tcPr>
          <w:p w14:paraId="2DECFE76"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150" w:type="dxa"/>
          </w:tcPr>
          <w:p w14:paraId="77EAD273"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069880F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23982886"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1F57574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701" w:type="dxa"/>
          </w:tcPr>
          <w:p w14:paraId="74BBF3EA"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r>
      <w:tr w:rsidR="000744A1" w:rsidRPr="000744A1" w14:paraId="26EE0A64" w14:textId="77777777" w:rsidTr="00860A12">
        <w:tc>
          <w:tcPr>
            <w:cnfStyle w:val="001000000000" w:firstRow="0" w:lastRow="0" w:firstColumn="1" w:lastColumn="0" w:oddVBand="0" w:evenVBand="0" w:oddHBand="0" w:evenHBand="0" w:firstRowFirstColumn="0" w:firstRowLastColumn="0" w:lastRowFirstColumn="0" w:lastRowLastColumn="0"/>
            <w:tcW w:w="986" w:type="dxa"/>
          </w:tcPr>
          <w:p w14:paraId="7730DD5F" w14:textId="0937F954" w:rsidR="000744A1" w:rsidRPr="000744A1" w:rsidRDefault="000744A1" w:rsidP="00860A12">
            <w:pPr>
              <w:rPr>
                <w:sz w:val="22"/>
                <w:szCs w:val="22"/>
                <w:highlight w:val="lightGray"/>
              </w:rPr>
            </w:pPr>
            <w:r w:rsidRPr="000744A1">
              <w:rPr>
                <w:b w:val="0"/>
                <w:sz w:val="22"/>
                <w:szCs w:val="22"/>
                <w:highlight w:val="lightGray"/>
              </w:rPr>
              <w:t>Adapt</w:t>
            </w:r>
          </w:p>
        </w:tc>
        <w:tc>
          <w:tcPr>
            <w:tcW w:w="1960" w:type="dxa"/>
          </w:tcPr>
          <w:p w14:paraId="28A973F5" w14:textId="1E6EBAAD"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r w:rsidRPr="000744A1">
              <w:rPr>
                <w:sz w:val="22"/>
                <w:szCs w:val="22"/>
                <w:highlight w:val="lightGray"/>
              </w:rPr>
              <w:t>Implementar sistemas de agricultura protegida</w:t>
            </w:r>
          </w:p>
        </w:tc>
        <w:tc>
          <w:tcPr>
            <w:tcW w:w="1679" w:type="dxa"/>
          </w:tcPr>
          <w:p w14:paraId="07D24DF5"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672" w:type="dxa"/>
          </w:tcPr>
          <w:p w14:paraId="2A055C3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503" w:type="dxa"/>
          </w:tcPr>
          <w:p w14:paraId="2AAF63E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260" w:type="dxa"/>
          </w:tcPr>
          <w:p w14:paraId="2598580E"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150" w:type="dxa"/>
          </w:tcPr>
          <w:p w14:paraId="6076E155"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4BAF6853"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234207F4"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3737E04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701" w:type="dxa"/>
          </w:tcPr>
          <w:p w14:paraId="75A3C5F4"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r>
      <w:tr w:rsidR="000744A1" w:rsidRPr="000744A1" w14:paraId="539D8869" w14:textId="77777777" w:rsidTr="00860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14:paraId="151175C6" w14:textId="4364C822" w:rsidR="000744A1" w:rsidRPr="000744A1" w:rsidRDefault="000744A1" w:rsidP="00860A12">
            <w:pPr>
              <w:rPr>
                <w:sz w:val="22"/>
                <w:szCs w:val="22"/>
                <w:highlight w:val="lightGray"/>
              </w:rPr>
            </w:pPr>
            <w:r w:rsidRPr="000744A1">
              <w:rPr>
                <w:b w:val="0"/>
                <w:sz w:val="22"/>
                <w:szCs w:val="22"/>
                <w:highlight w:val="lightGray"/>
              </w:rPr>
              <w:t>Adapt</w:t>
            </w:r>
          </w:p>
        </w:tc>
        <w:tc>
          <w:tcPr>
            <w:tcW w:w="1960" w:type="dxa"/>
          </w:tcPr>
          <w:p w14:paraId="59DFDF6E" w14:textId="18FC41E9"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sz w:val="22"/>
                <w:szCs w:val="22"/>
                <w:highlight w:val="lightGray"/>
              </w:rPr>
              <w:t>Desarrollar e implementar un programa de manejo del fuego</w:t>
            </w:r>
          </w:p>
        </w:tc>
        <w:tc>
          <w:tcPr>
            <w:tcW w:w="1679" w:type="dxa"/>
          </w:tcPr>
          <w:p w14:paraId="7C8B6922"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672" w:type="dxa"/>
          </w:tcPr>
          <w:p w14:paraId="0B4D25F4"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503" w:type="dxa"/>
          </w:tcPr>
          <w:p w14:paraId="29B5CAFF"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260" w:type="dxa"/>
          </w:tcPr>
          <w:p w14:paraId="3E396BCF"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150" w:type="dxa"/>
          </w:tcPr>
          <w:p w14:paraId="3BE9AF81"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0EFEB066"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5BC1E5EF"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389EFA76"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701" w:type="dxa"/>
          </w:tcPr>
          <w:p w14:paraId="45FB454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r>
      <w:tr w:rsidR="000744A1" w:rsidRPr="000744A1" w14:paraId="733EF016" w14:textId="77777777" w:rsidTr="00642C0B">
        <w:tc>
          <w:tcPr>
            <w:cnfStyle w:val="001000000000" w:firstRow="0" w:lastRow="0" w:firstColumn="1" w:lastColumn="0" w:oddVBand="0" w:evenVBand="0" w:oddHBand="0" w:evenHBand="0" w:firstRowFirstColumn="0" w:firstRowLastColumn="0" w:lastRowFirstColumn="0" w:lastRowLastColumn="0"/>
            <w:tcW w:w="986" w:type="dxa"/>
          </w:tcPr>
          <w:p w14:paraId="204EDC6A" w14:textId="1328B30C" w:rsidR="000744A1" w:rsidRPr="000744A1" w:rsidRDefault="000744A1" w:rsidP="00860A12">
            <w:pPr>
              <w:rPr>
                <w:b w:val="0"/>
                <w:bCs w:val="0"/>
                <w:sz w:val="22"/>
                <w:szCs w:val="22"/>
                <w:highlight w:val="lightGray"/>
              </w:rPr>
            </w:pPr>
            <w:r w:rsidRPr="000744A1">
              <w:rPr>
                <w:b w:val="0"/>
                <w:sz w:val="22"/>
                <w:szCs w:val="22"/>
                <w:highlight w:val="lightGray"/>
              </w:rPr>
              <w:t>Mitig</w:t>
            </w:r>
          </w:p>
          <w:p w14:paraId="1B699958" w14:textId="77777777" w:rsidR="000744A1" w:rsidRPr="000744A1" w:rsidRDefault="000744A1" w:rsidP="000744A1">
            <w:pPr>
              <w:rPr>
                <w:b w:val="0"/>
                <w:sz w:val="22"/>
                <w:szCs w:val="22"/>
                <w:highlight w:val="lightGray"/>
              </w:rPr>
            </w:pPr>
          </w:p>
        </w:tc>
        <w:tc>
          <w:tcPr>
            <w:tcW w:w="1960" w:type="dxa"/>
            <w:vAlign w:val="center"/>
          </w:tcPr>
          <w:p w14:paraId="0C6A9AF0" w14:textId="4C49D959"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r w:rsidRPr="000744A1">
              <w:rPr>
                <w:bCs/>
                <w:sz w:val="22"/>
                <w:szCs w:val="22"/>
                <w:highlight w:val="lightGray"/>
              </w:rPr>
              <w:t>Desarrollar e implementar un programa de agrosilvicultura comunitaria</w:t>
            </w:r>
          </w:p>
        </w:tc>
        <w:tc>
          <w:tcPr>
            <w:tcW w:w="1679" w:type="dxa"/>
          </w:tcPr>
          <w:p w14:paraId="70C6A72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672" w:type="dxa"/>
          </w:tcPr>
          <w:p w14:paraId="10076554"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503" w:type="dxa"/>
          </w:tcPr>
          <w:p w14:paraId="06C6F932"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260" w:type="dxa"/>
          </w:tcPr>
          <w:p w14:paraId="1A52B70D"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150" w:type="dxa"/>
          </w:tcPr>
          <w:p w14:paraId="724536ED"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64590DB1"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476F3935"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10F2946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701" w:type="dxa"/>
          </w:tcPr>
          <w:p w14:paraId="4533E758"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r>
      <w:tr w:rsidR="000744A1" w:rsidRPr="000744A1" w14:paraId="293B7F46" w14:textId="77777777" w:rsidTr="00642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14:paraId="508D6305" w14:textId="218FA50F" w:rsidR="000744A1" w:rsidRPr="000744A1" w:rsidRDefault="000744A1" w:rsidP="00860A12">
            <w:pPr>
              <w:rPr>
                <w:sz w:val="22"/>
                <w:szCs w:val="22"/>
                <w:highlight w:val="lightGray"/>
              </w:rPr>
            </w:pPr>
            <w:r w:rsidRPr="00AA1334">
              <w:rPr>
                <w:b w:val="0"/>
                <w:sz w:val="22"/>
                <w:szCs w:val="22"/>
                <w:highlight w:val="lightGray"/>
              </w:rPr>
              <w:t>Mitig</w:t>
            </w:r>
          </w:p>
        </w:tc>
        <w:tc>
          <w:tcPr>
            <w:tcW w:w="1960" w:type="dxa"/>
            <w:vAlign w:val="center"/>
          </w:tcPr>
          <w:p w14:paraId="5B1C875D" w14:textId="48240A31"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r w:rsidRPr="000744A1">
              <w:rPr>
                <w:bCs/>
                <w:sz w:val="22"/>
                <w:szCs w:val="22"/>
                <w:highlight w:val="lightGray"/>
              </w:rPr>
              <w:t>Implementar programa de manejo integral de residuos</w:t>
            </w:r>
          </w:p>
        </w:tc>
        <w:tc>
          <w:tcPr>
            <w:tcW w:w="1679" w:type="dxa"/>
          </w:tcPr>
          <w:p w14:paraId="7081DEBD"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672" w:type="dxa"/>
          </w:tcPr>
          <w:p w14:paraId="414ADE5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503" w:type="dxa"/>
          </w:tcPr>
          <w:p w14:paraId="704075D0"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260" w:type="dxa"/>
          </w:tcPr>
          <w:p w14:paraId="73F48DF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150" w:type="dxa"/>
          </w:tcPr>
          <w:p w14:paraId="07F74208"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33ACE5C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0AF7D7F7"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713" w:type="dxa"/>
          </w:tcPr>
          <w:p w14:paraId="6124DBF2"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c>
          <w:tcPr>
            <w:tcW w:w="1701" w:type="dxa"/>
          </w:tcPr>
          <w:p w14:paraId="5E16BC1D" w14:textId="77777777" w:rsidR="000744A1" w:rsidRPr="000744A1" w:rsidRDefault="000744A1" w:rsidP="00860A12">
            <w:pPr>
              <w:cnfStyle w:val="000000100000" w:firstRow="0" w:lastRow="0" w:firstColumn="0" w:lastColumn="0" w:oddVBand="0" w:evenVBand="0" w:oddHBand="1" w:evenHBand="0" w:firstRowFirstColumn="0" w:firstRowLastColumn="0" w:lastRowFirstColumn="0" w:lastRowLastColumn="0"/>
              <w:rPr>
                <w:sz w:val="22"/>
                <w:szCs w:val="22"/>
                <w:highlight w:val="lightGray"/>
              </w:rPr>
            </w:pPr>
          </w:p>
        </w:tc>
      </w:tr>
      <w:tr w:rsidR="000744A1" w:rsidRPr="000744A1" w14:paraId="399F8A69" w14:textId="77777777" w:rsidTr="00642C0B">
        <w:tc>
          <w:tcPr>
            <w:cnfStyle w:val="001000000000" w:firstRow="0" w:lastRow="0" w:firstColumn="1" w:lastColumn="0" w:oddVBand="0" w:evenVBand="0" w:oddHBand="0" w:evenHBand="0" w:firstRowFirstColumn="0" w:firstRowLastColumn="0" w:lastRowFirstColumn="0" w:lastRowLastColumn="0"/>
            <w:tcW w:w="986" w:type="dxa"/>
          </w:tcPr>
          <w:p w14:paraId="3A780C2B" w14:textId="1EBC00A0" w:rsidR="000744A1" w:rsidRPr="000744A1" w:rsidRDefault="000744A1" w:rsidP="00860A12">
            <w:pPr>
              <w:rPr>
                <w:sz w:val="22"/>
                <w:szCs w:val="22"/>
                <w:highlight w:val="lightGray"/>
              </w:rPr>
            </w:pPr>
            <w:r w:rsidRPr="00AA1334">
              <w:rPr>
                <w:b w:val="0"/>
                <w:sz w:val="22"/>
                <w:szCs w:val="22"/>
                <w:highlight w:val="lightGray"/>
              </w:rPr>
              <w:lastRenderedPageBreak/>
              <w:t>Mitig</w:t>
            </w:r>
          </w:p>
        </w:tc>
        <w:tc>
          <w:tcPr>
            <w:tcW w:w="1960" w:type="dxa"/>
            <w:vAlign w:val="center"/>
          </w:tcPr>
          <w:p w14:paraId="2A77A297" w14:textId="29A7D1FE"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r w:rsidRPr="000744A1">
              <w:rPr>
                <w:bCs/>
                <w:sz w:val="22"/>
                <w:szCs w:val="22"/>
                <w:highlight w:val="lightGray"/>
              </w:rPr>
              <w:t>Construir una planta de tratamiento de aguas residuales</w:t>
            </w:r>
          </w:p>
        </w:tc>
        <w:tc>
          <w:tcPr>
            <w:tcW w:w="1679" w:type="dxa"/>
          </w:tcPr>
          <w:p w14:paraId="4AA553F2"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672" w:type="dxa"/>
          </w:tcPr>
          <w:p w14:paraId="439243A1"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503" w:type="dxa"/>
          </w:tcPr>
          <w:p w14:paraId="5D3953B9"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260" w:type="dxa"/>
          </w:tcPr>
          <w:p w14:paraId="7B4DD10C"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150" w:type="dxa"/>
          </w:tcPr>
          <w:p w14:paraId="7359A853"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519B78CE"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54764C07"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713" w:type="dxa"/>
          </w:tcPr>
          <w:p w14:paraId="594F9689"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c>
          <w:tcPr>
            <w:tcW w:w="1701" w:type="dxa"/>
          </w:tcPr>
          <w:p w14:paraId="5D4EF87C" w14:textId="77777777" w:rsidR="000744A1" w:rsidRPr="000744A1" w:rsidRDefault="000744A1" w:rsidP="00860A12">
            <w:pPr>
              <w:cnfStyle w:val="000000000000" w:firstRow="0" w:lastRow="0" w:firstColumn="0" w:lastColumn="0" w:oddVBand="0" w:evenVBand="0" w:oddHBand="0" w:evenHBand="0" w:firstRowFirstColumn="0" w:firstRowLastColumn="0" w:lastRowFirstColumn="0" w:lastRowLastColumn="0"/>
              <w:rPr>
                <w:sz w:val="22"/>
                <w:szCs w:val="22"/>
                <w:highlight w:val="lightGray"/>
              </w:rPr>
            </w:pPr>
          </w:p>
        </w:tc>
      </w:tr>
    </w:tbl>
    <w:p w14:paraId="3EB36AFF" w14:textId="77777777" w:rsidR="000744A1" w:rsidRDefault="000744A1" w:rsidP="001A47AE">
      <w:pPr>
        <w:pStyle w:val="Ttulo1"/>
        <w:sectPr w:rsidR="000744A1" w:rsidSect="000744A1">
          <w:pgSz w:w="15840" w:h="12240" w:orient="landscape"/>
          <w:pgMar w:top="1701" w:right="892" w:bottom="1701" w:left="1418" w:header="426" w:footer="708" w:gutter="0"/>
          <w:cols w:space="708"/>
          <w:titlePg/>
          <w:docGrid w:linePitch="360"/>
        </w:sectPr>
      </w:pPr>
      <w:bookmarkStart w:id="127" w:name="_GoBack"/>
      <w:bookmarkEnd w:id="127"/>
    </w:p>
    <w:p w14:paraId="0740CE91" w14:textId="10B9B076" w:rsidR="00D136FD" w:rsidRPr="001A47AE" w:rsidRDefault="0030565B" w:rsidP="001A47AE">
      <w:pPr>
        <w:pStyle w:val="Ttulo1"/>
      </w:pPr>
      <w:r>
        <w:lastRenderedPageBreak/>
        <w:t>12</w:t>
      </w:r>
      <w:r w:rsidR="00D136FD" w:rsidRPr="001A47AE">
        <w:t>. Conclusiones</w:t>
      </w:r>
      <w:bookmarkEnd w:id="118"/>
    </w:p>
    <w:p w14:paraId="5C4132C4" w14:textId="77777777" w:rsidR="00977411" w:rsidRPr="00A06744" w:rsidRDefault="00977411" w:rsidP="00977411">
      <w:pPr>
        <w:spacing w:line="276" w:lineRule="auto"/>
        <w:ind w:right="0" w:firstLine="700"/>
        <w:rPr>
          <w:bCs/>
          <w:color w:val="000000" w:themeColor="text1"/>
          <w:sz w:val="28"/>
          <w:szCs w:val="28"/>
        </w:rPr>
      </w:pPr>
      <w:bookmarkStart w:id="128" w:name="_Toc418022463"/>
      <w:r w:rsidRPr="00A06744">
        <w:rPr>
          <w:bCs/>
          <w:color w:val="000000" w:themeColor="text1"/>
          <w:sz w:val="28"/>
          <w:szCs w:val="28"/>
        </w:rPr>
        <w:t xml:space="preserve">Este documento significa el primer esfuerzo del Municipio de </w:t>
      </w:r>
      <w:r>
        <w:rPr>
          <w:bCs/>
          <w:color w:val="000000" w:themeColor="text1"/>
          <w:sz w:val="28"/>
          <w:szCs w:val="28"/>
        </w:rPr>
        <w:t xml:space="preserve">Cabo </w:t>
      </w:r>
      <w:r w:rsidR="007D1E71">
        <w:rPr>
          <w:bCs/>
          <w:color w:val="000000" w:themeColor="text1"/>
          <w:sz w:val="28"/>
          <w:szCs w:val="28"/>
        </w:rPr>
        <w:t>Corrientes</w:t>
      </w:r>
      <w:r w:rsidRPr="00A06744">
        <w:rPr>
          <w:bCs/>
          <w:color w:val="000000" w:themeColor="text1"/>
          <w:sz w:val="28"/>
          <w:szCs w:val="28"/>
        </w:rPr>
        <w:t xml:space="preserve"> por comenzar el largo camino ante el cambio climático.</w:t>
      </w:r>
    </w:p>
    <w:p w14:paraId="4C457BD8" w14:textId="77777777" w:rsidR="00977411" w:rsidRPr="00A06744" w:rsidRDefault="00977411" w:rsidP="00977411">
      <w:pPr>
        <w:spacing w:line="276" w:lineRule="auto"/>
        <w:ind w:right="0" w:firstLine="700"/>
        <w:rPr>
          <w:bCs/>
          <w:color w:val="000000" w:themeColor="text1"/>
          <w:sz w:val="28"/>
          <w:szCs w:val="28"/>
        </w:rPr>
      </w:pPr>
    </w:p>
    <w:p w14:paraId="20ACE3DD" w14:textId="77777777" w:rsidR="00977411" w:rsidRPr="00A06744" w:rsidRDefault="00977411" w:rsidP="00977411">
      <w:pPr>
        <w:spacing w:line="276" w:lineRule="auto"/>
        <w:ind w:right="0" w:firstLine="700"/>
        <w:rPr>
          <w:bCs/>
          <w:color w:val="000000" w:themeColor="text1"/>
          <w:sz w:val="28"/>
          <w:szCs w:val="28"/>
        </w:rPr>
      </w:pPr>
      <w:r w:rsidRPr="00A06744">
        <w:rPr>
          <w:bCs/>
          <w:color w:val="000000" w:themeColor="text1"/>
          <w:sz w:val="28"/>
          <w:szCs w:val="28"/>
        </w:rPr>
        <w:t xml:space="preserve">Sumarse a los esfuerzos globales, y aportar con el granito de arena que nos corresponde, será de gran valor </w:t>
      </w:r>
      <w:r>
        <w:rPr>
          <w:bCs/>
          <w:color w:val="000000" w:themeColor="text1"/>
          <w:sz w:val="28"/>
          <w:szCs w:val="28"/>
        </w:rPr>
        <w:t>p</w:t>
      </w:r>
      <w:r w:rsidRPr="00A06744">
        <w:rPr>
          <w:bCs/>
          <w:color w:val="000000" w:themeColor="text1"/>
          <w:sz w:val="28"/>
          <w:szCs w:val="28"/>
        </w:rPr>
        <w:t>ara contribuir como Municipio, Estado y País a este gran reto.</w:t>
      </w:r>
    </w:p>
    <w:p w14:paraId="23AE5952" w14:textId="77777777" w:rsidR="00977411" w:rsidRPr="00A06744" w:rsidRDefault="00977411" w:rsidP="00977411">
      <w:pPr>
        <w:spacing w:line="276" w:lineRule="auto"/>
        <w:ind w:right="0" w:firstLine="700"/>
        <w:rPr>
          <w:bCs/>
          <w:color w:val="000000" w:themeColor="text1"/>
          <w:sz w:val="28"/>
          <w:szCs w:val="28"/>
        </w:rPr>
      </w:pPr>
    </w:p>
    <w:p w14:paraId="72A575EE" w14:textId="77777777" w:rsidR="00977411" w:rsidRPr="00A06744" w:rsidRDefault="00977411" w:rsidP="00977411">
      <w:pPr>
        <w:spacing w:line="276" w:lineRule="auto"/>
        <w:ind w:right="0" w:firstLine="700"/>
        <w:rPr>
          <w:bCs/>
          <w:color w:val="000000" w:themeColor="text1"/>
          <w:sz w:val="28"/>
          <w:szCs w:val="28"/>
        </w:rPr>
      </w:pPr>
      <w:r w:rsidRPr="00A06744">
        <w:rPr>
          <w:bCs/>
          <w:color w:val="000000" w:themeColor="text1"/>
          <w:sz w:val="28"/>
          <w:szCs w:val="28"/>
        </w:rPr>
        <w:t>Las directrices están marcadas</w:t>
      </w:r>
      <w:r w:rsidR="007D1E71">
        <w:rPr>
          <w:bCs/>
          <w:color w:val="000000" w:themeColor="text1"/>
          <w:sz w:val="28"/>
          <w:szCs w:val="28"/>
          <w:lang w:val="es-419"/>
        </w:rPr>
        <w:t>,</w:t>
      </w:r>
      <w:r w:rsidRPr="00A06744">
        <w:rPr>
          <w:bCs/>
          <w:color w:val="000000" w:themeColor="text1"/>
          <w:sz w:val="28"/>
          <w:szCs w:val="28"/>
        </w:rPr>
        <w:t xml:space="preserve"> existe una ley nacional y una estatal ante el camb</w:t>
      </w:r>
      <w:r>
        <w:rPr>
          <w:bCs/>
          <w:color w:val="000000" w:themeColor="text1"/>
          <w:sz w:val="28"/>
          <w:szCs w:val="28"/>
        </w:rPr>
        <w:t>io</w:t>
      </w:r>
      <w:r w:rsidR="007D1E71">
        <w:rPr>
          <w:bCs/>
          <w:color w:val="000000" w:themeColor="text1"/>
          <w:sz w:val="28"/>
          <w:szCs w:val="28"/>
        </w:rPr>
        <w:t xml:space="preserve"> climático, adem</w:t>
      </w:r>
      <w:r w:rsidR="007D1E71">
        <w:rPr>
          <w:bCs/>
          <w:color w:val="000000" w:themeColor="text1"/>
          <w:sz w:val="28"/>
          <w:szCs w:val="28"/>
          <w:lang w:val="es-419"/>
        </w:rPr>
        <w:t>ás</w:t>
      </w:r>
      <w:r w:rsidRPr="00A06744">
        <w:rPr>
          <w:bCs/>
          <w:color w:val="000000" w:themeColor="text1"/>
          <w:sz w:val="28"/>
          <w:szCs w:val="28"/>
        </w:rPr>
        <w:t xml:space="preserve"> de los instrumentos de planeación particulares como el PEACC (por publicar) y este PACMUN, que en conjunto nos brindan una serie de insumos para aplicar a nivel municipal y revertir el nivel de emisiones que hasta el momento generamos.</w:t>
      </w:r>
    </w:p>
    <w:p w14:paraId="50AA0ED1" w14:textId="77777777" w:rsidR="00977411" w:rsidRPr="00A06744" w:rsidRDefault="00977411" w:rsidP="00977411">
      <w:pPr>
        <w:spacing w:line="276" w:lineRule="auto"/>
        <w:ind w:right="0" w:firstLine="700"/>
        <w:rPr>
          <w:bCs/>
          <w:color w:val="000000" w:themeColor="text1"/>
          <w:sz w:val="28"/>
          <w:szCs w:val="28"/>
        </w:rPr>
      </w:pPr>
    </w:p>
    <w:p w14:paraId="27073C5F" w14:textId="77777777" w:rsidR="00977411" w:rsidRPr="00A06744" w:rsidRDefault="00977411" w:rsidP="00977411">
      <w:pPr>
        <w:spacing w:line="276" w:lineRule="auto"/>
        <w:ind w:right="0" w:firstLine="700"/>
        <w:rPr>
          <w:bCs/>
          <w:color w:val="000000" w:themeColor="text1"/>
          <w:sz w:val="28"/>
          <w:szCs w:val="28"/>
        </w:rPr>
      </w:pPr>
      <w:r w:rsidRPr="00A06744">
        <w:rPr>
          <w:bCs/>
          <w:color w:val="000000" w:themeColor="text1"/>
          <w:sz w:val="28"/>
          <w:szCs w:val="28"/>
        </w:rPr>
        <w:t>Además existen iniciativas internacionales como REDD+</w:t>
      </w:r>
      <w:r w:rsidR="007D1E71">
        <w:rPr>
          <w:bCs/>
          <w:color w:val="000000" w:themeColor="text1"/>
          <w:sz w:val="28"/>
          <w:szCs w:val="28"/>
          <w:lang w:val="es-419"/>
        </w:rPr>
        <w:t>,</w:t>
      </w:r>
      <w:r w:rsidRPr="00A06744">
        <w:rPr>
          <w:bCs/>
          <w:color w:val="000000" w:themeColor="text1"/>
          <w:sz w:val="28"/>
          <w:szCs w:val="28"/>
        </w:rPr>
        <w:t xml:space="preserve"> </w:t>
      </w:r>
      <w:r w:rsidR="007D1E71">
        <w:rPr>
          <w:bCs/>
          <w:color w:val="000000" w:themeColor="text1"/>
          <w:sz w:val="28"/>
          <w:szCs w:val="28"/>
        </w:rPr>
        <w:t>que se aplican a nivel nacional</w:t>
      </w:r>
      <w:r w:rsidR="007D1E71">
        <w:rPr>
          <w:bCs/>
          <w:color w:val="000000" w:themeColor="text1"/>
          <w:sz w:val="28"/>
          <w:szCs w:val="28"/>
          <w:lang w:val="es-419"/>
        </w:rPr>
        <w:t>.</w:t>
      </w:r>
      <w:r w:rsidRPr="00A06744">
        <w:rPr>
          <w:bCs/>
          <w:color w:val="000000" w:themeColor="text1"/>
          <w:sz w:val="28"/>
          <w:szCs w:val="28"/>
        </w:rPr>
        <w:t xml:space="preserve"> </w:t>
      </w:r>
      <w:r w:rsidR="007D1E71">
        <w:rPr>
          <w:bCs/>
          <w:color w:val="000000" w:themeColor="text1"/>
          <w:sz w:val="28"/>
          <w:szCs w:val="28"/>
          <w:lang w:val="es-419"/>
        </w:rPr>
        <w:t>E</w:t>
      </w:r>
      <w:r w:rsidRPr="00A06744">
        <w:rPr>
          <w:bCs/>
          <w:color w:val="000000" w:themeColor="text1"/>
          <w:sz w:val="28"/>
          <w:szCs w:val="28"/>
        </w:rPr>
        <w:t xml:space="preserve">n </w:t>
      </w:r>
      <w:r w:rsidR="007D1E71">
        <w:rPr>
          <w:bCs/>
          <w:color w:val="000000" w:themeColor="text1"/>
          <w:sz w:val="28"/>
          <w:szCs w:val="28"/>
          <w:lang w:val="es-419"/>
        </w:rPr>
        <w:t xml:space="preserve">el estado de </w:t>
      </w:r>
      <w:r w:rsidRPr="00A06744">
        <w:rPr>
          <w:bCs/>
          <w:color w:val="000000" w:themeColor="text1"/>
          <w:sz w:val="28"/>
          <w:szCs w:val="28"/>
        </w:rPr>
        <w:t>Jalisco</w:t>
      </w:r>
      <w:r w:rsidR="007D1E71">
        <w:rPr>
          <w:bCs/>
          <w:color w:val="000000" w:themeColor="text1"/>
          <w:sz w:val="28"/>
          <w:szCs w:val="28"/>
          <w:lang w:val="es-419"/>
        </w:rPr>
        <w:t>,</w:t>
      </w:r>
      <w:r w:rsidRPr="00A06744">
        <w:rPr>
          <w:bCs/>
          <w:color w:val="000000" w:themeColor="text1"/>
          <w:sz w:val="28"/>
          <w:szCs w:val="28"/>
        </w:rPr>
        <w:t xml:space="preserve"> </w:t>
      </w:r>
      <w:r>
        <w:rPr>
          <w:bCs/>
          <w:color w:val="000000" w:themeColor="text1"/>
          <w:sz w:val="28"/>
          <w:szCs w:val="28"/>
        </w:rPr>
        <w:t>Cabo Corrientes</w:t>
      </w:r>
      <w:r w:rsidRPr="00A06744">
        <w:rPr>
          <w:bCs/>
          <w:color w:val="000000" w:themeColor="text1"/>
          <w:sz w:val="28"/>
          <w:szCs w:val="28"/>
        </w:rPr>
        <w:t xml:space="preserve"> forma parte de las Áreas de Acción Temprana REDD+ (ATEREDD+) lo que nos conmina a seguir trabajando en esta vía de procesos productivos bajos en emisiones.</w:t>
      </w:r>
    </w:p>
    <w:p w14:paraId="5BA3D72F" w14:textId="77777777" w:rsidR="00977411" w:rsidRPr="00A06744" w:rsidRDefault="00977411" w:rsidP="00977411">
      <w:pPr>
        <w:spacing w:line="276" w:lineRule="auto"/>
        <w:ind w:right="0" w:firstLine="700"/>
        <w:rPr>
          <w:bCs/>
          <w:color w:val="000000" w:themeColor="text1"/>
          <w:sz w:val="28"/>
          <w:szCs w:val="28"/>
        </w:rPr>
      </w:pPr>
    </w:p>
    <w:p w14:paraId="37831BA3" w14:textId="77777777" w:rsidR="00977411" w:rsidRDefault="00977411" w:rsidP="00977411">
      <w:pPr>
        <w:spacing w:line="276" w:lineRule="auto"/>
        <w:ind w:right="0" w:firstLine="700"/>
        <w:rPr>
          <w:bCs/>
          <w:color w:val="000000" w:themeColor="text1"/>
          <w:sz w:val="28"/>
          <w:szCs w:val="28"/>
        </w:rPr>
      </w:pPr>
      <w:r w:rsidRPr="00A06744">
        <w:rPr>
          <w:bCs/>
          <w:color w:val="000000" w:themeColor="text1"/>
          <w:sz w:val="28"/>
          <w:szCs w:val="28"/>
        </w:rPr>
        <w:t>Si bien este inventario y acciones son la primer</w:t>
      </w:r>
      <w:r w:rsidR="007D1E71">
        <w:rPr>
          <w:bCs/>
          <w:color w:val="000000" w:themeColor="text1"/>
          <w:sz w:val="28"/>
          <w:szCs w:val="28"/>
          <w:lang w:val="es-419"/>
        </w:rPr>
        <w:t>a</w:t>
      </w:r>
      <w:r w:rsidRPr="00A06744">
        <w:rPr>
          <w:bCs/>
          <w:color w:val="000000" w:themeColor="text1"/>
          <w:sz w:val="28"/>
          <w:szCs w:val="28"/>
        </w:rPr>
        <w:t xml:space="preserve"> contribución municipal, es necesario </w:t>
      </w:r>
      <w:r>
        <w:rPr>
          <w:bCs/>
          <w:color w:val="000000" w:themeColor="text1"/>
          <w:sz w:val="28"/>
          <w:szCs w:val="28"/>
        </w:rPr>
        <w:t>afinar los procesos de registro de emisiones a nivel municipal para genera</w:t>
      </w:r>
      <w:r w:rsidR="007D1E71">
        <w:rPr>
          <w:bCs/>
          <w:color w:val="000000" w:themeColor="text1"/>
          <w:sz w:val="28"/>
          <w:szCs w:val="28"/>
          <w:lang w:val="es-419"/>
        </w:rPr>
        <w:t>r</w:t>
      </w:r>
      <w:r>
        <w:rPr>
          <w:bCs/>
          <w:color w:val="000000" w:themeColor="text1"/>
          <w:sz w:val="28"/>
          <w:szCs w:val="28"/>
        </w:rPr>
        <w:t xml:space="preserve"> inventarios más </w:t>
      </w:r>
      <w:r w:rsidR="007D1E71">
        <w:rPr>
          <w:bCs/>
          <w:color w:val="000000" w:themeColor="text1"/>
          <w:sz w:val="28"/>
          <w:szCs w:val="28"/>
          <w:lang w:val="es-419"/>
        </w:rPr>
        <w:t xml:space="preserve">certeros, a la par de que sean </w:t>
      </w:r>
      <w:r>
        <w:rPr>
          <w:bCs/>
          <w:color w:val="000000" w:themeColor="text1"/>
          <w:sz w:val="28"/>
          <w:szCs w:val="28"/>
        </w:rPr>
        <w:t xml:space="preserve">más completos y sistemáticos. </w:t>
      </w:r>
    </w:p>
    <w:p w14:paraId="3BC815D4" w14:textId="77777777" w:rsidR="00977411" w:rsidRDefault="00977411" w:rsidP="00977411">
      <w:pPr>
        <w:spacing w:line="276" w:lineRule="auto"/>
        <w:ind w:right="0" w:firstLine="700"/>
        <w:rPr>
          <w:bCs/>
          <w:color w:val="000000" w:themeColor="text1"/>
          <w:sz w:val="28"/>
          <w:szCs w:val="28"/>
        </w:rPr>
      </w:pPr>
    </w:p>
    <w:p w14:paraId="05FA4926" w14:textId="77777777" w:rsidR="00977411" w:rsidRDefault="00977411" w:rsidP="00977411">
      <w:pPr>
        <w:spacing w:line="276" w:lineRule="auto"/>
        <w:ind w:right="0" w:firstLine="700"/>
        <w:rPr>
          <w:bCs/>
          <w:color w:val="000000" w:themeColor="text1"/>
          <w:sz w:val="28"/>
          <w:szCs w:val="28"/>
        </w:rPr>
      </w:pPr>
      <w:r>
        <w:rPr>
          <w:bCs/>
          <w:color w:val="000000" w:themeColor="text1"/>
          <w:sz w:val="28"/>
          <w:szCs w:val="28"/>
        </w:rPr>
        <w:t xml:space="preserve">Incluir </w:t>
      </w:r>
      <w:r w:rsidR="007D1E71">
        <w:rPr>
          <w:bCs/>
          <w:color w:val="000000" w:themeColor="text1"/>
          <w:sz w:val="28"/>
          <w:szCs w:val="28"/>
          <w:lang w:val="es-419"/>
        </w:rPr>
        <w:t>l</w:t>
      </w:r>
      <w:r>
        <w:rPr>
          <w:bCs/>
          <w:color w:val="000000" w:themeColor="text1"/>
          <w:sz w:val="28"/>
          <w:szCs w:val="28"/>
        </w:rPr>
        <w:t>a</w:t>
      </w:r>
      <w:r w:rsidR="007D1E71">
        <w:rPr>
          <w:bCs/>
          <w:color w:val="000000" w:themeColor="text1"/>
          <w:sz w:val="28"/>
          <w:szCs w:val="28"/>
          <w:lang w:val="es-419"/>
        </w:rPr>
        <w:t>s</w:t>
      </w:r>
      <w:r>
        <w:rPr>
          <w:bCs/>
          <w:color w:val="000000" w:themeColor="text1"/>
          <w:sz w:val="28"/>
          <w:szCs w:val="28"/>
        </w:rPr>
        <w:t xml:space="preserve"> metas aquí desarrolladas en los </w:t>
      </w:r>
      <w:r w:rsidR="007D1E71">
        <w:rPr>
          <w:bCs/>
          <w:color w:val="000000" w:themeColor="text1"/>
          <w:sz w:val="28"/>
          <w:szCs w:val="28"/>
          <w:lang w:val="es-419"/>
        </w:rPr>
        <w:t>P</w:t>
      </w:r>
      <w:r>
        <w:rPr>
          <w:bCs/>
          <w:color w:val="000000" w:themeColor="text1"/>
          <w:sz w:val="28"/>
          <w:szCs w:val="28"/>
        </w:rPr>
        <w:t xml:space="preserve">lanes </w:t>
      </w:r>
      <w:r w:rsidR="007D1E71">
        <w:rPr>
          <w:bCs/>
          <w:color w:val="000000" w:themeColor="text1"/>
          <w:sz w:val="28"/>
          <w:szCs w:val="28"/>
          <w:lang w:val="es-419"/>
        </w:rPr>
        <w:t>M</w:t>
      </w:r>
      <w:r>
        <w:rPr>
          <w:bCs/>
          <w:color w:val="000000" w:themeColor="text1"/>
          <w:sz w:val="28"/>
          <w:szCs w:val="28"/>
        </w:rPr>
        <w:t xml:space="preserve">unicipales de </w:t>
      </w:r>
      <w:r w:rsidR="007D1E71">
        <w:rPr>
          <w:bCs/>
          <w:color w:val="000000" w:themeColor="text1"/>
          <w:sz w:val="28"/>
          <w:szCs w:val="28"/>
          <w:lang w:val="es-419"/>
        </w:rPr>
        <w:t>D</w:t>
      </w:r>
      <w:r>
        <w:rPr>
          <w:bCs/>
          <w:color w:val="000000" w:themeColor="text1"/>
          <w:sz w:val="28"/>
          <w:szCs w:val="28"/>
        </w:rPr>
        <w:t xml:space="preserve">esarrollo, además de contar con </w:t>
      </w:r>
      <w:r w:rsidR="007D1E71">
        <w:rPr>
          <w:bCs/>
          <w:color w:val="000000" w:themeColor="text1"/>
          <w:sz w:val="28"/>
          <w:szCs w:val="28"/>
          <w:lang w:val="es-419"/>
        </w:rPr>
        <w:t>otros</w:t>
      </w:r>
      <w:r>
        <w:rPr>
          <w:bCs/>
          <w:color w:val="000000" w:themeColor="text1"/>
          <w:sz w:val="28"/>
          <w:szCs w:val="28"/>
        </w:rPr>
        <w:t xml:space="preserve"> instrumentos de planeación aplicables a nivel municipal, to</w:t>
      </w:r>
      <w:r w:rsidR="007D1E71">
        <w:rPr>
          <w:bCs/>
          <w:color w:val="000000" w:themeColor="text1"/>
          <w:sz w:val="28"/>
          <w:szCs w:val="28"/>
          <w:lang w:val="es-419"/>
        </w:rPr>
        <w:t>m</w:t>
      </w:r>
      <w:r>
        <w:rPr>
          <w:bCs/>
          <w:color w:val="000000" w:themeColor="text1"/>
          <w:sz w:val="28"/>
          <w:szCs w:val="28"/>
        </w:rPr>
        <w:t>ando en cuenta aspe</w:t>
      </w:r>
      <w:r w:rsidR="007D1E71">
        <w:rPr>
          <w:bCs/>
          <w:color w:val="000000" w:themeColor="text1"/>
          <w:sz w:val="28"/>
          <w:szCs w:val="28"/>
        </w:rPr>
        <w:t>ctos de cambio climático, puede</w:t>
      </w:r>
      <w:r>
        <w:rPr>
          <w:bCs/>
          <w:color w:val="000000" w:themeColor="text1"/>
          <w:sz w:val="28"/>
          <w:szCs w:val="28"/>
        </w:rPr>
        <w:t xml:space="preserve"> contribuir a disminuir la vulnerabilidad del Municipio ante este fenómeno.</w:t>
      </w:r>
    </w:p>
    <w:p w14:paraId="6DD4F631" w14:textId="77777777" w:rsidR="00977411" w:rsidRDefault="00977411" w:rsidP="00977411">
      <w:pPr>
        <w:spacing w:line="276" w:lineRule="auto"/>
        <w:ind w:right="0" w:firstLine="700"/>
        <w:rPr>
          <w:bCs/>
          <w:color w:val="000000" w:themeColor="text1"/>
          <w:sz w:val="28"/>
          <w:szCs w:val="28"/>
        </w:rPr>
      </w:pPr>
    </w:p>
    <w:p w14:paraId="1DF5A945" w14:textId="77777777" w:rsidR="00D136FD" w:rsidRPr="001A47AE" w:rsidRDefault="004257BA" w:rsidP="001A47AE">
      <w:pPr>
        <w:pStyle w:val="Ttulo1"/>
      </w:pPr>
      <w:r w:rsidRPr="001A47AE">
        <w:t>12</w:t>
      </w:r>
      <w:r w:rsidR="00D136FD" w:rsidRPr="001A47AE">
        <w:t>. Referencias</w:t>
      </w:r>
      <w:bookmarkEnd w:id="128"/>
    </w:p>
    <w:p w14:paraId="746B6C18" w14:textId="77777777" w:rsidR="008D7DB0" w:rsidRPr="00CE54D2" w:rsidRDefault="008D7DB0" w:rsidP="006326BA">
      <w:pPr>
        <w:tabs>
          <w:tab w:val="num" w:pos="851"/>
        </w:tabs>
        <w:suppressAutoHyphens/>
        <w:ind w:left="851" w:hanging="851"/>
        <w:rPr>
          <w:color w:val="auto"/>
        </w:rPr>
      </w:pPr>
      <w:r w:rsidRPr="00CE54D2">
        <w:rPr>
          <w:color w:val="auto"/>
        </w:rPr>
        <w:t xml:space="preserve">Breceda Lapeyre, Miguel, Odón de Buen Rodríguez </w:t>
      </w:r>
      <w:r w:rsidRPr="00CE54D2">
        <w:rPr>
          <w:i/>
          <w:color w:val="auto"/>
        </w:rPr>
        <w:t>et al</w:t>
      </w:r>
      <w:r w:rsidRPr="00CE54D2">
        <w:rPr>
          <w:color w:val="auto"/>
        </w:rPr>
        <w:t xml:space="preserve">. 2008. Programa de Acción Climática de la Ciudad de México 2008-2012. Consultado el 10 de febrero de </w:t>
      </w:r>
      <w:r w:rsidRPr="00CE54D2">
        <w:rPr>
          <w:color w:val="auto"/>
        </w:rPr>
        <w:lastRenderedPageBreak/>
        <w:t xml:space="preserve">2012 en </w:t>
      </w:r>
      <w:hyperlink r:id="rId52" w:history="1">
        <w:r w:rsidRPr="00CE54D2">
          <w:rPr>
            <w:rStyle w:val="Hipervnculo"/>
            <w:rFonts w:cs="Arial"/>
            <w:color w:val="auto"/>
          </w:rPr>
          <w:t>http://www.sma.df.gob.mx/sma/links/download/archivos/paccm_documento.pdf</w:t>
        </w:r>
      </w:hyperlink>
    </w:p>
    <w:p w14:paraId="581EBF1E" w14:textId="77777777" w:rsidR="008D7DB0" w:rsidRPr="00CE54D2" w:rsidRDefault="008D7DB0" w:rsidP="006326BA">
      <w:pPr>
        <w:tabs>
          <w:tab w:val="num" w:pos="851"/>
        </w:tabs>
        <w:suppressAutoHyphens/>
        <w:ind w:left="851" w:hanging="851"/>
        <w:rPr>
          <w:color w:val="auto"/>
        </w:rPr>
      </w:pPr>
    </w:p>
    <w:p w14:paraId="2E96B90B" w14:textId="77777777" w:rsidR="00853142" w:rsidRPr="00CE54D2" w:rsidRDefault="00853142" w:rsidP="00853142">
      <w:pPr>
        <w:tabs>
          <w:tab w:val="num" w:pos="851"/>
        </w:tabs>
        <w:suppressAutoHyphens/>
        <w:ind w:left="851" w:hanging="851"/>
        <w:rPr>
          <w:color w:val="auto"/>
        </w:rPr>
      </w:pPr>
      <w:r w:rsidRPr="00CE54D2">
        <w:rPr>
          <w:color w:val="auto"/>
        </w:rPr>
        <w:t>Comisión Intersecretarial de Cambio Climático, (CICC).  2009 (Comisión Intersecretarial de Cambio Climático).  Programa Especial de Cambio Climático 2009-2012. México D.F.  118 págs.</w:t>
      </w:r>
    </w:p>
    <w:p w14:paraId="674597FC" w14:textId="77777777" w:rsidR="00853142" w:rsidRPr="00CE54D2" w:rsidRDefault="00853142" w:rsidP="00853142">
      <w:pPr>
        <w:tabs>
          <w:tab w:val="num" w:pos="851"/>
        </w:tabs>
        <w:suppressAutoHyphens/>
        <w:ind w:left="851" w:hanging="851"/>
        <w:rPr>
          <w:color w:val="auto"/>
        </w:rPr>
      </w:pPr>
    </w:p>
    <w:p w14:paraId="73E49934" w14:textId="77777777" w:rsidR="00853142" w:rsidRPr="00CE54D2" w:rsidRDefault="00853142" w:rsidP="00853142">
      <w:pPr>
        <w:tabs>
          <w:tab w:val="num" w:pos="851"/>
        </w:tabs>
        <w:suppressAutoHyphens/>
        <w:ind w:left="851" w:hanging="851"/>
        <w:rPr>
          <w:color w:val="auto"/>
        </w:rPr>
      </w:pPr>
      <w:r w:rsidRPr="00CE54D2">
        <w:rPr>
          <w:color w:val="auto"/>
        </w:rPr>
        <w:t>Comisión Nacional de Vivienda, (CONAVI).  2008 (Comisión Nacional de Vivienda).  Programa Nacional de Vivienda “Hacia un Desarrollo Habitacional Sustentable” 2007-2012.</w:t>
      </w:r>
      <w:r w:rsidR="001C7B00">
        <w:rPr>
          <w:color w:val="auto"/>
        </w:rPr>
        <w:t xml:space="preserve"> México D.F.  Versión Ejecutiva</w:t>
      </w:r>
      <w:r w:rsidRPr="00CE54D2">
        <w:rPr>
          <w:color w:val="auto"/>
        </w:rPr>
        <w:t xml:space="preserve"> 80 págs.</w:t>
      </w:r>
    </w:p>
    <w:p w14:paraId="23D646FE" w14:textId="77777777" w:rsidR="00853142" w:rsidRPr="00CE54D2" w:rsidRDefault="00853142" w:rsidP="006326BA">
      <w:pPr>
        <w:tabs>
          <w:tab w:val="num" w:pos="851"/>
        </w:tabs>
        <w:suppressAutoHyphens/>
        <w:ind w:left="851" w:hanging="851"/>
        <w:rPr>
          <w:color w:val="auto"/>
        </w:rPr>
      </w:pPr>
    </w:p>
    <w:p w14:paraId="6E6E55B6" w14:textId="77777777" w:rsidR="00853142" w:rsidRPr="00CE54D2" w:rsidRDefault="00853142" w:rsidP="006326BA">
      <w:pPr>
        <w:tabs>
          <w:tab w:val="num" w:pos="851"/>
        </w:tabs>
        <w:suppressAutoHyphens/>
        <w:ind w:left="851" w:hanging="851"/>
        <w:rPr>
          <w:color w:val="auto"/>
        </w:rPr>
      </w:pPr>
    </w:p>
    <w:p w14:paraId="19DB2659" w14:textId="77777777" w:rsidR="008D7DB0" w:rsidRPr="00CE54D2" w:rsidRDefault="008D7DB0" w:rsidP="006326BA">
      <w:pPr>
        <w:tabs>
          <w:tab w:val="num" w:pos="851"/>
        </w:tabs>
        <w:suppressAutoHyphens/>
        <w:ind w:left="851" w:hanging="851"/>
        <w:rPr>
          <w:color w:val="auto"/>
        </w:rPr>
      </w:pPr>
      <w:r w:rsidRPr="00CE54D2">
        <w:rPr>
          <w:color w:val="auto"/>
        </w:rPr>
        <w:t xml:space="preserve">Consejo Civil Mexicano para la Silvicultura Sostenible, A.C. (CCMSS). 2006. Red de Monitoreo de Políticas Públicas. Nota informativa número 5. Inventarios Nacionales Forestales. México, mayo de 2006. </w:t>
      </w:r>
      <w:hyperlink r:id="rId53" w:history="1">
        <w:r w:rsidRPr="00CE54D2">
          <w:rPr>
            <w:rStyle w:val="Hipervnculo"/>
            <w:rFonts w:cs="Arial"/>
            <w:color w:val="auto"/>
          </w:rPr>
          <w:t>http://www.ccmss.org.mx/modulos/casillero_informacion.php</w:t>
        </w:r>
      </w:hyperlink>
    </w:p>
    <w:p w14:paraId="075AE84C" w14:textId="77777777" w:rsidR="008D7DB0" w:rsidRPr="00CE54D2" w:rsidRDefault="008D7DB0" w:rsidP="006326BA">
      <w:pPr>
        <w:ind w:left="851" w:hanging="851"/>
        <w:rPr>
          <w:color w:val="auto"/>
        </w:rPr>
      </w:pPr>
    </w:p>
    <w:p w14:paraId="458E556B" w14:textId="77777777" w:rsidR="008D7DB0" w:rsidRPr="00CE54D2" w:rsidRDefault="008D7DB0" w:rsidP="006326BA">
      <w:pPr>
        <w:ind w:left="851" w:hanging="851"/>
        <w:rPr>
          <w:color w:val="auto"/>
        </w:rPr>
      </w:pPr>
      <w:r w:rsidRPr="00CE54D2">
        <w:rPr>
          <w:color w:val="auto"/>
        </w:rPr>
        <w:t xml:space="preserve">Convención Marco de las Naciones Unidas para el Cambio Climático. 1992. Consultado en febrero del 2001 en: </w:t>
      </w:r>
      <w:hyperlink r:id="rId54" w:history="1">
        <w:r w:rsidRPr="00CE54D2">
          <w:rPr>
            <w:rStyle w:val="Hipervnculo"/>
            <w:rFonts w:cs="Arial"/>
            <w:color w:val="auto"/>
          </w:rPr>
          <w:t>[http://unfccc.int/resource/docs/convkp/convsp.pdf]</w:t>
        </w:r>
      </w:hyperlink>
    </w:p>
    <w:p w14:paraId="006FD15A" w14:textId="77777777" w:rsidR="008D7DB0" w:rsidRPr="00CE54D2" w:rsidRDefault="008D7DB0" w:rsidP="006326BA">
      <w:pPr>
        <w:ind w:left="851" w:hanging="851"/>
        <w:rPr>
          <w:color w:val="auto"/>
        </w:rPr>
      </w:pPr>
    </w:p>
    <w:p w14:paraId="5CBF1740" w14:textId="77777777" w:rsidR="008D7DB0" w:rsidRPr="00CE54D2" w:rsidRDefault="008D7DB0" w:rsidP="006326BA">
      <w:pPr>
        <w:tabs>
          <w:tab w:val="num" w:pos="851"/>
        </w:tabs>
        <w:suppressAutoHyphens/>
        <w:ind w:left="851" w:hanging="851"/>
        <w:rPr>
          <w:color w:val="auto"/>
        </w:rPr>
      </w:pPr>
      <w:r w:rsidRPr="00CE54D2">
        <w:rPr>
          <w:color w:val="auto"/>
          <w:lang w:val="en-US"/>
        </w:rPr>
        <w:t xml:space="preserve">ICLEI-Canadá. 2009. Changing Climate, Changing Communities: Guide and Workbook for Municipal Climate Adaptation. </w:t>
      </w:r>
      <w:r w:rsidRPr="00CE54D2">
        <w:rPr>
          <w:color w:val="auto"/>
        </w:rPr>
        <w:t xml:space="preserve">Consultado el 20 de enero de 2012 en </w:t>
      </w:r>
      <w:hyperlink r:id="rId55" w:history="1">
        <w:r w:rsidRPr="00CE54D2">
          <w:rPr>
            <w:rStyle w:val="Hipervnculo"/>
            <w:rFonts w:cs="Arial"/>
            <w:color w:val="auto"/>
          </w:rPr>
          <w:t>http://www.iclei.org/index.php?id=11710</w:t>
        </w:r>
      </w:hyperlink>
      <w:r w:rsidRPr="00CE54D2">
        <w:rPr>
          <w:color w:val="auto"/>
        </w:rPr>
        <w:t>.</w:t>
      </w:r>
    </w:p>
    <w:p w14:paraId="29EBDCE0" w14:textId="77777777" w:rsidR="008D7DB0" w:rsidRPr="00CE54D2" w:rsidRDefault="008D7DB0" w:rsidP="006326BA">
      <w:pPr>
        <w:tabs>
          <w:tab w:val="num" w:pos="851"/>
        </w:tabs>
        <w:suppressAutoHyphens/>
        <w:ind w:left="851" w:hanging="851"/>
        <w:rPr>
          <w:color w:val="auto"/>
        </w:rPr>
      </w:pPr>
    </w:p>
    <w:p w14:paraId="58854E85" w14:textId="77777777" w:rsidR="008D7DB0" w:rsidRPr="00CE54D2" w:rsidRDefault="008D7DB0" w:rsidP="006326BA">
      <w:pPr>
        <w:tabs>
          <w:tab w:val="num" w:pos="851"/>
        </w:tabs>
        <w:suppressAutoHyphens/>
        <w:ind w:left="851" w:hanging="851"/>
        <w:rPr>
          <w:color w:val="auto"/>
        </w:rPr>
      </w:pPr>
      <w:r w:rsidRPr="00CE54D2">
        <w:rPr>
          <w:color w:val="auto"/>
        </w:rPr>
        <w:t xml:space="preserve">Instituto Nacional de Ecología (INE). 2006. Inventario Nacional de Emisiones de Gases de Efecto Invernadero1990-2002, México. </w:t>
      </w:r>
      <w:hyperlink r:id="rId56" w:history="1">
        <w:r w:rsidRPr="00CE54D2">
          <w:rPr>
            <w:rStyle w:val="Hipervnculo"/>
            <w:rFonts w:cs="Arial"/>
            <w:color w:val="auto"/>
          </w:rPr>
          <w:t>http://www2.ine.gob.mx/descargas/cclimatico/inegei_res_ejecutivo.pdf</w:t>
        </w:r>
      </w:hyperlink>
    </w:p>
    <w:p w14:paraId="0D2239A8" w14:textId="77777777" w:rsidR="008D7DB0" w:rsidRPr="00CE54D2" w:rsidRDefault="008D7DB0" w:rsidP="006326BA">
      <w:pPr>
        <w:tabs>
          <w:tab w:val="num" w:pos="851"/>
        </w:tabs>
        <w:suppressAutoHyphens/>
        <w:ind w:left="851" w:hanging="851"/>
        <w:rPr>
          <w:color w:val="auto"/>
        </w:rPr>
      </w:pPr>
    </w:p>
    <w:p w14:paraId="750AA6BD" w14:textId="77777777" w:rsidR="008D7DB0" w:rsidRPr="00CE54D2" w:rsidRDefault="008D7DB0" w:rsidP="006326BA">
      <w:pPr>
        <w:tabs>
          <w:tab w:val="num" w:pos="851"/>
        </w:tabs>
        <w:suppressAutoHyphens/>
        <w:ind w:left="851" w:hanging="851"/>
        <w:rPr>
          <w:color w:val="auto"/>
        </w:rPr>
      </w:pPr>
      <w:r w:rsidRPr="00CE54D2">
        <w:rPr>
          <w:color w:val="auto"/>
        </w:rPr>
        <w:t>Instituto Nacional de Ecología (INE). 2009: Cuarta Comunicación Nacional ante la Convención Marco de las Naciones Unidas sobre el Cambio Climático, México D.F., 274 págs.</w:t>
      </w:r>
    </w:p>
    <w:p w14:paraId="34AB9028" w14:textId="77777777" w:rsidR="008D7DB0" w:rsidRPr="00CE54D2" w:rsidRDefault="008D7DB0" w:rsidP="006326BA">
      <w:pPr>
        <w:tabs>
          <w:tab w:val="num" w:pos="851"/>
        </w:tabs>
        <w:suppressAutoHyphens/>
        <w:ind w:left="851" w:hanging="851"/>
        <w:rPr>
          <w:color w:val="auto"/>
        </w:rPr>
      </w:pPr>
    </w:p>
    <w:p w14:paraId="34C60CCC" w14:textId="77777777" w:rsidR="008D7DB0" w:rsidRPr="00CE54D2" w:rsidRDefault="008D7DB0" w:rsidP="006326BA">
      <w:pPr>
        <w:tabs>
          <w:tab w:val="num" w:pos="851"/>
        </w:tabs>
        <w:suppressAutoHyphens/>
        <w:ind w:left="851" w:hanging="851"/>
        <w:rPr>
          <w:color w:val="auto"/>
        </w:rPr>
      </w:pPr>
      <w:r w:rsidRPr="00CE54D2">
        <w:rPr>
          <w:color w:val="auto"/>
        </w:rPr>
        <w:t>Instituto Nacional de Ecología (INE). 2012 (Guía de metodologías y medidas de mitigación de emisiones de gases de efecto invernadero para la elaboración de Programas Estatales de Acción Climática [Sheinbaum Claudia  y colaboradores] México D. F; 200 págs.</w:t>
      </w:r>
    </w:p>
    <w:p w14:paraId="2CE5C5C7" w14:textId="77777777" w:rsidR="008D7DB0" w:rsidRPr="00CE54D2" w:rsidRDefault="008D7DB0" w:rsidP="006326BA">
      <w:pPr>
        <w:ind w:left="851" w:hanging="851"/>
        <w:rPr>
          <w:color w:val="auto"/>
        </w:rPr>
      </w:pPr>
    </w:p>
    <w:p w14:paraId="05E12AB4" w14:textId="77777777" w:rsidR="008D7DB0" w:rsidRPr="00CE54D2" w:rsidRDefault="008D7DB0" w:rsidP="006326BA">
      <w:pPr>
        <w:tabs>
          <w:tab w:val="num" w:pos="851"/>
        </w:tabs>
        <w:suppressAutoHyphens/>
        <w:ind w:left="851" w:hanging="851"/>
        <w:rPr>
          <w:color w:val="auto"/>
        </w:rPr>
      </w:pPr>
      <w:r w:rsidRPr="00CE54D2">
        <w:rPr>
          <w:color w:val="auto"/>
        </w:rPr>
        <w:t>Martínez, J., y A. Fernández. 2004. Cambio climático: una visión desde México. INE/SEMARNAT  (Instituto Nacional de Ecología/Secretaría de Medioambiente y Recursos Naturales). 525 p.</w:t>
      </w:r>
    </w:p>
    <w:p w14:paraId="2A2FF2D7" w14:textId="77777777" w:rsidR="008D7DB0" w:rsidRPr="00CE54D2" w:rsidRDefault="008D7DB0" w:rsidP="006326BA">
      <w:pPr>
        <w:ind w:left="851" w:hanging="851"/>
        <w:rPr>
          <w:color w:val="auto"/>
        </w:rPr>
      </w:pPr>
    </w:p>
    <w:p w14:paraId="0C83E578" w14:textId="77777777" w:rsidR="008D7DB0" w:rsidRPr="00CE54D2" w:rsidRDefault="008D7DB0" w:rsidP="006326BA">
      <w:pPr>
        <w:tabs>
          <w:tab w:val="num" w:pos="851"/>
        </w:tabs>
        <w:suppressAutoHyphens/>
        <w:ind w:left="851" w:hanging="851"/>
        <w:rPr>
          <w:color w:val="auto"/>
        </w:rPr>
      </w:pPr>
      <w:r w:rsidRPr="00CE54D2">
        <w:rPr>
          <w:color w:val="auto"/>
        </w:rPr>
        <w:t xml:space="preserve">Panel Intergubernamental de Cambio Climático (IPCC). 2000: Uso de la tierra, cambio de uso de la tierra y silvicultura. Informe Especial del Grupo Intergubernamental de Expertos sobre el Cambio Climático [Watson, R.T. y colaboradores </w:t>
      </w:r>
      <w:r w:rsidRPr="00CE54D2">
        <w:rPr>
          <w:color w:val="auto"/>
        </w:rPr>
        <w:lastRenderedPageBreak/>
        <w:t>(directores de la publicación)]. Cambridge University Press, Cambridge, Reino Unido y Nueva York, NY, Estados Unidos, 377 págs.</w:t>
      </w:r>
    </w:p>
    <w:p w14:paraId="3B06EB62" w14:textId="77777777" w:rsidR="008D7DB0" w:rsidRPr="00CE54D2" w:rsidRDefault="008D7DB0" w:rsidP="006326BA">
      <w:pPr>
        <w:tabs>
          <w:tab w:val="num" w:pos="851"/>
        </w:tabs>
        <w:suppressAutoHyphens/>
        <w:ind w:left="851" w:hanging="851"/>
        <w:rPr>
          <w:color w:val="auto"/>
        </w:rPr>
      </w:pPr>
    </w:p>
    <w:p w14:paraId="1380F0B0" w14:textId="77777777" w:rsidR="008D7DB0" w:rsidRPr="00CE54D2" w:rsidRDefault="008D7DB0" w:rsidP="006326BA">
      <w:pPr>
        <w:tabs>
          <w:tab w:val="num" w:pos="851"/>
        </w:tabs>
        <w:suppressAutoHyphens/>
        <w:ind w:left="851" w:hanging="851"/>
        <w:rPr>
          <w:color w:val="auto"/>
        </w:rPr>
      </w:pPr>
      <w:r w:rsidRPr="00CE54D2">
        <w:rPr>
          <w:color w:val="auto"/>
        </w:rPr>
        <w:t xml:space="preserve">Panel Intergubernamental de Cambio Climático (IPCC). </w:t>
      </w:r>
      <w:r w:rsidRPr="00CE54D2">
        <w:rPr>
          <w:color w:val="auto"/>
          <w:lang w:val="en-US"/>
        </w:rPr>
        <w:t>2003: De</w:t>
      </w:r>
      <w:r w:rsidRPr="00CE54D2">
        <w:rPr>
          <w:color w:val="auto"/>
        </w:rPr>
        <w:t>ﬁ</w:t>
      </w:r>
      <w:r w:rsidRPr="00CE54D2">
        <w:rPr>
          <w:color w:val="auto"/>
          <w:lang w:val="en-US"/>
        </w:rPr>
        <w:t xml:space="preserve">nitions and Methodological Options to Inventory Emissions from Direct Human-Induced Degradation of Forests and Devegetation of Other Vegetation Types [Penman, J. y colaboradores (directores de la publicación)]. </w:t>
      </w:r>
      <w:r w:rsidRPr="00CE54D2">
        <w:rPr>
          <w:color w:val="auto"/>
        </w:rPr>
        <w:t>The Institute</w:t>
      </w:r>
      <w:r w:rsidR="00765E75">
        <w:rPr>
          <w:color w:val="auto"/>
        </w:rPr>
        <w:t xml:space="preserve"> </w:t>
      </w:r>
      <w:r w:rsidRPr="00CE54D2">
        <w:rPr>
          <w:color w:val="auto"/>
        </w:rPr>
        <w:t>for Global Environmental Strategies (IGES), Japón, 32 págs.</w:t>
      </w:r>
    </w:p>
    <w:p w14:paraId="549E3A7F" w14:textId="77777777" w:rsidR="008D7DB0" w:rsidRPr="00CE54D2" w:rsidRDefault="008D7DB0" w:rsidP="006326BA">
      <w:pPr>
        <w:tabs>
          <w:tab w:val="num" w:pos="851"/>
        </w:tabs>
        <w:suppressAutoHyphens/>
        <w:ind w:left="851" w:hanging="851"/>
        <w:rPr>
          <w:color w:val="auto"/>
        </w:rPr>
      </w:pPr>
    </w:p>
    <w:p w14:paraId="5536FA92" w14:textId="77777777" w:rsidR="008D7DB0" w:rsidRPr="00CE54D2" w:rsidRDefault="008D7DB0" w:rsidP="006326BA">
      <w:pPr>
        <w:ind w:left="851" w:hanging="851"/>
        <w:rPr>
          <w:color w:val="auto"/>
        </w:rPr>
      </w:pPr>
      <w:r w:rsidRPr="00CE54D2">
        <w:rPr>
          <w:color w:val="auto"/>
        </w:rPr>
        <w:t>Panel Intergubernamental de Cambio Climático (IPCC). 2003. Orientación sobre las buenas prácticas para uso de la tierra, cambio de uso de la tierra y silvicultura. Consultado en febrero del 2011 en: [http://www.ipcc-</w:t>
      </w:r>
      <w:hyperlink r:id="rId57" w:history="1">
        <w:r w:rsidRPr="00CE54D2">
          <w:rPr>
            <w:rStyle w:val="Hipervnculo"/>
            <w:rFonts w:cs="Arial"/>
            <w:color w:val="auto"/>
          </w:rPr>
          <w:t>nggip.iges.or.jp/public/gpglulucf/gpglulucf.html]</w:t>
        </w:r>
      </w:hyperlink>
    </w:p>
    <w:p w14:paraId="3937841D" w14:textId="77777777" w:rsidR="008D7DB0" w:rsidRPr="00CE54D2" w:rsidRDefault="008D7DB0" w:rsidP="006326BA">
      <w:pPr>
        <w:pStyle w:val="Prrafodelista"/>
        <w:ind w:left="851" w:hanging="851"/>
        <w:jc w:val="both"/>
        <w:rPr>
          <w:rFonts w:ascii="Arial" w:hAnsi="Arial" w:cs="Arial"/>
          <w:sz w:val="24"/>
          <w:szCs w:val="24"/>
        </w:rPr>
      </w:pPr>
    </w:p>
    <w:p w14:paraId="21D4148B" w14:textId="77777777" w:rsidR="008D7DB0" w:rsidRPr="00CE54D2" w:rsidRDefault="008D7DB0" w:rsidP="006326BA">
      <w:pPr>
        <w:tabs>
          <w:tab w:val="num" w:pos="851"/>
        </w:tabs>
        <w:suppressAutoHyphens/>
        <w:ind w:left="851" w:hanging="851"/>
        <w:rPr>
          <w:color w:val="auto"/>
        </w:rPr>
      </w:pPr>
      <w:r w:rsidRPr="00CE54D2">
        <w:rPr>
          <w:color w:val="auto"/>
        </w:rPr>
        <w:t>Panel Intergubernamental de Cambio Climático (IPCC). 2006. Directrices para los inventarios nacionales de gases de efecto invernadero. 5 Volumenes. Consultado en febrero del 2011 en:</w:t>
      </w:r>
      <w:r w:rsidRPr="00CE54D2">
        <w:rPr>
          <w:color w:val="auto"/>
        </w:rPr>
        <w:br/>
        <w:t>[http://www.ipcc-nggip.iges.or.jp/public/2006gl/spanish/index.html]</w:t>
      </w:r>
    </w:p>
    <w:p w14:paraId="6024E153" w14:textId="77777777" w:rsidR="008D7DB0" w:rsidRPr="00CE54D2" w:rsidRDefault="008D7DB0" w:rsidP="006326BA">
      <w:pPr>
        <w:tabs>
          <w:tab w:val="num" w:pos="851"/>
        </w:tabs>
        <w:suppressAutoHyphens/>
        <w:ind w:left="851" w:hanging="851"/>
        <w:rPr>
          <w:color w:val="auto"/>
        </w:rPr>
      </w:pPr>
    </w:p>
    <w:p w14:paraId="01E51C46" w14:textId="77777777" w:rsidR="00853142" w:rsidRPr="00CE54D2" w:rsidRDefault="008D7DB0" w:rsidP="00853142">
      <w:pPr>
        <w:ind w:left="851" w:hanging="851"/>
        <w:rPr>
          <w:color w:val="auto"/>
          <w:u w:val="single"/>
        </w:rPr>
      </w:pPr>
      <w:r w:rsidRPr="00CE54D2">
        <w:rPr>
          <w:color w:val="auto"/>
        </w:rPr>
        <w:t>Panel Intergubernamen</w:t>
      </w:r>
      <w:r w:rsidR="000D14C4" w:rsidRPr="00CE54D2">
        <w:rPr>
          <w:color w:val="auto"/>
        </w:rPr>
        <w:t xml:space="preserve">tal de Cambio Climático (IPCC). </w:t>
      </w:r>
      <w:r w:rsidR="000D14C4" w:rsidRPr="00CE54D2">
        <w:rPr>
          <w:color w:val="auto"/>
          <w:lang w:val="en-US"/>
        </w:rPr>
        <w:t xml:space="preserve">2007 </w:t>
      </w:r>
      <w:r w:rsidRPr="00CE54D2">
        <w:rPr>
          <w:color w:val="auto"/>
          <w:lang w:val="en-US"/>
        </w:rPr>
        <w:t xml:space="preserve">Climate Change. Synthesis Report. Suiza. </w:t>
      </w:r>
      <w:r w:rsidRPr="00CE54D2">
        <w:rPr>
          <w:color w:val="auto"/>
        </w:rPr>
        <w:t xml:space="preserve">104 pp. Consultado en febrero del 2011 en </w:t>
      </w:r>
      <w:hyperlink r:id="rId58" w:history="1">
        <w:r w:rsidRPr="00CE54D2">
          <w:rPr>
            <w:rStyle w:val="Hipervnculo"/>
            <w:rFonts w:cs="Arial"/>
            <w:color w:val="auto"/>
          </w:rPr>
          <w:t>[http://www.ipcc.ch/publications_and_data/ar4/syr/en/contents.html]</w:t>
        </w:r>
      </w:hyperlink>
    </w:p>
    <w:p w14:paraId="4D7A6B37" w14:textId="77777777" w:rsidR="008D7DB0" w:rsidRPr="00CE54D2" w:rsidRDefault="008D7DB0" w:rsidP="00853142">
      <w:pPr>
        <w:rPr>
          <w:color w:val="auto"/>
        </w:rPr>
      </w:pPr>
    </w:p>
    <w:p w14:paraId="6C700940" w14:textId="77777777" w:rsidR="008D7DB0" w:rsidRPr="00CE54D2" w:rsidRDefault="008D7DB0" w:rsidP="006326BA">
      <w:pPr>
        <w:tabs>
          <w:tab w:val="num" w:pos="851"/>
        </w:tabs>
        <w:suppressAutoHyphens/>
        <w:ind w:left="851" w:hanging="851"/>
        <w:rPr>
          <w:color w:val="auto"/>
        </w:rPr>
      </w:pPr>
      <w:r w:rsidRPr="00CE54D2">
        <w:rPr>
          <w:color w:val="auto"/>
        </w:rPr>
        <w:t>Secretaría de Medio Ambiente y Recursos Naturales; Instituto Nacional de Ecología. 2006. Inventario Nacional de Emisiones de Gases de Efecto Invernadero 1990-2002. 258 pp. México.</w:t>
      </w:r>
    </w:p>
    <w:p w14:paraId="211FDF27" w14:textId="77777777" w:rsidR="008D7DB0" w:rsidRPr="00CE54D2" w:rsidRDefault="008D7DB0" w:rsidP="006326BA">
      <w:pPr>
        <w:tabs>
          <w:tab w:val="num" w:pos="851"/>
        </w:tabs>
        <w:suppressAutoHyphens/>
        <w:ind w:left="851" w:hanging="851"/>
        <w:rPr>
          <w:color w:val="auto"/>
        </w:rPr>
      </w:pPr>
    </w:p>
    <w:p w14:paraId="5EC09B3B" w14:textId="77777777" w:rsidR="008D7DB0" w:rsidRPr="00CE54D2" w:rsidRDefault="008D7DB0" w:rsidP="006326BA">
      <w:pPr>
        <w:tabs>
          <w:tab w:val="num" w:pos="851"/>
        </w:tabs>
        <w:suppressAutoHyphens/>
        <w:ind w:left="851" w:hanging="851"/>
        <w:rPr>
          <w:color w:val="auto"/>
        </w:rPr>
      </w:pPr>
      <w:r w:rsidRPr="00CE54D2">
        <w:rPr>
          <w:color w:val="auto"/>
        </w:rPr>
        <w:t xml:space="preserve">Secretaría de Energía (SENER), 2012. </w:t>
      </w:r>
      <w:r w:rsidRPr="00CE54D2">
        <w:rPr>
          <w:i/>
          <w:iCs/>
          <w:color w:val="auto"/>
        </w:rPr>
        <w:t>Prospectiva de Energías Renovables 2011 – 2025</w:t>
      </w:r>
      <w:r w:rsidRPr="00CE54D2">
        <w:rPr>
          <w:color w:val="auto"/>
        </w:rPr>
        <w:t>. Secretaría de Energía, México. D.F. 157 págs.</w:t>
      </w:r>
    </w:p>
    <w:p w14:paraId="1E100BE4" w14:textId="77777777" w:rsidR="00D136FD" w:rsidRPr="00CE54D2" w:rsidRDefault="00D136FD">
      <w:pPr>
        <w:ind w:right="0"/>
        <w:jc w:val="left"/>
        <w:rPr>
          <w:bCs/>
          <w:color w:val="auto"/>
          <w:sz w:val="28"/>
          <w:szCs w:val="28"/>
        </w:rPr>
      </w:pPr>
      <w:r w:rsidRPr="00CE54D2">
        <w:rPr>
          <w:bCs/>
          <w:color w:val="auto"/>
          <w:sz w:val="28"/>
          <w:szCs w:val="28"/>
        </w:rPr>
        <w:br w:type="page"/>
      </w:r>
    </w:p>
    <w:p w14:paraId="68A4DB0E" w14:textId="77777777" w:rsidR="008D7DB0" w:rsidRPr="00CE54D2" w:rsidRDefault="008D7DB0" w:rsidP="001C7B00">
      <w:pPr>
        <w:pStyle w:val="Ttulo1"/>
      </w:pPr>
    </w:p>
    <w:p w14:paraId="17748EE4" w14:textId="77777777" w:rsidR="008D7DB0" w:rsidRPr="00CE54D2" w:rsidRDefault="004257BA" w:rsidP="001C7B00">
      <w:pPr>
        <w:pStyle w:val="Ttulo1"/>
      </w:pPr>
      <w:bookmarkStart w:id="129" w:name="_Toc418022464"/>
      <w:r>
        <w:t>13</w:t>
      </w:r>
      <w:r w:rsidR="008D7DB0" w:rsidRPr="00CE54D2">
        <w:t xml:space="preserve">. </w:t>
      </w:r>
      <w:r w:rsidR="00D136FD" w:rsidRPr="00CE54D2">
        <w:t>Glosario</w:t>
      </w:r>
      <w:bookmarkEnd w:id="129"/>
    </w:p>
    <w:p w14:paraId="6D9A7C65" w14:textId="77777777" w:rsidR="00A70144" w:rsidRPr="00BC3C7F" w:rsidRDefault="00A70144" w:rsidP="00BC3C7F">
      <w:pPr>
        <w:spacing w:line="276" w:lineRule="auto"/>
        <w:ind w:right="0" w:firstLine="700"/>
        <w:rPr>
          <w:b/>
          <w:bCs/>
          <w:color w:val="auto"/>
        </w:rPr>
      </w:pPr>
      <w:r w:rsidRPr="00BC3C7F">
        <w:rPr>
          <w:b/>
          <w:bCs/>
          <w:color w:val="auto"/>
        </w:rPr>
        <w:t>A</w:t>
      </w:r>
    </w:p>
    <w:p w14:paraId="5AA3180A" w14:textId="77777777" w:rsidR="00A70144" w:rsidRPr="00BC3C7F" w:rsidRDefault="00A70144" w:rsidP="00BC3C7F">
      <w:pPr>
        <w:spacing w:line="276" w:lineRule="auto"/>
        <w:ind w:right="0" w:firstLine="700"/>
        <w:rPr>
          <w:bCs/>
          <w:color w:val="auto"/>
        </w:rPr>
      </w:pPr>
    </w:p>
    <w:p w14:paraId="3DDE2075" w14:textId="77777777" w:rsidR="00A70144" w:rsidRPr="00BC3C7F" w:rsidRDefault="00A70144" w:rsidP="00BC3C7F">
      <w:pPr>
        <w:spacing w:line="276" w:lineRule="auto"/>
        <w:ind w:right="0" w:firstLine="700"/>
        <w:rPr>
          <w:bCs/>
          <w:color w:val="auto"/>
        </w:rPr>
      </w:pPr>
      <w:r w:rsidRPr="00BC3C7F">
        <w:rPr>
          <w:b/>
          <w:bCs/>
          <w:color w:val="auto"/>
        </w:rPr>
        <w:t>Actividad:</w:t>
      </w:r>
      <w:r w:rsidRPr="00BC3C7F">
        <w:rPr>
          <w:bCs/>
          <w:color w:val="auto"/>
        </w:rPr>
        <w:t xml:space="preserve"> Práctica o conjunto de prácticas que tiene lugar en una zona determinada durante un período dado y que genera emisiones GEI contables para el inventario.</w:t>
      </w:r>
    </w:p>
    <w:p w14:paraId="0D9006C4" w14:textId="77777777" w:rsidR="00A70144" w:rsidRPr="00BC3C7F" w:rsidRDefault="00A70144" w:rsidP="00BC3C7F">
      <w:pPr>
        <w:spacing w:line="276" w:lineRule="auto"/>
        <w:ind w:right="0" w:firstLine="700"/>
        <w:rPr>
          <w:bCs/>
          <w:color w:val="auto"/>
        </w:rPr>
      </w:pPr>
    </w:p>
    <w:p w14:paraId="69605402" w14:textId="77777777" w:rsidR="00A70144" w:rsidRPr="00BC3C7F" w:rsidRDefault="00A70144" w:rsidP="00BC3C7F">
      <w:pPr>
        <w:spacing w:line="276" w:lineRule="auto"/>
        <w:ind w:right="0" w:firstLine="700"/>
        <w:rPr>
          <w:bCs/>
          <w:color w:val="auto"/>
        </w:rPr>
      </w:pPr>
      <w:r w:rsidRPr="00BC3C7F">
        <w:rPr>
          <w:b/>
          <w:bCs/>
          <w:color w:val="auto"/>
        </w:rPr>
        <w:t xml:space="preserve">Adaptación: </w:t>
      </w:r>
      <w:r w:rsidRPr="00BC3C7F">
        <w:rPr>
          <w:bCs/>
          <w:color w:val="auto"/>
        </w:rPr>
        <w:t xml:space="preserve">Ajuste de los sistemas naturales o humanos en respuesta al actual o esperado cambio climático o sus efectos, el cual reduce el daño o aprovecha las oportunidades de beneficios. </w:t>
      </w:r>
    </w:p>
    <w:p w14:paraId="2F83C385" w14:textId="77777777" w:rsidR="00A70144" w:rsidRPr="00BC3C7F" w:rsidRDefault="00A70144" w:rsidP="00BC3C7F">
      <w:pPr>
        <w:spacing w:line="276" w:lineRule="auto"/>
        <w:ind w:right="0" w:firstLine="700"/>
        <w:rPr>
          <w:bCs/>
          <w:color w:val="auto"/>
        </w:rPr>
      </w:pPr>
    </w:p>
    <w:p w14:paraId="6CF08348" w14:textId="77777777" w:rsidR="00A70144" w:rsidRPr="00BC3C7F" w:rsidRDefault="00A70144" w:rsidP="00BC3C7F">
      <w:pPr>
        <w:spacing w:line="276" w:lineRule="auto"/>
        <w:ind w:right="0" w:firstLine="700"/>
        <w:rPr>
          <w:bCs/>
          <w:color w:val="auto"/>
        </w:rPr>
      </w:pPr>
      <w:r w:rsidRPr="00BC3C7F">
        <w:rPr>
          <w:b/>
          <w:bCs/>
          <w:color w:val="auto"/>
        </w:rPr>
        <w:t>Aguas residuales industriales</w:t>
      </w:r>
      <w:r w:rsidRPr="00BC3C7F">
        <w:rPr>
          <w:bCs/>
          <w:color w:val="auto"/>
        </w:rPr>
        <w:t xml:space="preserve">: Son aguas que son contaminadas por efecto de su uso en procesos industriales, o de generación de energía. </w:t>
      </w:r>
    </w:p>
    <w:p w14:paraId="61E94350" w14:textId="77777777" w:rsidR="00A70144" w:rsidRPr="00BC3C7F" w:rsidRDefault="00A70144" w:rsidP="00BC3C7F">
      <w:pPr>
        <w:spacing w:line="276" w:lineRule="auto"/>
        <w:ind w:right="0" w:firstLine="700"/>
        <w:rPr>
          <w:bCs/>
          <w:color w:val="auto"/>
        </w:rPr>
      </w:pPr>
      <w:r w:rsidRPr="00BC3C7F">
        <w:rPr>
          <w:b/>
          <w:bCs/>
          <w:color w:val="auto"/>
        </w:rPr>
        <w:t>Aguas residuales municipales:</w:t>
      </w:r>
      <w:r w:rsidRPr="00BC3C7F">
        <w:rPr>
          <w:bCs/>
          <w:color w:val="auto"/>
        </w:rPr>
        <w:t xml:space="preserve"> Aguas que son contaminadas por efecto de su uso en  asentamientos humanos, centros de población o, de manera general, en domicilios,  comercios  y servicios urbanos.  </w:t>
      </w:r>
    </w:p>
    <w:p w14:paraId="4CC82C1A" w14:textId="77777777" w:rsidR="00A70144" w:rsidRPr="00BC3C7F" w:rsidRDefault="00A70144" w:rsidP="00BC3C7F">
      <w:pPr>
        <w:spacing w:line="276" w:lineRule="auto"/>
        <w:ind w:right="0" w:firstLine="700"/>
        <w:rPr>
          <w:bCs/>
          <w:color w:val="auto"/>
        </w:rPr>
      </w:pPr>
    </w:p>
    <w:p w14:paraId="3650CBB2" w14:textId="77777777" w:rsidR="00A70144" w:rsidRPr="00BC3C7F" w:rsidRDefault="00A70144" w:rsidP="00BC3C7F">
      <w:pPr>
        <w:spacing w:line="276" w:lineRule="auto"/>
        <w:ind w:right="0" w:firstLine="700"/>
        <w:rPr>
          <w:bCs/>
          <w:color w:val="auto"/>
        </w:rPr>
      </w:pPr>
      <w:r w:rsidRPr="00BC3C7F">
        <w:rPr>
          <w:b/>
          <w:bCs/>
          <w:color w:val="auto"/>
        </w:rPr>
        <w:t>Almacenes de carbono:</w:t>
      </w:r>
      <w:r w:rsidRPr="00BC3C7F">
        <w:rPr>
          <w:bCs/>
          <w:color w:val="auto"/>
        </w:rPr>
        <w:t xml:space="preserve"> Véase Reservorios</w:t>
      </w:r>
    </w:p>
    <w:p w14:paraId="54A334DE" w14:textId="77777777" w:rsidR="00A70144" w:rsidRPr="00BC3C7F" w:rsidRDefault="00A70144" w:rsidP="00BC3C7F">
      <w:pPr>
        <w:spacing w:line="276" w:lineRule="auto"/>
        <w:ind w:right="0" w:firstLine="700"/>
        <w:rPr>
          <w:bCs/>
          <w:color w:val="auto"/>
        </w:rPr>
      </w:pPr>
    </w:p>
    <w:p w14:paraId="14301440" w14:textId="77777777" w:rsidR="00A70144" w:rsidRPr="00BC3C7F" w:rsidRDefault="00A70144" w:rsidP="00BC3C7F">
      <w:pPr>
        <w:spacing w:line="276" w:lineRule="auto"/>
        <w:ind w:right="0" w:firstLine="700"/>
        <w:rPr>
          <w:bCs/>
          <w:color w:val="auto"/>
        </w:rPr>
      </w:pPr>
      <w:r w:rsidRPr="00BC3C7F">
        <w:rPr>
          <w:b/>
          <w:bCs/>
          <w:color w:val="auto"/>
        </w:rPr>
        <w:t xml:space="preserve">Amenaza: </w:t>
      </w:r>
      <w:r w:rsidRPr="00BC3C7F">
        <w:rPr>
          <w:bCs/>
          <w:color w:val="auto"/>
        </w:rPr>
        <w:t>Probabilidad de que ocurra un evento en espacio y tiempo determinados con suficiente intensidad para producir daños.</w:t>
      </w:r>
    </w:p>
    <w:p w14:paraId="1385886F" w14:textId="77777777" w:rsidR="00A70144" w:rsidRPr="00BC3C7F" w:rsidRDefault="00A70144" w:rsidP="00BC3C7F">
      <w:pPr>
        <w:spacing w:line="276" w:lineRule="auto"/>
        <w:ind w:right="0" w:firstLine="700"/>
        <w:rPr>
          <w:bCs/>
          <w:color w:val="auto"/>
        </w:rPr>
      </w:pPr>
    </w:p>
    <w:p w14:paraId="04CFD21C" w14:textId="77777777" w:rsidR="00A70144" w:rsidRPr="00BC3C7F" w:rsidRDefault="00A70144" w:rsidP="00BC3C7F">
      <w:pPr>
        <w:spacing w:line="276" w:lineRule="auto"/>
        <w:ind w:right="0" w:firstLine="700"/>
        <w:rPr>
          <w:bCs/>
          <w:color w:val="auto"/>
        </w:rPr>
      </w:pPr>
      <w:r w:rsidRPr="00BC3C7F">
        <w:rPr>
          <w:b/>
          <w:bCs/>
          <w:color w:val="auto"/>
        </w:rPr>
        <w:t>Antropogénico(a):</w:t>
      </w:r>
      <w:r w:rsidRPr="00BC3C7F">
        <w:rPr>
          <w:bCs/>
          <w:color w:val="auto"/>
        </w:rPr>
        <w:t xml:space="preserve"> Generado por las actividades del ser humano.</w:t>
      </w:r>
    </w:p>
    <w:p w14:paraId="33BC3019" w14:textId="77777777" w:rsidR="00A70144" w:rsidRPr="00BC3C7F" w:rsidRDefault="00A70144" w:rsidP="00BC3C7F">
      <w:pPr>
        <w:spacing w:line="276" w:lineRule="auto"/>
        <w:ind w:right="0" w:firstLine="700"/>
        <w:rPr>
          <w:bCs/>
          <w:color w:val="auto"/>
        </w:rPr>
      </w:pPr>
    </w:p>
    <w:p w14:paraId="558E0433" w14:textId="77777777" w:rsidR="00A70144" w:rsidRPr="00BC3C7F" w:rsidRDefault="00A70144" w:rsidP="00BC3C7F">
      <w:pPr>
        <w:spacing w:line="276" w:lineRule="auto"/>
        <w:ind w:right="0" w:firstLine="700"/>
        <w:rPr>
          <w:bCs/>
          <w:color w:val="auto"/>
        </w:rPr>
      </w:pPr>
      <w:r w:rsidRPr="00BC3C7F">
        <w:rPr>
          <w:b/>
          <w:bCs/>
          <w:color w:val="auto"/>
        </w:rPr>
        <w:t>Aprovechamiento forestal:</w:t>
      </w:r>
      <w:r w:rsidRPr="00BC3C7F">
        <w:rPr>
          <w:bCs/>
          <w:color w:val="auto"/>
        </w:rPr>
        <w:t xml:space="preserve"> Es la parte comercial de la tala destinada a la elaboración </w:t>
      </w:r>
      <w:r w:rsidR="00765E75" w:rsidRPr="00BC3C7F">
        <w:rPr>
          <w:bCs/>
          <w:color w:val="auto"/>
        </w:rPr>
        <w:t>o</w:t>
      </w:r>
      <w:r w:rsidRPr="00BC3C7F">
        <w:rPr>
          <w:bCs/>
          <w:color w:val="auto"/>
        </w:rPr>
        <w:t xml:space="preserve"> al consumo directo.</w:t>
      </w:r>
    </w:p>
    <w:p w14:paraId="4443FF8E" w14:textId="77777777" w:rsidR="00A70144" w:rsidRPr="00BC3C7F" w:rsidRDefault="00A70144" w:rsidP="00BC3C7F">
      <w:pPr>
        <w:spacing w:line="276" w:lineRule="auto"/>
        <w:ind w:right="0" w:firstLine="700"/>
        <w:rPr>
          <w:bCs/>
          <w:color w:val="auto"/>
        </w:rPr>
      </w:pPr>
    </w:p>
    <w:p w14:paraId="7FAFBB0E" w14:textId="77777777" w:rsidR="00A70144" w:rsidRDefault="00A70144" w:rsidP="00BC3C7F">
      <w:pPr>
        <w:spacing w:line="276" w:lineRule="auto"/>
        <w:ind w:right="0" w:firstLine="700"/>
        <w:rPr>
          <w:bCs/>
          <w:color w:val="auto"/>
        </w:rPr>
      </w:pPr>
      <w:r w:rsidRPr="00BC3C7F">
        <w:rPr>
          <w:b/>
          <w:bCs/>
          <w:color w:val="auto"/>
        </w:rPr>
        <w:t>Arrecife de coral:</w:t>
      </w:r>
      <w:r w:rsidRPr="00BC3C7F">
        <w:rPr>
          <w:bCs/>
          <w:color w:val="auto"/>
        </w:rPr>
        <w:t xml:space="preserve"> Estructura de caliza de apariencia rocosa formada por corales a lo largo de las costas oceánicas (arrecifes litorales), o sobre bancos o plataformas sumergidos a escasa profundidad (barreras coralinas, atolones), y especialmente profusa en los océanos tropicales y subtropicales.</w:t>
      </w:r>
    </w:p>
    <w:p w14:paraId="13A80B70" w14:textId="77777777" w:rsidR="001C7B00" w:rsidRDefault="001C7B00" w:rsidP="00BC3C7F">
      <w:pPr>
        <w:spacing w:line="276" w:lineRule="auto"/>
        <w:ind w:right="0" w:firstLine="700"/>
        <w:rPr>
          <w:bCs/>
          <w:color w:val="auto"/>
        </w:rPr>
      </w:pPr>
    </w:p>
    <w:p w14:paraId="30CB8B33" w14:textId="77777777" w:rsidR="001C7B00" w:rsidRDefault="001C7B00" w:rsidP="00BC3C7F">
      <w:pPr>
        <w:spacing w:line="276" w:lineRule="auto"/>
        <w:ind w:right="0" w:firstLine="700"/>
        <w:rPr>
          <w:bCs/>
          <w:color w:val="auto"/>
        </w:rPr>
      </w:pPr>
    </w:p>
    <w:p w14:paraId="0BA7F042" w14:textId="77777777" w:rsidR="001C7B00" w:rsidRDefault="001C7B00" w:rsidP="00BC3C7F">
      <w:pPr>
        <w:spacing w:line="276" w:lineRule="auto"/>
        <w:ind w:right="0" w:firstLine="700"/>
        <w:rPr>
          <w:bCs/>
          <w:color w:val="auto"/>
        </w:rPr>
      </w:pPr>
    </w:p>
    <w:p w14:paraId="44B8C774" w14:textId="77777777" w:rsidR="001C7B00" w:rsidRPr="00BC3C7F" w:rsidRDefault="001C7B00" w:rsidP="00BC3C7F">
      <w:pPr>
        <w:spacing w:line="276" w:lineRule="auto"/>
        <w:ind w:right="0" w:firstLine="700"/>
        <w:rPr>
          <w:bCs/>
          <w:color w:val="auto"/>
        </w:rPr>
      </w:pPr>
    </w:p>
    <w:p w14:paraId="7FC87ECF" w14:textId="77777777" w:rsidR="00A70144" w:rsidRPr="00BC3C7F" w:rsidRDefault="00A70144" w:rsidP="00BC3C7F">
      <w:pPr>
        <w:spacing w:line="276" w:lineRule="auto"/>
        <w:ind w:right="0" w:firstLine="700"/>
        <w:rPr>
          <w:bCs/>
          <w:color w:val="auto"/>
        </w:rPr>
      </w:pPr>
    </w:p>
    <w:p w14:paraId="49B5CAF4" w14:textId="77777777" w:rsidR="00A70144" w:rsidRPr="00BC3C7F" w:rsidRDefault="00A70144" w:rsidP="00BC3C7F">
      <w:pPr>
        <w:spacing w:line="276" w:lineRule="auto"/>
        <w:ind w:right="0" w:firstLine="700"/>
        <w:rPr>
          <w:bCs/>
          <w:color w:val="auto"/>
        </w:rPr>
      </w:pPr>
    </w:p>
    <w:p w14:paraId="5E37C0F0" w14:textId="77777777" w:rsidR="00A70144" w:rsidRPr="00BC3C7F" w:rsidRDefault="00A70144" w:rsidP="00BC3C7F">
      <w:pPr>
        <w:spacing w:line="276" w:lineRule="auto"/>
        <w:ind w:right="0" w:firstLine="700"/>
        <w:rPr>
          <w:b/>
          <w:bCs/>
          <w:color w:val="auto"/>
        </w:rPr>
      </w:pPr>
      <w:r w:rsidRPr="00BC3C7F">
        <w:rPr>
          <w:b/>
          <w:bCs/>
          <w:color w:val="auto"/>
        </w:rPr>
        <w:lastRenderedPageBreak/>
        <w:t>B</w:t>
      </w:r>
    </w:p>
    <w:p w14:paraId="1BF1B046" w14:textId="77777777" w:rsidR="00A70144" w:rsidRPr="00BC3C7F" w:rsidRDefault="00A70144" w:rsidP="00BC3C7F">
      <w:pPr>
        <w:spacing w:line="276" w:lineRule="auto"/>
        <w:ind w:right="0" w:firstLine="700"/>
        <w:rPr>
          <w:b/>
          <w:bCs/>
          <w:color w:val="auto"/>
        </w:rPr>
      </w:pPr>
    </w:p>
    <w:p w14:paraId="2204354A" w14:textId="77777777" w:rsidR="00A70144" w:rsidRPr="00BC3C7F" w:rsidRDefault="00A70144" w:rsidP="00BC3C7F">
      <w:pPr>
        <w:spacing w:line="276" w:lineRule="auto"/>
        <w:ind w:right="0" w:firstLine="700"/>
        <w:rPr>
          <w:bCs/>
          <w:color w:val="auto"/>
        </w:rPr>
      </w:pPr>
      <w:r w:rsidRPr="00BC3C7F">
        <w:rPr>
          <w:b/>
          <w:bCs/>
          <w:color w:val="auto"/>
        </w:rPr>
        <w:t>Biocombustible:</w:t>
      </w:r>
      <w:r w:rsidRPr="00BC3C7F">
        <w:rPr>
          <w:bCs/>
          <w:color w:val="auto"/>
        </w:rPr>
        <w:t xml:space="preserve"> Combustible producido a partir de materia orgánica o de aceites combustibles de origen vegetal. Son biocombustibles el alcohol, la lejía negra derivada del proceso de fabricación de papel, la madera, o el aceite de soja.</w:t>
      </w:r>
    </w:p>
    <w:p w14:paraId="167D12C8" w14:textId="77777777" w:rsidR="00A70144" w:rsidRPr="00BC3C7F" w:rsidRDefault="00A70144" w:rsidP="00BC3C7F">
      <w:pPr>
        <w:spacing w:line="276" w:lineRule="auto"/>
        <w:ind w:right="0" w:firstLine="700"/>
        <w:rPr>
          <w:bCs/>
          <w:color w:val="auto"/>
        </w:rPr>
      </w:pPr>
    </w:p>
    <w:p w14:paraId="57462D4A" w14:textId="77777777" w:rsidR="00A70144" w:rsidRPr="00BC3C7F" w:rsidRDefault="00A70144" w:rsidP="00BC3C7F">
      <w:pPr>
        <w:spacing w:line="276" w:lineRule="auto"/>
        <w:ind w:right="0" w:firstLine="700"/>
        <w:rPr>
          <w:bCs/>
          <w:color w:val="auto"/>
        </w:rPr>
      </w:pPr>
      <w:r w:rsidRPr="00BC3C7F">
        <w:rPr>
          <w:b/>
          <w:bCs/>
          <w:color w:val="auto"/>
        </w:rPr>
        <w:t>Biodiversidad:</w:t>
      </w:r>
      <w:r w:rsidRPr="00BC3C7F">
        <w:rPr>
          <w:bCs/>
          <w:color w:val="auto"/>
        </w:rPr>
        <w:t xml:space="preserve"> Toda la diversidad de organismos y de ecosistemas existentes en diferentes escalas espaciales (desde el tamaño de un gen hasta la escala de un bioma). </w:t>
      </w:r>
    </w:p>
    <w:p w14:paraId="3A445749" w14:textId="77777777" w:rsidR="00A70144" w:rsidRPr="00BC3C7F" w:rsidRDefault="00A70144" w:rsidP="00BC3C7F">
      <w:pPr>
        <w:spacing w:line="276" w:lineRule="auto"/>
        <w:ind w:right="0" w:firstLine="700"/>
        <w:rPr>
          <w:bCs/>
          <w:color w:val="auto"/>
        </w:rPr>
      </w:pPr>
    </w:p>
    <w:p w14:paraId="6AD55878" w14:textId="77777777" w:rsidR="00A70144" w:rsidRPr="00BC3C7F" w:rsidRDefault="00A70144" w:rsidP="00BC3C7F">
      <w:pPr>
        <w:spacing w:line="276" w:lineRule="auto"/>
        <w:ind w:right="0" w:firstLine="700"/>
        <w:rPr>
          <w:bCs/>
          <w:color w:val="auto"/>
        </w:rPr>
      </w:pPr>
      <w:r w:rsidRPr="00BC3C7F">
        <w:rPr>
          <w:b/>
          <w:bCs/>
          <w:color w:val="auto"/>
        </w:rPr>
        <w:t>Biogás:</w:t>
      </w:r>
      <w:r w:rsidRPr="00BC3C7F">
        <w:rPr>
          <w:bCs/>
          <w:color w:val="auto"/>
        </w:rPr>
        <w:t xml:space="preserve"> Mezcla de gases cuyos componentes principales son el metano y el bióxido de carbono, producido de la putrefacción de la materia orgánica en ausencia del aire por acción de microorganismos.</w:t>
      </w:r>
    </w:p>
    <w:p w14:paraId="15AFE257" w14:textId="77777777" w:rsidR="00A70144" w:rsidRPr="00BC3C7F" w:rsidRDefault="00A70144" w:rsidP="00BC3C7F">
      <w:pPr>
        <w:spacing w:line="276" w:lineRule="auto"/>
        <w:ind w:right="0" w:firstLine="700"/>
        <w:rPr>
          <w:bCs/>
          <w:color w:val="auto"/>
        </w:rPr>
      </w:pPr>
    </w:p>
    <w:p w14:paraId="178AE911" w14:textId="77777777" w:rsidR="00A70144" w:rsidRPr="00BC3C7F" w:rsidRDefault="00A70144" w:rsidP="00BC3C7F">
      <w:pPr>
        <w:spacing w:line="276" w:lineRule="auto"/>
        <w:ind w:right="0" w:firstLine="700"/>
        <w:rPr>
          <w:bCs/>
          <w:color w:val="auto"/>
        </w:rPr>
      </w:pPr>
      <w:r w:rsidRPr="00BC3C7F">
        <w:rPr>
          <w:b/>
          <w:bCs/>
          <w:color w:val="auto"/>
        </w:rPr>
        <w:t>Bioma:</w:t>
      </w:r>
      <w:r w:rsidRPr="00BC3C7F">
        <w:rPr>
          <w:bCs/>
          <w:color w:val="auto"/>
        </w:rPr>
        <w:t xml:space="preserve"> Uno de los principales elementos regionales de la  biosfera, claramente diferenciado, generalmente constituido por varios ecosistemas (por ejemplo: bosques, ríos, estanques, o pantanos de una misma región con condiciones climáticas similares). Los biomas están caracterizados por determinadas comunidades vegetales y animales típicas.</w:t>
      </w:r>
    </w:p>
    <w:p w14:paraId="471BF343" w14:textId="77777777" w:rsidR="00A70144" w:rsidRPr="00BC3C7F" w:rsidRDefault="00A70144" w:rsidP="00BC3C7F">
      <w:pPr>
        <w:spacing w:line="276" w:lineRule="auto"/>
        <w:ind w:right="0" w:firstLine="700"/>
        <w:rPr>
          <w:b/>
          <w:bCs/>
          <w:color w:val="auto"/>
        </w:rPr>
      </w:pPr>
    </w:p>
    <w:p w14:paraId="16503320" w14:textId="77777777" w:rsidR="00A70144" w:rsidRPr="00BC3C7F" w:rsidRDefault="00A70144" w:rsidP="00BC3C7F">
      <w:pPr>
        <w:spacing w:line="276" w:lineRule="auto"/>
        <w:ind w:right="0" w:firstLine="700"/>
        <w:rPr>
          <w:bCs/>
          <w:color w:val="auto"/>
        </w:rPr>
      </w:pPr>
      <w:r w:rsidRPr="00BC3C7F">
        <w:rPr>
          <w:b/>
          <w:bCs/>
          <w:color w:val="auto"/>
        </w:rPr>
        <w:t>Biomasa:</w:t>
      </w:r>
      <w:r w:rsidRPr="00BC3C7F">
        <w:rPr>
          <w:bCs/>
          <w:color w:val="auto"/>
        </w:rPr>
        <w:t xml:space="preserve"> El término biomasa en su sentido más amplio incluye toda la materia viva  existente en un instante de tiempo en la Tierra. La biomasa energética también se define  como el conjunto de la materia orgánica, de origen vegetal o animal, incluyendo los  materiales procedentes de su transformación natural o artificial. Cualquier tipo de biomasa tiene en común, con el resto, el hecho de provenir en última instancia de la fotosíntesis vegetal.</w:t>
      </w:r>
    </w:p>
    <w:p w14:paraId="1DC607AD" w14:textId="77777777" w:rsidR="00A70144" w:rsidRPr="00BC3C7F" w:rsidRDefault="00A70144" w:rsidP="00BC3C7F">
      <w:pPr>
        <w:spacing w:line="276" w:lineRule="auto"/>
        <w:ind w:right="0" w:firstLine="700"/>
        <w:rPr>
          <w:bCs/>
          <w:color w:val="auto"/>
        </w:rPr>
      </w:pPr>
    </w:p>
    <w:p w14:paraId="51214267" w14:textId="77777777" w:rsidR="00A70144" w:rsidRPr="00BC3C7F" w:rsidRDefault="00A70144" w:rsidP="00BC3C7F">
      <w:pPr>
        <w:spacing w:line="276" w:lineRule="auto"/>
        <w:ind w:right="0" w:firstLine="700"/>
        <w:rPr>
          <w:bCs/>
          <w:color w:val="auto"/>
        </w:rPr>
      </w:pPr>
      <w:r w:rsidRPr="00BC3C7F">
        <w:rPr>
          <w:b/>
          <w:bCs/>
          <w:color w:val="auto"/>
        </w:rPr>
        <w:t>Bosques:</w:t>
      </w:r>
      <w:r w:rsidRPr="00BC3C7F">
        <w:rPr>
          <w:bCs/>
          <w:color w:val="auto"/>
        </w:rPr>
        <w:t xml:space="preserve"> Se definió bosque a la comunidad dominada por árboles o plantas leñosas  con un tronco bien definido, con alturas mínimas de 2-4 m, con una superficie mínima de 1ha y con una  cobertura arbórea del 30% (Ver cuadro 1 dentro del reporte). Geográficamente se diferenciaron en bosques tropicales y bosques templados.</w:t>
      </w:r>
    </w:p>
    <w:p w14:paraId="03FD38FF" w14:textId="77777777" w:rsidR="00A70144" w:rsidRPr="00BC3C7F" w:rsidRDefault="00A70144" w:rsidP="00BC3C7F">
      <w:pPr>
        <w:spacing w:line="276" w:lineRule="auto"/>
        <w:ind w:right="0" w:firstLine="700"/>
        <w:rPr>
          <w:bCs/>
          <w:color w:val="auto"/>
        </w:rPr>
      </w:pPr>
    </w:p>
    <w:p w14:paraId="24803E5E" w14:textId="77777777" w:rsidR="00A70144" w:rsidRPr="00BC3C7F" w:rsidRDefault="00A70144" w:rsidP="00BC3C7F">
      <w:pPr>
        <w:spacing w:line="276" w:lineRule="auto"/>
        <w:ind w:right="0" w:firstLine="700"/>
        <w:rPr>
          <w:bCs/>
          <w:color w:val="auto"/>
        </w:rPr>
      </w:pPr>
      <w:r w:rsidRPr="00BC3C7F">
        <w:rPr>
          <w:b/>
          <w:bCs/>
          <w:color w:val="auto"/>
        </w:rPr>
        <w:t xml:space="preserve">Buenas Prácticas: </w:t>
      </w:r>
      <w:r w:rsidRPr="00BC3C7F">
        <w:rPr>
          <w:bCs/>
          <w:color w:val="auto"/>
        </w:rPr>
        <w:t xml:space="preserve">Las buenas prácticas constituyen un conjunto de procedimientos destinados a garantizar la exactitud de los inventarios de gases de efecto invernadero en el sentido de que no presenten sistemáticamente una estimación por encima o por debajo de los valores verdaderos, en la medida en la que pueda juzgarse y en que las incertidumbres se reduzcan lo máximo posible. Las buenas prácticas comprenden la elección de métodos de estimación apropiados a las circunstancias nacionales, la garantía y el control de calidad en el ámbito </w:t>
      </w:r>
      <w:r w:rsidRPr="00BC3C7F">
        <w:rPr>
          <w:bCs/>
          <w:color w:val="auto"/>
        </w:rPr>
        <w:lastRenderedPageBreak/>
        <w:t>nacional, la cuantificación de las incertidumbres y el archivo y la comunicación de datos para fomentar la transparencia. Las Guías de las Buenas Prácticas publicadas por el IPCC se encuentran en: [http://www.ipcc-nggip.iges.or.jp/public/gp/spanish/gpgaum_es.html]</w:t>
      </w:r>
    </w:p>
    <w:p w14:paraId="66E56AAC" w14:textId="77777777" w:rsidR="00A70144" w:rsidRPr="00BC3C7F" w:rsidRDefault="00A70144" w:rsidP="00BC3C7F">
      <w:pPr>
        <w:spacing w:line="276" w:lineRule="auto"/>
        <w:ind w:right="0" w:firstLine="700"/>
        <w:rPr>
          <w:b/>
          <w:bCs/>
          <w:color w:val="auto"/>
        </w:rPr>
      </w:pPr>
    </w:p>
    <w:p w14:paraId="0A3A301D" w14:textId="77777777" w:rsidR="00A70144" w:rsidRPr="00BC3C7F" w:rsidRDefault="00A70144" w:rsidP="00BC3C7F">
      <w:pPr>
        <w:spacing w:line="276" w:lineRule="auto"/>
        <w:ind w:right="0" w:firstLine="700"/>
        <w:rPr>
          <w:b/>
          <w:bCs/>
          <w:color w:val="auto"/>
        </w:rPr>
      </w:pPr>
      <w:r w:rsidRPr="00BC3C7F">
        <w:rPr>
          <w:b/>
          <w:bCs/>
          <w:color w:val="auto"/>
        </w:rPr>
        <w:t>C</w:t>
      </w:r>
    </w:p>
    <w:p w14:paraId="75548406" w14:textId="77777777" w:rsidR="00A70144" w:rsidRPr="00BC3C7F" w:rsidRDefault="00A70144" w:rsidP="00BC3C7F">
      <w:pPr>
        <w:spacing w:line="276" w:lineRule="auto"/>
        <w:ind w:right="0" w:firstLine="700"/>
        <w:rPr>
          <w:b/>
          <w:bCs/>
          <w:color w:val="auto"/>
        </w:rPr>
      </w:pPr>
    </w:p>
    <w:p w14:paraId="4659E2EC" w14:textId="77777777" w:rsidR="00A70144" w:rsidRPr="00BC3C7F" w:rsidRDefault="00A70144" w:rsidP="00BC3C7F">
      <w:pPr>
        <w:spacing w:line="276" w:lineRule="auto"/>
        <w:ind w:right="0" w:firstLine="700"/>
        <w:rPr>
          <w:bCs/>
          <w:color w:val="auto"/>
        </w:rPr>
      </w:pPr>
      <w:r w:rsidRPr="00BC3C7F">
        <w:rPr>
          <w:b/>
          <w:bCs/>
          <w:color w:val="auto"/>
        </w:rPr>
        <w:t>Cambio climático:</w:t>
      </w:r>
      <w:r w:rsidRPr="00BC3C7F">
        <w:rPr>
          <w:bCs/>
          <w:color w:val="auto"/>
        </w:rPr>
        <w:t xml:space="preserve"> De acuerdo con la Convención Marco de las Naciones Unidas para el Cambio Climático, se define como “el cambio de clima atribuido directa o indirectamente a la actividad humana que altera la composición de la atmósfera mundial y que se suma a la variabilidad natural del clima observada durante períodos de tiempo comparables”</w:t>
      </w:r>
    </w:p>
    <w:p w14:paraId="0163649C" w14:textId="77777777" w:rsidR="00A70144" w:rsidRPr="00BC3C7F" w:rsidRDefault="00A70144" w:rsidP="00BC3C7F">
      <w:pPr>
        <w:spacing w:line="276" w:lineRule="auto"/>
        <w:ind w:right="0" w:firstLine="700"/>
        <w:rPr>
          <w:b/>
          <w:bCs/>
          <w:color w:val="auto"/>
        </w:rPr>
      </w:pPr>
    </w:p>
    <w:p w14:paraId="5D176539" w14:textId="77777777" w:rsidR="00A70144" w:rsidRPr="00BC3C7F" w:rsidRDefault="00A70144" w:rsidP="00BC3C7F">
      <w:pPr>
        <w:spacing w:line="276" w:lineRule="auto"/>
        <w:ind w:right="0" w:firstLine="700"/>
        <w:rPr>
          <w:bCs/>
          <w:color w:val="auto"/>
        </w:rPr>
      </w:pPr>
      <w:r w:rsidRPr="00BC3C7F">
        <w:rPr>
          <w:b/>
          <w:bCs/>
          <w:color w:val="auto"/>
        </w:rPr>
        <w:t>Cambio de uso de suelo:</w:t>
      </w:r>
      <w:r w:rsidRPr="00BC3C7F">
        <w:rPr>
          <w:bCs/>
          <w:color w:val="auto"/>
        </w:rPr>
        <w:t xml:space="preserve"> A los cambios que sufre la superficie terrestre, debido principalmente a la apertura de nuevas tierras agrícolas, desmontes, asentamientos humanos e industriales. Es decir a  las diferentes formas en que se emplea un terreno y su cubierta vegetal (SEMARNAT 2005).</w:t>
      </w:r>
    </w:p>
    <w:p w14:paraId="65933085" w14:textId="77777777" w:rsidR="00A70144" w:rsidRPr="00BC3C7F" w:rsidRDefault="00A70144" w:rsidP="00BC3C7F">
      <w:pPr>
        <w:spacing w:line="276" w:lineRule="auto"/>
        <w:ind w:right="0" w:firstLine="700"/>
        <w:rPr>
          <w:bCs/>
          <w:color w:val="auto"/>
        </w:rPr>
      </w:pPr>
    </w:p>
    <w:p w14:paraId="5AB94A70" w14:textId="77777777" w:rsidR="00A70144" w:rsidRPr="00BC3C7F" w:rsidRDefault="00A70144" w:rsidP="00BC3C7F">
      <w:pPr>
        <w:spacing w:line="276" w:lineRule="auto"/>
        <w:ind w:right="0" w:firstLine="700"/>
        <w:rPr>
          <w:bCs/>
          <w:color w:val="auto"/>
        </w:rPr>
      </w:pPr>
      <w:r w:rsidRPr="00BC3C7F">
        <w:rPr>
          <w:b/>
          <w:bCs/>
          <w:color w:val="auto"/>
        </w:rPr>
        <w:t xml:space="preserve">Capacidad de adaptación: </w:t>
      </w:r>
      <w:r w:rsidRPr="00BC3C7F">
        <w:rPr>
          <w:bCs/>
          <w:color w:val="auto"/>
        </w:rPr>
        <w:t>La habilidad de un sistema de ajustarse al cambio climático (incluida la variabilidad del clima y sus extremos) para moderar daños posibles, aprovecharse de oportunidades o enfrentarse a las consecuencias.</w:t>
      </w:r>
    </w:p>
    <w:p w14:paraId="116988A7" w14:textId="77777777" w:rsidR="00A70144" w:rsidRPr="00BC3C7F" w:rsidRDefault="00A70144" w:rsidP="00BC3C7F">
      <w:pPr>
        <w:spacing w:line="276" w:lineRule="auto"/>
        <w:ind w:right="0" w:firstLine="700"/>
        <w:rPr>
          <w:bCs/>
          <w:color w:val="auto"/>
        </w:rPr>
      </w:pPr>
    </w:p>
    <w:p w14:paraId="18AC199B" w14:textId="77777777" w:rsidR="00A70144" w:rsidRPr="00BC3C7F" w:rsidRDefault="00A70144" w:rsidP="00BC3C7F">
      <w:pPr>
        <w:spacing w:line="276" w:lineRule="auto"/>
        <w:ind w:right="0" w:firstLine="700"/>
        <w:rPr>
          <w:bCs/>
          <w:color w:val="auto"/>
        </w:rPr>
      </w:pPr>
      <w:r w:rsidRPr="00BC3C7F">
        <w:rPr>
          <w:b/>
          <w:bCs/>
          <w:color w:val="auto"/>
        </w:rPr>
        <w:t>Captura y almacenamiento de (dióxido de) carbono (CAC, CAD):</w:t>
      </w:r>
      <w:r w:rsidRPr="00BC3C7F">
        <w:rPr>
          <w:bCs/>
          <w:color w:val="auto"/>
        </w:rPr>
        <w:t xml:space="preserve"> Proceso consistente en la separación de dióxido de carbono de fuentes industriales y del sector de la energía, su transporte hasta un lugar de almacenamiento y su aislamiento respecto de la atmósfera durante largos períodos.</w:t>
      </w:r>
    </w:p>
    <w:p w14:paraId="1D5F05DC" w14:textId="77777777" w:rsidR="00A70144" w:rsidRPr="00BC3C7F" w:rsidRDefault="00A70144" w:rsidP="00BC3C7F">
      <w:pPr>
        <w:spacing w:line="276" w:lineRule="auto"/>
        <w:ind w:right="0" w:firstLine="700"/>
        <w:rPr>
          <w:bCs/>
          <w:color w:val="auto"/>
        </w:rPr>
      </w:pPr>
    </w:p>
    <w:p w14:paraId="61708563" w14:textId="77777777" w:rsidR="00A70144" w:rsidRPr="00BC3C7F" w:rsidRDefault="00A70144" w:rsidP="00BC3C7F">
      <w:pPr>
        <w:spacing w:line="276" w:lineRule="auto"/>
        <w:ind w:right="0" w:firstLine="700"/>
        <w:rPr>
          <w:bCs/>
          <w:color w:val="auto"/>
        </w:rPr>
      </w:pPr>
      <w:r w:rsidRPr="00BC3C7F">
        <w:rPr>
          <w:b/>
          <w:bCs/>
          <w:color w:val="auto"/>
        </w:rPr>
        <w:t>Cobertura vegetal:</w:t>
      </w:r>
      <w:r w:rsidRPr="00BC3C7F">
        <w:rPr>
          <w:bCs/>
          <w:color w:val="auto"/>
        </w:rPr>
        <w:t xml:space="preserve"> Este término se aplica en un todo o en parte a algunos de los atributos del terreno y que en cierta forma ocupan una porción de su superficie, por estar localizados sobre éste. La cobertura como elemento del paisaje puede derivarse de ambientes naturales, como producto de la evolución ecológica (bosques, selvas, matorrales, etc.) o a partir de ambientes que han sido producidos y mantenidos por el hombre, como pueden ser los cultivos, las ciudades, las presas, etc.</w:t>
      </w:r>
    </w:p>
    <w:p w14:paraId="34BA1735" w14:textId="77777777" w:rsidR="00A70144" w:rsidRPr="00BC3C7F" w:rsidRDefault="00A70144" w:rsidP="00BC3C7F">
      <w:pPr>
        <w:spacing w:line="276" w:lineRule="auto"/>
        <w:ind w:right="0" w:firstLine="700"/>
        <w:rPr>
          <w:bCs/>
          <w:color w:val="auto"/>
        </w:rPr>
      </w:pPr>
    </w:p>
    <w:p w14:paraId="621929D6" w14:textId="77777777" w:rsidR="00A70144" w:rsidRPr="00BC3C7F" w:rsidRDefault="00A70144" w:rsidP="00BC3C7F">
      <w:pPr>
        <w:spacing w:line="276" w:lineRule="auto"/>
        <w:ind w:right="0" w:firstLine="700"/>
        <w:rPr>
          <w:bCs/>
          <w:color w:val="auto"/>
        </w:rPr>
      </w:pPr>
      <w:r w:rsidRPr="00BC3C7F">
        <w:rPr>
          <w:b/>
          <w:bCs/>
          <w:color w:val="auto"/>
        </w:rPr>
        <w:t>Coherencia:</w:t>
      </w:r>
      <w:r w:rsidRPr="00BC3C7F">
        <w:rPr>
          <w:bCs/>
          <w:color w:val="auto"/>
        </w:rPr>
        <w:t xml:space="preserve"> Significa que el inventario debe ser internamente coherente en todos sus elementos con los inventarios de otros años. Un inventario es coherente si se utilizan las mismas metodologías para el año de base y para todos los años subsiguientes y si se utilizan conjuntos de datos coherentes para estimar las emisiones o absorciones de fuentes o sumideros. Se puede considerar coherente </w:t>
      </w:r>
      <w:r w:rsidRPr="00BC3C7F">
        <w:rPr>
          <w:bCs/>
          <w:color w:val="auto"/>
        </w:rPr>
        <w:lastRenderedPageBreak/>
        <w:t>un inventario que utiliza diferentes metodologías para distintos años si se realizó la estimación de forma transparente, tomando en cuenta las pautas del Volumen 1 sobre buenas prácticas en cuestión de coherencia de la serie temporal.</w:t>
      </w:r>
    </w:p>
    <w:p w14:paraId="7A66F1EC" w14:textId="77777777" w:rsidR="00A70144" w:rsidRPr="00BC3C7F" w:rsidRDefault="00A70144" w:rsidP="00BC3C7F">
      <w:pPr>
        <w:spacing w:line="276" w:lineRule="auto"/>
        <w:ind w:right="0" w:firstLine="700"/>
        <w:rPr>
          <w:bCs/>
          <w:color w:val="auto"/>
        </w:rPr>
      </w:pPr>
    </w:p>
    <w:p w14:paraId="5A5BDC40" w14:textId="77777777" w:rsidR="00A70144" w:rsidRPr="00BC3C7F" w:rsidRDefault="00A70144" w:rsidP="00BC3C7F">
      <w:pPr>
        <w:spacing w:line="276" w:lineRule="auto"/>
        <w:ind w:right="0" w:firstLine="700"/>
        <w:rPr>
          <w:bCs/>
          <w:color w:val="auto"/>
        </w:rPr>
      </w:pPr>
      <w:r w:rsidRPr="00BC3C7F">
        <w:rPr>
          <w:b/>
          <w:bCs/>
          <w:color w:val="auto"/>
        </w:rPr>
        <w:t>Combustibles de origen fósil:</w:t>
      </w:r>
      <w:r w:rsidRPr="00BC3C7F">
        <w:rPr>
          <w:bCs/>
          <w:color w:val="auto"/>
        </w:rPr>
        <w:t xml:space="preserve"> Combustibles básicamente de carbono procedentes de depósitos de hidrocarburos de origen fósil, como el carbón, la turba, el petróleo o el gas natural.</w:t>
      </w:r>
    </w:p>
    <w:p w14:paraId="111D6449" w14:textId="77777777" w:rsidR="00A70144" w:rsidRPr="00BC3C7F" w:rsidRDefault="00A70144" w:rsidP="00BC3C7F">
      <w:pPr>
        <w:spacing w:line="276" w:lineRule="auto"/>
        <w:ind w:right="0" w:firstLine="700"/>
        <w:rPr>
          <w:bCs/>
          <w:color w:val="auto"/>
        </w:rPr>
      </w:pPr>
    </w:p>
    <w:p w14:paraId="2F9D009D" w14:textId="77777777" w:rsidR="00A70144" w:rsidRPr="00BC3C7F" w:rsidRDefault="00A70144" w:rsidP="00BC3C7F">
      <w:pPr>
        <w:spacing w:line="276" w:lineRule="auto"/>
        <w:ind w:right="0" w:firstLine="700"/>
        <w:rPr>
          <w:bCs/>
          <w:color w:val="auto"/>
        </w:rPr>
      </w:pPr>
      <w:r w:rsidRPr="00BC3C7F">
        <w:rPr>
          <w:b/>
          <w:bCs/>
          <w:color w:val="auto"/>
        </w:rPr>
        <w:t>Comparabilidad:</w:t>
      </w:r>
      <w:r w:rsidRPr="00BC3C7F">
        <w:rPr>
          <w:bCs/>
          <w:color w:val="auto"/>
        </w:rPr>
        <w:t xml:space="preserve"> Significa que las estimaciones de las emisiones y absorciones declaradas por los países en los inventarios deben ser comparables entre los distintos países. A tal fin, los países deben utilizar las metodologías y los formatos acordados para estimar y comunicar los inventarios.</w:t>
      </w:r>
    </w:p>
    <w:p w14:paraId="352D5470" w14:textId="77777777" w:rsidR="00A70144" w:rsidRPr="00BC3C7F" w:rsidRDefault="00A70144" w:rsidP="00BC3C7F">
      <w:pPr>
        <w:spacing w:line="276" w:lineRule="auto"/>
        <w:ind w:right="0" w:firstLine="700"/>
        <w:rPr>
          <w:bCs/>
          <w:color w:val="auto"/>
        </w:rPr>
      </w:pPr>
    </w:p>
    <w:p w14:paraId="270D1884" w14:textId="77777777" w:rsidR="00A70144" w:rsidRPr="00BC3C7F" w:rsidRDefault="00A70144" w:rsidP="00BC3C7F">
      <w:pPr>
        <w:spacing w:line="276" w:lineRule="auto"/>
        <w:ind w:right="0" w:firstLine="700"/>
        <w:rPr>
          <w:bCs/>
          <w:color w:val="auto"/>
        </w:rPr>
      </w:pPr>
      <w:r w:rsidRPr="00BC3C7F">
        <w:rPr>
          <w:b/>
          <w:bCs/>
          <w:color w:val="auto"/>
        </w:rPr>
        <w:t>Convención Marco de las Naciones Unidas para el Cambio Climático (UNFCCC, por sus siglas en inglés):</w:t>
      </w:r>
      <w:r w:rsidRPr="00BC3C7F">
        <w:rPr>
          <w:bCs/>
          <w:color w:val="auto"/>
        </w:rPr>
        <w:t xml:space="preserve"> Fue adoptada en Nueva York el 9 de mayo de 1992 y rubricada ese mismo año en la Cumbre para la Tierra, celebrada en Río de Janeiro, por más de 150 países más la Comunidad Europea. Su objetivo último es “la estabilización de las concentraciones de gases de efecto invernadero en la atmósfera a un nivel que impida interferencias antropógenas peligrosas en el sistema climático”. México es signatario de esta convención</w:t>
      </w:r>
    </w:p>
    <w:p w14:paraId="3C7252E6" w14:textId="77777777" w:rsidR="00A70144" w:rsidRPr="00BC3C7F" w:rsidRDefault="00A70144" w:rsidP="00BC3C7F">
      <w:pPr>
        <w:spacing w:line="276" w:lineRule="auto"/>
        <w:ind w:right="0" w:firstLine="700"/>
        <w:rPr>
          <w:bCs/>
          <w:color w:val="auto"/>
        </w:rPr>
      </w:pPr>
    </w:p>
    <w:p w14:paraId="08E31E52" w14:textId="77777777" w:rsidR="00A70144" w:rsidRPr="00BC3C7F" w:rsidRDefault="00A70144" w:rsidP="00BC3C7F">
      <w:pPr>
        <w:spacing w:line="276" w:lineRule="auto"/>
        <w:ind w:right="0" w:firstLine="700"/>
        <w:rPr>
          <w:bCs/>
          <w:color w:val="auto"/>
        </w:rPr>
      </w:pPr>
      <w:r w:rsidRPr="00BC3C7F">
        <w:rPr>
          <w:b/>
          <w:bCs/>
          <w:color w:val="auto"/>
        </w:rPr>
        <w:t>Consumo de agua:</w:t>
      </w:r>
      <w:r w:rsidRPr="00BC3C7F">
        <w:rPr>
          <w:bCs/>
          <w:color w:val="auto"/>
        </w:rPr>
        <w:t xml:space="preserve"> Cantidad de agua extraída que se pierde irremediablemente durante su utilización (por efecto de la evaporación y de la producción de bienes). El consumo de agua es igual a la detracción de agua menos el ﬂujo de renuevo.</w:t>
      </w:r>
    </w:p>
    <w:p w14:paraId="0C0EDE53" w14:textId="77777777" w:rsidR="00A70144" w:rsidRPr="00BC3C7F" w:rsidRDefault="00A70144" w:rsidP="00BC3C7F">
      <w:pPr>
        <w:spacing w:line="276" w:lineRule="auto"/>
        <w:ind w:right="0" w:firstLine="700"/>
        <w:rPr>
          <w:bCs/>
          <w:color w:val="auto"/>
        </w:rPr>
      </w:pPr>
    </w:p>
    <w:p w14:paraId="3173C1E9" w14:textId="77777777" w:rsidR="00A70144" w:rsidRPr="00BC3C7F" w:rsidRDefault="00A70144" w:rsidP="00BC3C7F">
      <w:pPr>
        <w:spacing w:line="276" w:lineRule="auto"/>
        <w:ind w:right="0" w:firstLine="700"/>
        <w:rPr>
          <w:bCs/>
          <w:color w:val="auto"/>
        </w:rPr>
      </w:pPr>
      <w:r w:rsidRPr="00BC3C7F">
        <w:rPr>
          <w:b/>
          <w:bCs/>
          <w:color w:val="auto"/>
        </w:rPr>
        <w:t>CO</w:t>
      </w:r>
      <w:r w:rsidRPr="00BC3C7F">
        <w:rPr>
          <w:b/>
          <w:bCs/>
          <w:color w:val="auto"/>
          <w:vertAlign w:val="subscript"/>
        </w:rPr>
        <w:t>2</w:t>
      </w:r>
      <w:r w:rsidRPr="00BC3C7F">
        <w:rPr>
          <w:b/>
          <w:bCs/>
          <w:color w:val="auto"/>
        </w:rPr>
        <w:t xml:space="preserve"> equivalente:</w:t>
      </w:r>
      <w:r w:rsidRPr="00BC3C7F">
        <w:rPr>
          <w:bCs/>
          <w:color w:val="auto"/>
        </w:rPr>
        <w:t xml:space="preserve"> Concentración de bióxido de carbono que podría causar el mismo grado de forzamiento radiactivo que una mezcla determinada de dióxido de carbono y otros gases de efecto invernadero.</w:t>
      </w:r>
    </w:p>
    <w:p w14:paraId="40E2E47B" w14:textId="77777777" w:rsidR="00A70144" w:rsidRPr="00BC3C7F" w:rsidRDefault="00A70144" w:rsidP="00BC3C7F">
      <w:pPr>
        <w:spacing w:line="276" w:lineRule="auto"/>
        <w:ind w:right="0" w:firstLine="700"/>
        <w:rPr>
          <w:bCs/>
          <w:color w:val="auto"/>
        </w:rPr>
      </w:pPr>
    </w:p>
    <w:p w14:paraId="5B641E8B" w14:textId="77777777" w:rsidR="00A70144" w:rsidRPr="00BC3C7F" w:rsidRDefault="00A70144" w:rsidP="00BC3C7F">
      <w:pPr>
        <w:spacing w:line="276" w:lineRule="auto"/>
        <w:ind w:right="0" w:firstLine="700"/>
        <w:rPr>
          <w:bCs/>
          <w:color w:val="auto"/>
        </w:rPr>
      </w:pPr>
      <w:r w:rsidRPr="00BC3C7F">
        <w:rPr>
          <w:b/>
          <w:bCs/>
          <w:color w:val="auto"/>
        </w:rPr>
        <w:t>Cuenca:</w:t>
      </w:r>
      <w:r w:rsidRPr="00BC3C7F">
        <w:rPr>
          <w:bCs/>
          <w:color w:val="auto"/>
        </w:rPr>
        <w:t xml:space="preserve"> Superﬁcie de drenaje de un arroyo, río o lago.</w:t>
      </w:r>
    </w:p>
    <w:p w14:paraId="2AF4AEDD" w14:textId="77777777" w:rsidR="00A70144" w:rsidRPr="00BC3C7F" w:rsidRDefault="00A70144" w:rsidP="00BC3C7F">
      <w:pPr>
        <w:spacing w:line="276" w:lineRule="auto"/>
        <w:ind w:right="0" w:firstLine="700"/>
        <w:rPr>
          <w:bCs/>
          <w:color w:val="auto"/>
        </w:rPr>
      </w:pPr>
    </w:p>
    <w:p w14:paraId="07E50B23" w14:textId="77777777" w:rsidR="00A70144" w:rsidRPr="00BC3C7F" w:rsidRDefault="00A70144" w:rsidP="00BC3C7F">
      <w:pPr>
        <w:spacing w:line="276" w:lineRule="auto"/>
        <w:ind w:right="0" w:firstLine="700"/>
        <w:rPr>
          <w:b/>
          <w:bCs/>
          <w:color w:val="auto"/>
        </w:rPr>
      </w:pPr>
      <w:r w:rsidRPr="00BC3C7F">
        <w:rPr>
          <w:b/>
          <w:bCs/>
          <w:color w:val="auto"/>
        </w:rPr>
        <w:t>D</w:t>
      </w:r>
    </w:p>
    <w:p w14:paraId="78E8EFB0" w14:textId="77777777" w:rsidR="00A70144" w:rsidRPr="00BC3C7F" w:rsidRDefault="00A70144" w:rsidP="00BC3C7F">
      <w:pPr>
        <w:spacing w:line="276" w:lineRule="auto"/>
        <w:ind w:right="0" w:firstLine="700"/>
        <w:rPr>
          <w:b/>
          <w:bCs/>
          <w:color w:val="auto"/>
        </w:rPr>
      </w:pPr>
    </w:p>
    <w:p w14:paraId="1B403910" w14:textId="77777777" w:rsidR="00A70144" w:rsidRPr="00BC3C7F" w:rsidRDefault="00A70144" w:rsidP="00BC3C7F">
      <w:pPr>
        <w:spacing w:line="276" w:lineRule="auto"/>
        <w:ind w:right="0" w:firstLine="700"/>
        <w:rPr>
          <w:bCs/>
          <w:color w:val="auto"/>
        </w:rPr>
      </w:pPr>
      <w:r w:rsidRPr="00BC3C7F">
        <w:rPr>
          <w:b/>
          <w:bCs/>
          <w:color w:val="auto"/>
        </w:rPr>
        <w:t>Deforestación:</w:t>
      </w:r>
      <w:r w:rsidRPr="00BC3C7F">
        <w:rPr>
          <w:bCs/>
          <w:color w:val="auto"/>
        </w:rPr>
        <w:t xml:space="preserve"> Conversión de una extensión boscosa en no boscosa. Con respecto al término bosque y otros términos similares, como forestación, reforestación o deforestación, véase el Informe del IPCC sobre uso de la tierra, cambio de uso de la tierra y silvicultura. </w:t>
      </w:r>
    </w:p>
    <w:p w14:paraId="09D9D3B0" w14:textId="77777777" w:rsidR="00A70144" w:rsidRPr="00BC3C7F" w:rsidRDefault="00A70144" w:rsidP="00BC3C7F">
      <w:pPr>
        <w:spacing w:line="276" w:lineRule="auto"/>
        <w:ind w:right="0" w:firstLine="700"/>
        <w:rPr>
          <w:bCs/>
          <w:color w:val="auto"/>
        </w:rPr>
      </w:pPr>
    </w:p>
    <w:p w14:paraId="049AB53F" w14:textId="77777777" w:rsidR="00A70144" w:rsidRPr="00BC3C7F" w:rsidRDefault="00A70144" w:rsidP="00BC3C7F">
      <w:pPr>
        <w:spacing w:line="276" w:lineRule="auto"/>
        <w:ind w:right="0" w:firstLine="700"/>
        <w:rPr>
          <w:bCs/>
          <w:color w:val="auto"/>
        </w:rPr>
      </w:pPr>
      <w:r w:rsidRPr="00BC3C7F">
        <w:rPr>
          <w:b/>
          <w:bCs/>
          <w:color w:val="auto"/>
        </w:rPr>
        <w:t>Depósitos de carbono:</w:t>
      </w:r>
      <w:r w:rsidRPr="00BC3C7F">
        <w:rPr>
          <w:bCs/>
          <w:color w:val="auto"/>
        </w:rPr>
        <w:t xml:space="preserve"> Véase Reservorios</w:t>
      </w:r>
    </w:p>
    <w:p w14:paraId="3E27EF1B" w14:textId="77777777" w:rsidR="00A70144" w:rsidRPr="00BC3C7F" w:rsidRDefault="00A70144" w:rsidP="00BC3C7F">
      <w:pPr>
        <w:spacing w:line="276" w:lineRule="auto"/>
        <w:ind w:right="0" w:firstLine="700"/>
        <w:rPr>
          <w:bCs/>
          <w:color w:val="auto"/>
        </w:rPr>
      </w:pPr>
    </w:p>
    <w:p w14:paraId="1D0CA1A6" w14:textId="77777777" w:rsidR="00A70144" w:rsidRPr="00BC3C7F" w:rsidRDefault="00A70144" w:rsidP="00BC3C7F">
      <w:pPr>
        <w:spacing w:line="276" w:lineRule="auto"/>
        <w:ind w:right="0" w:firstLine="700"/>
        <w:rPr>
          <w:bCs/>
          <w:color w:val="auto"/>
        </w:rPr>
      </w:pPr>
      <w:r w:rsidRPr="00BC3C7F">
        <w:rPr>
          <w:b/>
          <w:bCs/>
          <w:color w:val="auto"/>
        </w:rPr>
        <w:t>Dióxido de carbono (CO2):</w:t>
      </w:r>
      <w:r w:rsidRPr="00BC3C7F">
        <w:rPr>
          <w:bCs/>
          <w:color w:val="auto"/>
        </w:rPr>
        <w:t xml:space="preserve"> Gas que existe espontáneamente y también como subproducto del quemado de combustibles fosílicos procedentes de depósitos de carbono de origen fósil, como el petróleo, el gas o el carbón, de la quema de biomasa, o de los cambios de uso de la tierra y otros procesos industriales. Es el gas de efecto invernadero antropógenico que más afecta al equilibrio </w:t>
      </w:r>
      <w:r w:rsidRPr="000D74DB">
        <w:rPr>
          <w:bCs/>
          <w:color w:val="auto"/>
        </w:rPr>
        <w:t>radiativo</w:t>
      </w:r>
      <w:r w:rsidRPr="00BC3C7F">
        <w:rPr>
          <w:bCs/>
          <w:color w:val="auto"/>
        </w:rPr>
        <w:t xml:space="preserve"> de la Tierra. Es también el gas de referencia para la medición de otros gases de efecto invernadero y, por consiguiente  su Potencial de calentamiento mundial es igual a 1.</w:t>
      </w:r>
    </w:p>
    <w:p w14:paraId="08A211AF" w14:textId="77777777" w:rsidR="00A70144" w:rsidRPr="00BC3C7F" w:rsidRDefault="00A70144" w:rsidP="00BC3C7F">
      <w:pPr>
        <w:spacing w:line="276" w:lineRule="auto"/>
        <w:ind w:right="0" w:firstLine="700"/>
        <w:rPr>
          <w:bCs/>
          <w:color w:val="auto"/>
        </w:rPr>
      </w:pPr>
    </w:p>
    <w:p w14:paraId="4C8D18C7" w14:textId="77777777" w:rsidR="00A70144" w:rsidRPr="00BC3C7F" w:rsidRDefault="00A70144" w:rsidP="00BC3C7F">
      <w:pPr>
        <w:spacing w:line="276" w:lineRule="auto"/>
        <w:ind w:right="0" w:firstLine="700"/>
        <w:rPr>
          <w:bCs/>
          <w:color w:val="auto"/>
        </w:rPr>
      </w:pPr>
      <w:r w:rsidRPr="00BC3C7F">
        <w:rPr>
          <w:b/>
          <w:bCs/>
          <w:color w:val="auto"/>
        </w:rPr>
        <w:t>Directrices del IPCC para la elaboración de inventarios GEI:</w:t>
      </w:r>
      <w:r w:rsidRPr="00BC3C7F">
        <w:rPr>
          <w:bCs/>
          <w:color w:val="auto"/>
        </w:rPr>
        <w:t xml:space="preserve"> Orientación que ayuda a los países a compilar inventarios nacionales completos de los GEI [http://www.ipcc-nggip.iges.or.jp/public/2006gl/spanish/index.html]</w:t>
      </w:r>
    </w:p>
    <w:p w14:paraId="5BFC5897" w14:textId="77777777" w:rsidR="00A70144" w:rsidRPr="00BC3C7F" w:rsidRDefault="00A70144" w:rsidP="00BC3C7F">
      <w:pPr>
        <w:spacing w:line="276" w:lineRule="auto"/>
        <w:ind w:right="0" w:firstLine="700"/>
        <w:rPr>
          <w:bCs/>
          <w:color w:val="auto"/>
        </w:rPr>
      </w:pPr>
    </w:p>
    <w:p w14:paraId="7ADF91F0" w14:textId="77777777" w:rsidR="00A70144" w:rsidRPr="00BC3C7F" w:rsidRDefault="00A70144" w:rsidP="00BC3C7F">
      <w:pPr>
        <w:spacing w:line="276" w:lineRule="auto"/>
        <w:ind w:right="0" w:firstLine="700"/>
        <w:rPr>
          <w:b/>
          <w:bCs/>
          <w:color w:val="auto"/>
        </w:rPr>
      </w:pPr>
      <w:r w:rsidRPr="00BC3C7F">
        <w:rPr>
          <w:b/>
          <w:bCs/>
          <w:color w:val="auto"/>
        </w:rPr>
        <w:t>E</w:t>
      </w:r>
    </w:p>
    <w:p w14:paraId="6DEE9268" w14:textId="77777777" w:rsidR="00A70144" w:rsidRPr="00BC3C7F" w:rsidRDefault="00A70144" w:rsidP="00BC3C7F">
      <w:pPr>
        <w:spacing w:line="276" w:lineRule="auto"/>
        <w:ind w:right="0" w:firstLine="700"/>
        <w:rPr>
          <w:b/>
          <w:bCs/>
          <w:color w:val="auto"/>
        </w:rPr>
      </w:pPr>
    </w:p>
    <w:p w14:paraId="7473811C" w14:textId="77777777" w:rsidR="00A70144" w:rsidRPr="00BC3C7F" w:rsidRDefault="00A70144" w:rsidP="00BC3C7F">
      <w:pPr>
        <w:spacing w:line="276" w:lineRule="auto"/>
        <w:ind w:right="0" w:firstLine="700"/>
        <w:rPr>
          <w:bCs/>
          <w:color w:val="auto"/>
        </w:rPr>
      </w:pPr>
      <w:r w:rsidRPr="00BC3C7F">
        <w:rPr>
          <w:b/>
          <w:bCs/>
          <w:color w:val="auto"/>
        </w:rPr>
        <w:t>Eﬁciencia energética:</w:t>
      </w:r>
      <w:r w:rsidRPr="00BC3C7F">
        <w:rPr>
          <w:bCs/>
          <w:color w:val="auto"/>
        </w:rPr>
        <w:t xml:space="preserve"> Cociente entre la energía útil producida por un sistema, proceso de  conversión o actividad y su insumo de energía.</w:t>
      </w:r>
    </w:p>
    <w:p w14:paraId="0E2D0D94" w14:textId="77777777" w:rsidR="00A70144" w:rsidRPr="00BC3C7F" w:rsidRDefault="00A70144" w:rsidP="00BC3C7F">
      <w:pPr>
        <w:spacing w:line="276" w:lineRule="auto"/>
        <w:ind w:right="0" w:firstLine="700"/>
        <w:rPr>
          <w:bCs/>
          <w:color w:val="auto"/>
        </w:rPr>
      </w:pPr>
    </w:p>
    <w:p w14:paraId="716EAAB9" w14:textId="77777777" w:rsidR="00A70144" w:rsidRPr="00BC3C7F" w:rsidRDefault="00A70144" w:rsidP="00BC3C7F">
      <w:pPr>
        <w:spacing w:line="276" w:lineRule="auto"/>
        <w:ind w:right="0" w:firstLine="700"/>
        <w:rPr>
          <w:bCs/>
          <w:color w:val="auto"/>
        </w:rPr>
      </w:pPr>
      <w:r w:rsidRPr="00BC3C7F">
        <w:rPr>
          <w:b/>
          <w:bCs/>
          <w:color w:val="auto"/>
        </w:rPr>
        <w:t>Emisiones:</w:t>
      </w:r>
      <w:r w:rsidRPr="00BC3C7F">
        <w:rPr>
          <w:bCs/>
          <w:color w:val="auto"/>
        </w:rPr>
        <w:t xml:space="preserve"> Liberación de GEI y/o de sus precursores en la atmósfera, en una zona y por un periodo determinados, originados por actividades humanas en el sector energético, industrial, agropecuario, forestal, por cambios en el uso del suelo y de desechos.</w:t>
      </w:r>
    </w:p>
    <w:p w14:paraId="3D9871BE" w14:textId="77777777" w:rsidR="00A70144" w:rsidRPr="00BC3C7F" w:rsidRDefault="00A70144" w:rsidP="00BC3C7F">
      <w:pPr>
        <w:spacing w:line="276" w:lineRule="auto"/>
        <w:ind w:right="0" w:firstLine="700"/>
        <w:rPr>
          <w:bCs/>
          <w:color w:val="auto"/>
        </w:rPr>
      </w:pPr>
    </w:p>
    <w:p w14:paraId="1C506DA7" w14:textId="77777777" w:rsidR="00A70144" w:rsidRPr="00BC3C7F" w:rsidRDefault="00A70144" w:rsidP="00BC3C7F">
      <w:pPr>
        <w:spacing w:line="276" w:lineRule="auto"/>
        <w:ind w:right="0" w:firstLine="700"/>
        <w:rPr>
          <w:bCs/>
          <w:color w:val="auto"/>
        </w:rPr>
      </w:pPr>
      <w:r w:rsidRPr="00BC3C7F">
        <w:rPr>
          <w:b/>
          <w:bCs/>
          <w:color w:val="auto"/>
        </w:rPr>
        <w:t>Energía Solar:</w:t>
      </w:r>
      <w:r w:rsidRPr="00BC3C7F">
        <w:rPr>
          <w:bCs/>
          <w:color w:val="auto"/>
        </w:rPr>
        <w:t xml:space="preserve"> Es una de las energías renovables por excelencia y se basa en el aprovechamiento de la radiación solar que llega a la superficie terrestre y que posteriormente es transformada en electricidad o calor.</w:t>
      </w:r>
    </w:p>
    <w:p w14:paraId="548B5B29" w14:textId="77777777" w:rsidR="00A70144" w:rsidRPr="00BC3C7F" w:rsidRDefault="00A70144" w:rsidP="00BC3C7F">
      <w:pPr>
        <w:spacing w:line="276" w:lineRule="auto"/>
        <w:ind w:right="0" w:firstLine="700"/>
        <w:rPr>
          <w:bCs/>
          <w:color w:val="auto"/>
        </w:rPr>
      </w:pPr>
    </w:p>
    <w:p w14:paraId="01351648" w14:textId="77777777" w:rsidR="00A70144" w:rsidRPr="00BC3C7F" w:rsidRDefault="00A70144" w:rsidP="00BC3C7F">
      <w:pPr>
        <w:spacing w:line="276" w:lineRule="auto"/>
        <w:ind w:right="0" w:firstLine="700"/>
        <w:rPr>
          <w:bCs/>
          <w:color w:val="auto"/>
        </w:rPr>
      </w:pPr>
      <w:r w:rsidRPr="00BC3C7F">
        <w:rPr>
          <w:b/>
          <w:bCs/>
          <w:color w:val="auto"/>
        </w:rPr>
        <w:t>Energías renovables:</w:t>
      </w:r>
      <w:r w:rsidRPr="00BC3C7F">
        <w:rPr>
          <w:bCs/>
          <w:color w:val="auto"/>
        </w:rPr>
        <w:t xml:space="preserve"> Son fuentes naturales como el sol, el agua, el viento y los residuos orgánicos, aunque es sin duda el sol el motor generador de todos los ciclos que dan origen a las demás fuentes.</w:t>
      </w:r>
    </w:p>
    <w:p w14:paraId="6CA46839" w14:textId="77777777" w:rsidR="00A70144" w:rsidRPr="00BC3C7F" w:rsidRDefault="00A70144" w:rsidP="00BC3C7F">
      <w:pPr>
        <w:spacing w:line="276" w:lineRule="auto"/>
        <w:ind w:right="0" w:firstLine="700"/>
        <w:rPr>
          <w:bCs/>
          <w:color w:val="auto"/>
        </w:rPr>
      </w:pPr>
    </w:p>
    <w:p w14:paraId="7A3F4904" w14:textId="77777777" w:rsidR="00A70144" w:rsidRPr="00BC3C7F" w:rsidRDefault="00A70144" w:rsidP="00BC3C7F">
      <w:pPr>
        <w:spacing w:line="276" w:lineRule="auto"/>
        <w:ind w:right="0" w:firstLine="700"/>
        <w:rPr>
          <w:bCs/>
          <w:color w:val="auto"/>
          <w:lang w:val="es-ES"/>
        </w:rPr>
      </w:pPr>
      <w:r w:rsidRPr="00BC3C7F">
        <w:rPr>
          <w:b/>
          <w:bCs/>
          <w:color w:val="auto"/>
          <w:lang w:val="es-ES"/>
        </w:rPr>
        <w:t xml:space="preserve">Escenario Climático: </w:t>
      </w:r>
      <w:r w:rsidRPr="00BC3C7F">
        <w:rPr>
          <w:bCs/>
          <w:color w:val="auto"/>
          <w:lang w:val="es-ES"/>
        </w:rPr>
        <w:t xml:space="preserve">Una posible y normalmente simplificada representación del clima a futuro, basado en un consistente conjunto de relaciones climáticas, que fueron construidas para uso exclusivo de investigar las consecuencias potenciales del cambio climático Antropogénico, casi siempre para la creación de modelos de impacto. </w:t>
      </w:r>
    </w:p>
    <w:p w14:paraId="68E12300" w14:textId="77777777" w:rsidR="00A70144" w:rsidRPr="00BC3C7F" w:rsidRDefault="00A70144" w:rsidP="00BC3C7F">
      <w:pPr>
        <w:spacing w:line="276" w:lineRule="auto"/>
        <w:ind w:right="0" w:firstLine="700"/>
        <w:rPr>
          <w:bCs/>
          <w:color w:val="auto"/>
          <w:lang w:val="es-ES"/>
        </w:rPr>
      </w:pPr>
    </w:p>
    <w:p w14:paraId="20089D48" w14:textId="77777777" w:rsidR="00A70144" w:rsidRPr="00BC3C7F" w:rsidRDefault="00A70144" w:rsidP="00BC3C7F">
      <w:pPr>
        <w:spacing w:line="276" w:lineRule="auto"/>
        <w:ind w:right="0" w:firstLine="700"/>
        <w:rPr>
          <w:bCs/>
          <w:color w:val="auto"/>
        </w:rPr>
      </w:pPr>
      <w:r w:rsidRPr="00BC3C7F">
        <w:rPr>
          <w:b/>
          <w:bCs/>
          <w:color w:val="auto"/>
        </w:rPr>
        <w:t>Exactitud:</w:t>
      </w:r>
      <w:r w:rsidRPr="00BC3C7F">
        <w:rPr>
          <w:bCs/>
          <w:color w:val="auto"/>
        </w:rPr>
        <w:t xml:space="preserve"> Medida relativa de la exactitud de una estimación de emisión o absorción. Las estimaciones deben ser exactas en el sentido de que no sean </w:t>
      </w:r>
      <w:r w:rsidRPr="00BC3C7F">
        <w:rPr>
          <w:bCs/>
          <w:color w:val="auto"/>
        </w:rPr>
        <w:lastRenderedPageBreak/>
        <w:t>sistemáticamente estimaciones que queden por encima o por debajo de las verdaderas emisiones o absorciones, por lo que pueda juzgarse, y de que las incertidumbres se hayan reducido lo máximo posible. Deben utilizarse metodologías adecuadas que cumplan las directrices sobre buenas prácticas, con el fin de favorecer la exactitud de los inventarios.</w:t>
      </w:r>
    </w:p>
    <w:p w14:paraId="05868450" w14:textId="77777777" w:rsidR="00A70144" w:rsidRPr="00BC3C7F" w:rsidRDefault="00A70144" w:rsidP="00BC3C7F">
      <w:pPr>
        <w:spacing w:line="276" w:lineRule="auto"/>
        <w:ind w:right="0" w:firstLine="700"/>
        <w:rPr>
          <w:bCs/>
          <w:color w:val="auto"/>
        </w:rPr>
      </w:pPr>
    </w:p>
    <w:p w14:paraId="148EAA89" w14:textId="77777777" w:rsidR="00A70144" w:rsidRPr="00BC3C7F" w:rsidRDefault="00A70144" w:rsidP="00BC3C7F">
      <w:pPr>
        <w:spacing w:line="276" w:lineRule="auto"/>
        <w:ind w:right="0" w:firstLine="700"/>
        <w:rPr>
          <w:bCs/>
          <w:color w:val="auto"/>
        </w:rPr>
      </w:pPr>
      <w:r w:rsidRPr="00BC3C7F">
        <w:rPr>
          <w:b/>
          <w:bCs/>
          <w:color w:val="auto"/>
        </w:rPr>
        <w:t>Exhaustividad:</w:t>
      </w:r>
      <w:r w:rsidRPr="00BC3C7F">
        <w:rPr>
          <w:bCs/>
          <w:color w:val="auto"/>
        </w:rPr>
        <w:t xml:space="preserve"> Significa que un inventario cubre todas las fuentes y los sumideros incluidos en las Directrices del IPCC para toda la cobertura geográfica, además de otras categorías existentes de fuente / sumidero pertinentes, específicas para cada país (y, por lo tanto, pueden no figurar en las Directrices del IPCC).</w:t>
      </w:r>
    </w:p>
    <w:p w14:paraId="40310975" w14:textId="77777777" w:rsidR="00A70144" w:rsidRPr="00BC3C7F" w:rsidRDefault="00A70144" w:rsidP="00BC3C7F">
      <w:pPr>
        <w:spacing w:line="276" w:lineRule="auto"/>
        <w:ind w:right="0" w:firstLine="700"/>
        <w:rPr>
          <w:b/>
          <w:bCs/>
          <w:color w:val="auto"/>
          <w:lang w:val="es-ES"/>
        </w:rPr>
      </w:pPr>
    </w:p>
    <w:p w14:paraId="3444B67B" w14:textId="77777777" w:rsidR="00A70144" w:rsidRPr="00BC3C7F" w:rsidRDefault="00A70144" w:rsidP="00BC3C7F">
      <w:pPr>
        <w:spacing w:line="276" w:lineRule="auto"/>
        <w:ind w:right="0" w:firstLine="700"/>
        <w:rPr>
          <w:b/>
          <w:bCs/>
          <w:color w:val="auto"/>
        </w:rPr>
      </w:pPr>
      <w:r w:rsidRPr="00BC3C7F">
        <w:rPr>
          <w:b/>
          <w:bCs/>
          <w:color w:val="auto"/>
        </w:rPr>
        <w:t>F</w:t>
      </w:r>
    </w:p>
    <w:p w14:paraId="4B195284" w14:textId="77777777" w:rsidR="00A70144" w:rsidRPr="00BC3C7F" w:rsidRDefault="00A70144" w:rsidP="00BC3C7F">
      <w:pPr>
        <w:spacing w:line="276" w:lineRule="auto"/>
        <w:ind w:right="0" w:firstLine="700"/>
        <w:rPr>
          <w:b/>
          <w:bCs/>
          <w:color w:val="auto"/>
        </w:rPr>
      </w:pPr>
    </w:p>
    <w:p w14:paraId="257F76E2" w14:textId="77777777" w:rsidR="00A70144" w:rsidRPr="00BC3C7F" w:rsidRDefault="00A70144" w:rsidP="00BC3C7F">
      <w:pPr>
        <w:spacing w:line="276" w:lineRule="auto"/>
        <w:ind w:right="0" w:firstLine="700"/>
        <w:rPr>
          <w:bCs/>
          <w:color w:val="auto"/>
        </w:rPr>
      </w:pPr>
      <w:r w:rsidRPr="00BC3C7F">
        <w:rPr>
          <w:b/>
          <w:bCs/>
          <w:color w:val="auto"/>
        </w:rPr>
        <w:t>Forestación:</w:t>
      </w:r>
      <w:r w:rsidRPr="00BC3C7F">
        <w:rPr>
          <w:bCs/>
          <w:color w:val="auto"/>
        </w:rPr>
        <w:t xml:space="preserve"> Plantación de nuevos bosques en tierras que históricamente no han contenido bosque (durante un mínimo de 50 años). Para un análisis del término bosque y de los conceptos conexos de forestación, reforestación y  deforestación.</w:t>
      </w:r>
    </w:p>
    <w:p w14:paraId="26008948" w14:textId="77777777" w:rsidR="00A70144" w:rsidRPr="00BC3C7F" w:rsidRDefault="00A70144" w:rsidP="00BC3C7F">
      <w:pPr>
        <w:spacing w:line="276" w:lineRule="auto"/>
        <w:ind w:right="0" w:firstLine="700"/>
        <w:rPr>
          <w:bCs/>
          <w:color w:val="auto"/>
        </w:rPr>
      </w:pPr>
    </w:p>
    <w:p w14:paraId="7D9F4613" w14:textId="77777777" w:rsidR="00A70144" w:rsidRPr="00BC3C7F" w:rsidRDefault="00A70144" w:rsidP="00BC3C7F">
      <w:pPr>
        <w:spacing w:line="276" w:lineRule="auto"/>
        <w:ind w:right="0" w:firstLine="700"/>
        <w:rPr>
          <w:bCs/>
          <w:color w:val="auto"/>
        </w:rPr>
      </w:pPr>
      <w:r w:rsidRPr="00BC3C7F">
        <w:rPr>
          <w:b/>
          <w:bCs/>
          <w:color w:val="auto"/>
        </w:rPr>
        <w:t>Fuentes:</w:t>
      </w:r>
      <w:r w:rsidRPr="00BC3C7F">
        <w:rPr>
          <w:bCs/>
          <w:color w:val="auto"/>
        </w:rPr>
        <w:t xml:space="preserve"> Todo sector, proceso o actividad que libere un GEI, un aerosol o un precursor de GEI.</w:t>
      </w:r>
    </w:p>
    <w:p w14:paraId="62504C93" w14:textId="77777777" w:rsidR="00A70144" w:rsidRPr="00BC3C7F" w:rsidRDefault="00A70144" w:rsidP="00BC3C7F">
      <w:pPr>
        <w:spacing w:line="276" w:lineRule="auto"/>
        <w:ind w:right="0" w:firstLine="700"/>
        <w:rPr>
          <w:bCs/>
          <w:color w:val="auto"/>
        </w:rPr>
      </w:pPr>
    </w:p>
    <w:p w14:paraId="3D967F0A" w14:textId="77777777" w:rsidR="00A70144" w:rsidRPr="00BC3C7F" w:rsidRDefault="00A70144" w:rsidP="00BC3C7F">
      <w:pPr>
        <w:spacing w:line="276" w:lineRule="auto"/>
        <w:ind w:right="0" w:firstLine="700"/>
        <w:rPr>
          <w:bCs/>
          <w:color w:val="auto"/>
        </w:rPr>
      </w:pPr>
      <w:r w:rsidRPr="00BC3C7F">
        <w:rPr>
          <w:b/>
          <w:bCs/>
          <w:color w:val="auto"/>
        </w:rPr>
        <w:t>Fuente:</w:t>
      </w:r>
      <w:r w:rsidRPr="00BC3C7F">
        <w:rPr>
          <w:bCs/>
          <w:color w:val="auto"/>
        </w:rPr>
        <w:t xml:space="preserve"> Suele designar todo proceso, actividad o mecanismo que libera un gas de efecto invernadero o aerosol, o un precursor de un gas de efecto invernadero o aerosol, a la atmósfera. Puede designar también, por ejemplo, una fuente de energía.</w:t>
      </w:r>
    </w:p>
    <w:p w14:paraId="51948217" w14:textId="77777777" w:rsidR="00A70144" w:rsidRPr="00BC3C7F" w:rsidRDefault="00A70144" w:rsidP="00BC3C7F">
      <w:pPr>
        <w:spacing w:line="276" w:lineRule="auto"/>
        <w:ind w:right="0" w:firstLine="700"/>
        <w:rPr>
          <w:bCs/>
          <w:color w:val="auto"/>
        </w:rPr>
      </w:pPr>
    </w:p>
    <w:p w14:paraId="494F95EE" w14:textId="77777777" w:rsidR="00A70144" w:rsidRPr="00BC3C7F" w:rsidRDefault="00A70144" w:rsidP="00BC3C7F">
      <w:pPr>
        <w:spacing w:line="276" w:lineRule="auto"/>
        <w:ind w:right="0" w:firstLine="700"/>
        <w:rPr>
          <w:bCs/>
          <w:color w:val="auto"/>
        </w:rPr>
      </w:pPr>
      <w:r w:rsidRPr="00BC3C7F">
        <w:rPr>
          <w:b/>
          <w:bCs/>
          <w:color w:val="auto"/>
        </w:rPr>
        <w:t>Fuente de Emisión:</w:t>
      </w:r>
      <w:r w:rsidRPr="00BC3C7F">
        <w:rPr>
          <w:bCs/>
          <w:color w:val="auto"/>
        </w:rPr>
        <w:t xml:space="preserve"> Proceso o mecanismo que libera algún gas de efecto invernadero.</w:t>
      </w:r>
    </w:p>
    <w:p w14:paraId="0D37A2AE" w14:textId="77777777" w:rsidR="00A70144" w:rsidRPr="00BC3C7F" w:rsidRDefault="00A70144" w:rsidP="00BC3C7F">
      <w:pPr>
        <w:spacing w:line="276" w:lineRule="auto"/>
        <w:ind w:right="0" w:firstLine="700"/>
        <w:rPr>
          <w:bCs/>
          <w:color w:val="auto"/>
        </w:rPr>
      </w:pPr>
    </w:p>
    <w:p w14:paraId="2A68B12C" w14:textId="77777777" w:rsidR="00A70144" w:rsidRPr="00BC3C7F" w:rsidRDefault="00A70144" w:rsidP="00BC3C7F">
      <w:pPr>
        <w:spacing w:line="276" w:lineRule="auto"/>
        <w:ind w:right="0" w:firstLine="700"/>
        <w:rPr>
          <w:b/>
          <w:bCs/>
          <w:color w:val="auto"/>
        </w:rPr>
      </w:pPr>
      <w:r w:rsidRPr="00BC3C7F">
        <w:rPr>
          <w:b/>
          <w:bCs/>
          <w:color w:val="auto"/>
        </w:rPr>
        <w:t>G</w:t>
      </w:r>
    </w:p>
    <w:p w14:paraId="0D61B529" w14:textId="77777777" w:rsidR="00A70144" w:rsidRPr="00BC3C7F" w:rsidRDefault="00A70144" w:rsidP="00BC3C7F">
      <w:pPr>
        <w:spacing w:line="276" w:lineRule="auto"/>
        <w:ind w:right="0" w:firstLine="700"/>
        <w:rPr>
          <w:b/>
          <w:bCs/>
          <w:color w:val="auto"/>
        </w:rPr>
      </w:pPr>
    </w:p>
    <w:p w14:paraId="786FA701" w14:textId="77777777" w:rsidR="00A70144" w:rsidRPr="00BC3C7F" w:rsidRDefault="00A70144" w:rsidP="00BC3C7F">
      <w:pPr>
        <w:spacing w:line="276" w:lineRule="auto"/>
        <w:ind w:right="0" w:firstLine="700"/>
        <w:rPr>
          <w:bCs/>
          <w:color w:val="auto"/>
        </w:rPr>
      </w:pPr>
      <w:r w:rsidRPr="00BC3C7F">
        <w:rPr>
          <w:b/>
          <w:bCs/>
          <w:color w:val="auto"/>
        </w:rPr>
        <w:t>Gas de efecto invernadero (GEI):</w:t>
      </w:r>
      <w:r w:rsidRPr="00BC3C7F">
        <w:rPr>
          <w:bCs/>
          <w:color w:val="auto"/>
        </w:rPr>
        <w:t xml:space="preserve"> Se refiere a cualquier constituyente gaseoso de la atmósfera que tiene la capacidad de absorber y re-emitir radiación infrarroja. Esos gases pueden clasificarse en aquellos generados de manera natural o aquellos emitidos como resultado de las actividades socio-económicas del hombre.</w:t>
      </w:r>
    </w:p>
    <w:p w14:paraId="6E66CBA5" w14:textId="77777777" w:rsidR="00A70144" w:rsidRPr="00BC3C7F" w:rsidRDefault="00A70144" w:rsidP="00BC3C7F">
      <w:pPr>
        <w:spacing w:line="276" w:lineRule="auto"/>
        <w:ind w:right="0" w:firstLine="700"/>
        <w:rPr>
          <w:bCs/>
          <w:color w:val="auto"/>
        </w:rPr>
      </w:pPr>
    </w:p>
    <w:p w14:paraId="789F6390" w14:textId="77777777" w:rsidR="00A70144" w:rsidRPr="00BC3C7F" w:rsidRDefault="00A70144" w:rsidP="00BC3C7F">
      <w:pPr>
        <w:spacing w:line="276" w:lineRule="auto"/>
        <w:ind w:right="0" w:firstLine="700"/>
        <w:rPr>
          <w:bCs/>
          <w:color w:val="auto"/>
        </w:rPr>
      </w:pPr>
      <w:r w:rsidRPr="00BC3C7F">
        <w:rPr>
          <w:b/>
          <w:bCs/>
          <w:color w:val="auto"/>
        </w:rPr>
        <w:t>Gigagramos (Gg):</w:t>
      </w:r>
      <w:r w:rsidRPr="00BC3C7F">
        <w:rPr>
          <w:bCs/>
          <w:color w:val="auto"/>
        </w:rPr>
        <w:t xml:space="preserve"> Unidad de medida de masa equivalente a 10</w:t>
      </w:r>
      <w:r w:rsidRPr="00BC3C7F">
        <w:rPr>
          <w:bCs/>
          <w:color w:val="auto"/>
          <w:vertAlign w:val="superscript"/>
        </w:rPr>
        <w:t>9</w:t>
      </w:r>
      <w:r w:rsidRPr="00BC3C7F">
        <w:rPr>
          <w:bCs/>
          <w:color w:val="auto"/>
        </w:rPr>
        <w:t xml:space="preserve"> gramos, empleada para las emisiones de GEI. Un gigagramo equivale a 1,000 toneladas.</w:t>
      </w:r>
    </w:p>
    <w:p w14:paraId="15BB7770" w14:textId="77777777" w:rsidR="00A70144" w:rsidRPr="00BC3C7F" w:rsidRDefault="00A70144" w:rsidP="00BC3C7F">
      <w:pPr>
        <w:spacing w:line="276" w:lineRule="auto"/>
        <w:ind w:right="0" w:firstLine="700"/>
        <w:rPr>
          <w:bCs/>
          <w:color w:val="auto"/>
        </w:rPr>
      </w:pPr>
    </w:p>
    <w:p w14:paraId="53E1BB5C" w14:textId="77777777" w:rsidR="00A70144" w:rsidRPr="00BC3C7F" w:rsidRDefault="00A70144" w:rsidP="00BC3C7F">
      <w:pPr>
        <w:spacing w:line="276" w:lineRule="auto"/>
        <w:ind w:right="0" w:firstLine="700"/>
        <w:rPr>
          <w:b/>
          <w:bCs/>
          <w:color w:val="auto"/>
        </w:rPr>
      </w:pPr>
      <w:r w:rsidRPr="00BC3C7F">
        <w:rPr>
          <w:b/>
          <w:bCs/>
          <w:color w:val="auto"/>
        </w:rPr>
        <w:lastRenderedPageBreak/>
        <w:t>H</w:t>
      </w:r>
    </w:p>
    <w:p w14:paraId="15DD90B1" w14:textId="77777777" w:rsidR="00A70144" w:rsidRPr="00BC3C7F" w:rsidRDefault="00A70144" w:rsidP="00BC3C7F">
      <w:pPr>
        <w:spacing w:line="276" w:lineRule="auto"/>
        <w:ind w:right="0" w:firstLine="700"/>
        <w:rPr>
          <w:bCs/>
          <w:color w:val="auto"/>
        </w:rPr>
      </w:pPr>
    </w:p>
    <w:p w14:paraId="700488BA" w14:textId="77777777" w:rsidR="00A70144" w:rsidRPr="00BC3C7F" w:rsidRDefault="00A70144" w:rsidP="00BC3C7F">
      <w:pPr>
        <w:spacing w:line="276" w:lineRule="auto"/>
        <w:ind w:right="0" w:firstLine="700"/>
        <w:rPr>
          <w:bCs/>
          <w:color w:val="auto"/>
        </w:rPr>
      </w:pPr>
      <w:r w:rsidRPr="00BC3C7F">
        <w:rPr>
          <w:b/>
          <w:bCs/>
          <w:color w:val="auto"/>
        </w:rPr>
        <w:t>Hidrofluorocarbonos (HFCs):</w:t>
      </w:r>
      <w:r w:rsidRPr="00BC3C7F">
        <w:rPr>
          <w:bCs/>
          <w:color w:val="auto"/>
        </w:rPr>
        <w:t xml:space="preserve"> Uno de los seis gases o grupos de gases de efecto invernadero cuya presencia se propone reducir el Protocolo de Kioto. Son producidos comercialmente en sustitución de los clorofluorocarbonos. Los HFCs se utilizan ampliamente en refrigeración y en fabricación de semiconductores.</w:t>
      </w:r>
    </w:p>
    <w:p w14:paraId="78FE2AC6" w14:textId="77777777" w:rsidR="00A70144" w:rsidRPr="00BC3C7F" w:rsidRDefault="00A70144" w:rsidP="00BC3C7F">
      <w:pPr>
        <w:spacing w:line="276" w:lineRule="auto"/>
        <w:ind w:right="0" w:firstLine="700"/>
        <w:rPr>
          <w:b/>
          <w:bCs/>
          <w:color w:val="auto"/>
        </w:rPr>
      </w:pPr>
    </w:p>
    <w:p w14:paraId="49BBDAA6" w14:textId="77777777" w:rsidR="00A70144" w:rsidRPr="00BC3C7F" w:rsidRDefault="00A70144" w:rsidP="00BC3C7F">
      <w:pPr>
        <w:spacing w:line="276" w:lineRule="auto"/>
        <w:ind w:right="0" w:firstLine="700"/>
        <w:rPr>
          <w:bCs/>
          <w:color w:val="auto"/>
        </w:rPr>
      </w:pPr>
      <w:r w:rsidRPr="00BC3C7F">
        <w:rPr>
          <w:b/>
          <w:bCs/>
          <w:color w:val="auto"/>
        </w:rPr>
        <w:t>Hexafluoruro de Azufre (SF6):</w:t>
      </w:r>
      <w:r w:rsidRPr="00BC3C7F">
        <w:rPr>
          <w:bCs/>
          <w:color w:val="auto"/>
        </w:rPr>
        <w:t xml:space="preserve"> Uno de los seis gases de efecto invernadero que el Protocolo de Kioto se propone reducir y que forman parte de los inventarios GEI para el sector industrial. Se utiliza profusamente en la industria pesada para el</w:t>
      </w:r>
      <w:r w:rsidRPr="00BC3C7F">
        <w:rPr>
          <w:bCs/>
          <w:color w:val="auto"/>
        </w:rPr>
        <w:br/>
        <w:t>aislamiento de equipos de alta tensión y como auxiliar en la fabricación de sistemas de refrigeración de cables y de semiconductores.</w:t>
      </w:r>
    </w:p>
    <w:p w14:paraId="46C001B9" w14:textId="77777777" w:rsidR="00A70144" w:rsidRPr="00BC3C7F" w:rsidRDefault="00A70144" w:rsidP="00BC3C7F">
      <w:pPr>
        <w:spacing w:line="276" w:lineRule="auto"/>
        <w:ind w:right="0" w:firstLine="700"/>
        <w:rPr>
          <w:bCs/>
          <w:color w:val="auto"/>
        </w:rPr>
      </w:pPr>
    </w:p>
    <w:p w14:paraId="4F0EF3DE" w14:textId="77777777" w:rsidR="00A70144" w:rsidRPr="00BC3C7F" w:rsidRDefault="00A70144" w:rsidP="00BC3C7F">
      <w:pPr>
        <w:spacing w:line="276" w:lineRule="auto"/>
        <w:ind w:right="0" w:firstLine="700"/>
        <w:rPr>
          <w:b/>
          <w:bCs/>
          <w:color w:val="auto"/>
        </w:rPr>
      </w:pPr>
      <w:r w:rsidRPr="00BC3C7F">
        <w:rPr>
          <w:b/>
          <w:bCs/>
          <w:color w:val="auto"/>
        </w:rPr>
        <w:t>I</w:t>
      </w:r>
    </w:p>
    <w:p w14:paraId="0BAE6770" w14:textId="77777777" w:rsidR="00A70144" w:rsidRPr="00BC3C7F" w:rsidRDefault="00A70144" w:rsidP="00BC3C7F">
      <w:pPr>
        <w:spacing w:line="276" w:lineRule="auto"/>
        <w:ind w:right="0" w:firstLine="700"/>
        <w:rPr>
          <w:bCs/>
          <w:color w:val="auto"/>
        </w:rPr>
      </w:pPr>
    </w:p>
    <w:p w14:paraId="3CC2FAB8" w14:textId="77777777" w:rsidR="00A70144" w:rsidRPr="00BC3C7F" w:rsidRDefault="00A70144" w:rsidP="00BC3C7F">
      <w:pPr>
        <w:spacing w:line="276" w:lineRule="auto"/>
        <w:ind w:right="0" w:firstLine="700"/>
        <w:rPr>
          <w:bCs/>
          <w:color w:val="auto"/>
        </w:rPr>
      </w:pPr>
      <w:r w:rsidRPr="00BC3C7F">
        <w:rPr>
          <w:b/>
          <w:bCs/>
          <w:color w:val="auto"/>
        </w:rPr>
        <w:t>Incertidumbre:</w:t>
      </w:r>
      <w:r w:rsidRPr="00BC3C7F">
        <w:rPr>
          <w:bCs/>
          <w:color w:val="auto"/>
        </w:rPr>
        <w:t xml:space="preserve"> Expresión del grado de desconocimiento de determinado valor. Puede deberse a una falta de información o a un desacuerdo con respecto a lo que es conocido.</w:t>
      </w:r>
    </w:p>
    <w:p w14:paraId="1F19462E" w14:textId="77777777" w:rsidR="00A70144" w:rsidRPr="00BC3C7F" w:rsidRDefault="00A70144" w:rsidP="00BC3C7F">
      <w:pPr>
        <w:spacing w:line="276" w:lineRule="auto"/>
        <w:ind w:right="0" w:firstLine="700"/>
        <w:rPr>
          <w:bCs/>
          <w:color w:val="auto"/>
        </w:rPr>
      </w:pPr>
    </w:p>
    <w:p w14:paraId="27A60451" w14:textId="77777777" w:rsidR="00A70144" w:rsidRPr="00BC3C7F" w:rsidRDefault="00A70144" w:rsidP="00BC3C7F">
      <w:pPr>
        <w:spacing w:line="276" w:lineRule="auto"/>
        <w:ind w:right="0" w:firstLine="700"/>
        <w:rPr>
          <w:bCs/>
          <w:color w:val="auto"/>
        </w:rPr>
      </w:pPr>
      <w:r w:rsidRPr="00BC3C7F">
        <w:rPr>
          <w:b/>
          <w:bCs/>
          <w:color w:val="auto"/>
        </w:rPr>
        <w:t>Incorporación de GEI o carbono:</w:t>
      </w:r>
      <w:r w:rsidRPr="00BC3C7F">
        <w:rPr>
          <w:bCs/>
          <w:color w:val="auto"/>
        </w:rPr>
        <w:t xml:space="preserve"> Adición de una sustancia a un reservorio. La incorporación de sustancias que contienen carbono, y en particular dióxido de carbono.</w:t>
      </w:r>
    </w:p>
    <w:p w14:paraId="27005458" w14:textId="77777777" w:rsidR="00A70144" w:rsidRPr="00BC3C7F" w:rsidRDefault="00A70144" w:rsidP="00BC3C7F">
      <w:pPr>
        <w:spacing w:line="276" w:lineRule="auto"/>
        <w:ind w:right="0" w:firstLine="700"/>
        <w:rPr>
          <w:bCs/>
          <w:color w:val="auto"/>
        </w:rPr>
      </w:pPr>
    </w:p>
    <w:p w14:paraId="52B0814B" w14:textId="77777777" w:rsidR="00A70144" w:rsidRPr="00BC3C7F" w:rsidRDefault="00A70144" w:rsidP="00BC3C7F">
      <w:pPr>
        <w:spacing w:line="276" w:lineRule="auto"/>
        <w:ind w:right="0" w:firstLine="700"/>
        <w:rPr>
          <w:bCs/>
          <w:color w:val="auto"/>
        </w:rPr>
      </w:pPr>
      <w:r w:rsidRPr="00BC3C7F">
        <w:rPr>
          <w:b/>
          <w:bCs/>
          <w:color w:val="auto"/>
        </w:rPr>
        <w:t>Inventarios GEI:</w:t>
      </w:r>
      <w:r w:rsidRPr="00BC3C7F">
        <w:rPr>
          <w:bCs/>
          <w:color w:val="auto"/>
        </w:rPr>
        <w:t xml:space="preserve"> En cumplimiento con los artículos 4 y 12 de la Convención Marco de las Naciones Unidas para el Cambio Climático, las naciones que forman parte del Anexo I envían al Secretariado General la contabilidad completa de emisiones por fuentes y remociones por sumideros de GEI. Los inventarios están sujetos a procesos de revisión técnica anual. México, forma parte de las Naciones No-Anexo I, por lo que se adscribe al principio de “responsabilidad común, pero diferenciada” y ha publicado cuatro comunicaciones nacionales ante la Convención Marco. En el Plan de Acción Climática Municipal, un inventario consiste en la identificación y caracterización de las emisiones e incorporaciones GEI para los sectores, categorías y actividades desarrolladas en el municipio.</w:t>
      </w:r>
    </w:p>
    <w:p w14:paraId="585D0578" w14:textId="77777777" w:rsidR="00A70144" w:rsidRPr="00BC3C7F" w:rsidRDefault="00A70144" w:rsidP="00BC3C7F">
      <w:pPr>
        <w:spacing w:line="276" w:lineRule="auto"/>
        <w:ind w:right="0" w:firstLine="700"/>
        <w:rPr>
          <w:bCs/>
          <w:color w:val="auto"/>
        </w:rPr>
      </w:pPr>
    </w:p>
    <w:p w14:paraId="03A7A3AA" w14:textId="77777777" w:rsidR="00A70144" w:rsidRPr="00BC3C7F" w:rsidRDefault="00A70144" w:rsidP="00BC3C7F">
      <w:pPr>
        <w:spacing w:line="276" w:lineRule="auto"/>
        <w:ind w:right="0" w:firstLine="700"/>
        <w:rPr>
          <w:bCs/>
          <w:color w:val="auto"/>
        </w:rPr>
      </w:pPr>
      <w:r w:rsidRPr="00BC3C7F">
        <w:rPr>
          <w:b/>
          <w:bCs/>
          <w:color w:val="auto"/>
        </w:rPr>
        <w:t>Impacto hidrometeorológico:</w:t>
      </w:r>
      <w:r w:rsidRPr="00BC3C7F">
        <w:rPr>
          <w:bCs/>
          <w:color w:val="auto"/>
        </w:rPr>
        <w:t xml:space="preserve"> Efectos de la amenaza meteorológica sobre  los sistemas naturales o humanos</w:t>
      </w:r>
    </w:p>
    <w:p w14:paraId="513E66C8" w14:textId="77777777" w:rsidR="00A70144" w:rsidRPr="00BC3C7F" w:rsidRDefault="00A70144" w:rsidP="00BC3C7F">
      <w:pPr>
        <w:spacing w:line="276" w:lineRule="auto"/>
        <w:ind w:right="0" w:firstLine="700"/>
        <w:rPr>
          <w:bCs/>
          <w:color w:val="auto"/>
        </w:rPr>
      </w:pPr>
    </w:p>
    <w:p w14:paraId="61F9DF12" w14:textId="77777777" w:rsidR="00A70144" w:rsidRPr="00BC3C7F" w:rsidRDefault="00A70144" w:rsidP="00BC3C7F">
      <w:pPr>
        <w:spacing w:line="276" w:lineRule="auto"/>
        <w:ind w:right="0" w:firstLine="700"/>
        <w:rPr>
          <w:b/>
          <w:bCs/>
          <w:color w:val="auto"/>
        </w:rPr>
      </w:pPr>
      <w:r w:rsidRPr="00BC3C7F">
        <w:rPr>
          <w:b/>
          <w:bCs/>
          <w:color w:val="auto"/>
        </w:rPr>
        <w:t>L</w:t>
      </w:r>
    </w:p>
    <w:p w14:paraId="49EF9C44" w14:textId="77777777" w:rsidR="00A70144" w:rsidRPr="00BC3C7F" w:rsidRDefault="00A70144" w:rsidP="00BC3C7F">
      <w:pPr>
        <w:spacing w:line="276" w:lineRule="auto"/>
        <w:ind w:right="0" w:firstLine="700"/>
        <w:rPr>
          <w:bCs/>
          <w:color w:val="auto"/>
        </w:rPr>
      </w:pPr>
    </w:p>
    <w:p w14:paraId="084AB7AB" w14:textId="77777777" w:rsidR="00A70144" w:rsidRPr="00BC3C7F" w:rsidRDefault="00A70144" w:rsidP="00BC3C7F">
      <w:pPr>
        <w:spacing w:line="276" w:lineRule="auto"/>
        <w:ind w:right="0" w:firstLine="700"/>
        <w:rPr>
          <w:bCs/>
          <w:color w:val="auto"/>
        </w:rPr>
      </w:pPr>
      <w:r w:rsidRPr="00BC3C7F">
        <w:rPr>
          <w:b/>
          <w:bCs/>
          <w:color w:val="auto"/>
        </w:rPr>
        <w:lastRenderedPageBreak/>
        <w:t>Leña:</w:t>
      </w:r>
      <w:r w:rsidRPr="00BC3C7F">
        <w:rPr>
          <w:bCs/>
          <w:color w:val="auto"/>
        </w:rPr>
        <w:t xml:space="preserve"> Toda aquella madera que conserva su estructura original y cuya combustión intencional puede aprovecharse como fuente directa o indirecta de energía.</w:t>
      </w:r>
    </w:p>
    <w:p w14:paraId="3574E23B" w14:textId="77777777" w:rsidR="00A70144" w:rsidRPr="00BC3C7F" w:rsidRDefault="00A70144" w:rsidP="00BC3C7F">
      <w:pPr>
        <w:spacing w:line="276" w:lineRule="auto"/>
        <w:ind w:right="0" w:firstLine="700"/>
        <w:rPr>
          <w:bCs/>
          <w:color w:val="auto"/>
        </w:rPr>
      </w:pPr>
    </w:p>
    <w:p w14:paraId="6017B35E" w14:textId="77777777" w:rsidR="00A70144" w:rsidRPr="00BC3C7F" w:rsidRDefault="00A70144" w:rsidP="00BC3C7F">
      <w:pPr>
        <w:spacing w:line="276" w:lineRule="auto"/>
        <w:ind w:right="0" w:firstLine="700"/>
        <w:rPr>
          <w:b/>
          <w:bCs/>
          <w:color w:val="auto"/>
        </w:rPr>
      </w:pPr>
      <w:r w:rsidRPr="00BC3C7F">
        <w:rPr>
          <w:b/>
          <w:bCs/>
          <w:color w:val="auto"/>
        </w:rPr>
        <w:t>M</w:t>
      </w:r>
    </w:p>
    <w:p w14:paraId="0849175C" w14:textId="77777777" w:rsidR="00A70144" w:rsidRPr="00BC3C7F" w:rsidRDefault="00A70144" w:rsidP="00BC3C7F">
      <w:pPr>
        <w:spacing w:line="276" w:lineRule="auto"/>
        <w:ind w:right="0" w:firstLine="700"/>
        <w:rPr>
          <w:b/>
          <w:bCs/>
          <w:color w:val="auto"/>
        </w:rPr>
      </w:pPr>
    </w:p>
    <w:p w14:paraId="7711E1B6" w14:textId="77777777" w:rsidR="00A70144" w:rsidRPr="00BC3C7F" w:rsidRDefault="00A70144" w:rsidP="00BC3C7F">
      <w:pPr>
        <w:spacing w:line="276" w:lineRule="auto"/>
        <w:ind w:right="0" w:firstLine="700"/>
        <w:rPr>
          <w:bCs/>
          <w:color w:val="auto"/>
        </w:rPr>
      </w:pPr>
      <w:r w:rsidRPr="00BC3C7F">
        <w:rPr>
          <w:b/>
          <w:bCs/>
          <w:color w:val="auto"/>
        </w:rPr>
        <w:t>Mecanismo para un desarrollo limpio (MDL</w:t>
      </w:r>
      <w:r w:rsidRPr="00BC3C7F">
        <w:rPr>
          <w:bCs/>
          <w:color w:val="auto"/>
        </w:rPr>
        <w:t>): Deﬁnido en el Artículo 12 del Protocolo de Kyoto, el mecanismo para un desarrollo limpio persigue dos objetivos: 1) ayudar a las Partes no incluidas en el Anexo I a lograr un desarrollo sostenible y a contribuir al objetivo último de la Convención; y 2) ayudar a las Partes del Anexo I a dar cumplimiento a sus compromisos de limitación y reducción de emisiones cuantiﬁcados. Las unidades de reducción de emisiones certiﬁcadas vinculadas a proyectos MDL emprendidos en países no incluidos en el Anexo I que limiten o reduzcan las emisiones de gases de efecto invernadero, siempre que hayan sido certiﬁcadas por entidades operacionales designadas por la Conferencia de las Partes o por una reunión de las Partes, pueden ser contabilizadas en el haber del inversor (estatal o industrial) por las Partes incluidas en el Anexo B. Una parte de los beneﬁcios de las actividades de proyecto certiﬁcadas se destina a cubrir gastos administrativos y a ayudar a países Partes en desarrollo, particularmente vulnerables a los efectos adversos del cambio climático, para cubrir los costos de adaptación.</w:t>
      </w:r>
    </w:p>
    <w:p w14:paraId="040CF34A" w14:textId="77777777" w:rsidR="00A70144" w:rsidRPr="00BC3C7F" w:rsidRDefault="00A70144" w:rsidP="00BC3C7F">
      <w:pPr>
        <w:spacing w:line="276" w:lineRule="auto"/>
        <w:ind w:right="0" w:firstLine="700"/>
        <w:rPr>
          <w:bCs/>
          <w:color w:val="auto"/>
        </w:rPr>
      </w:pPr>
    </w:p>
    <w:p w14:paraId="7FDE0E35" w14:textId="77777777" w:rsidR="00A70144" w:rsidRPr="00BC3C7F" w:rsidRDefault="00A70144" w:rsidP="00BC3C7F">
      <w:pPr>
        <w:spacing w:line="276" w:lineRule="auto"/>
        <w:ind w:right="0" w:firstLine="700"/>
        <w:rPr>
          <w:bCs/>
          <w:color w:val="auto"/>
        </w:rPr>
      </w:pPr>
      <w:r w:rsidRPr="00BC3C7F">
        <w:rPr>
          <w:b/>
          <w:bCs/>
          <w:color w:val="auto"/>
        </w:rPr>
        <w:t>Medidas de mitigación:</w:t>
      </w:r>
      <w:r w:rsidRPr="00BC3C7F">
        <w:rPr>
          <w:bCs/>
          <w:color w:val="auto"/>
        </w:rPr>
        <w:t xml:space="preserve"> Tecnologías, procesos y prácticas que reducen las emisiones de gases de efecto invernadero o sus efectos por debajo de los niveles futuros previstos. Se conceptúan como medidas las tecnologías de energía renovable, los procesos de minimización de desechos, los desplazamientos al lugar de trabajo mediante transporte público, etc.</w:t>
      </w:r>
    </w:p>
    <w:p w14:paraId="04D40D88" w14:textId="77777777" w:rsidR="00A70144" w:rsidRPr="00BC3C7F" w:rsidRDefault="00A70144" w:rsidP="00BC3C7F">
      <w:pPr>
        <w:spacing w:line="276" w:lineRule="auto"/>
        <w:ind w:right="0" w:firstLine="700"/>
        <w:rPr>
          <w:bCs/>
          <w:color w:val="auto"/>
        </w:rPr>
      </w:pPr>
    </w:p>
    <w:p w14:paraId="5617BAB3" w14:textId="77777777" w:rsidR="00A70144" w:rsidRPr="00BC3C7F" w:rsidRDefault="00A70144" w:rsidP="00BC3C7F">
      <w:pPr>
        <w:spacing w:line="276" w:lineRule="auto"/>
        <w:ind w:right="0" w:firstLine="700"/>
        <w:rPr>
          <w:bCs/>
          <w:color w:val="auto"/>
        </w:rPr>
      </w:pPr>
      <w:r w:rsidRPr="00BC3C7F">
        <w:rPr>
          <w:b/>
          <w:bCs/>
          <w:color w:val="auto"/>
        </w:rPr>
        <w:t>Metano (CH</w:t>
      </w:r>
      <w:r w:rsidRPr="00BC3C7F">
        <w:rPr>
          <w:b/>
          <w:bCs/>
          <w:color w:val="auto"/>
          <w:vertAlign w:val="subscript"/>
        </w:rPr>
        <w:t>4</w:t>
      </w:r>
      <w:r w:rsidRPr="00BC3C7F">
        <w:rPr>
          <w:b/>
          <w:bCs/>
          <w:color w:val="auto"/>
        </w:rPr>
        <w:t xml:space="preserve">): </w:t>
      </w:r>
      <w:r w:rsidRPr="00BC3C7F">
        <w:rPr>
          <w:bCs/>
          <w:color w:val="auto"/>
        </w:rPr>
        <w:t>El metano es uno de los seis gases de efecto invernadero que el Protocolo de Kyoto se propone reducir. Es el componente principal del gas natural, y está asociado a todos los hidrocarburos utilizados como combustibles, a la ganadería y a la agricultura. El metano de estrato carbónico es el que se encuentra en las vetas de carbón.</w:t>
      </w:r>
    </w:p>
    <w:p w14:paraId="676249E1" w14:textId="77777777" w:rsidR="00A70144" w:rsidRPr="00BC3C7F" w:rsidRDefault="00A70144" w:rsidP="00BC3C7F">
      <w:pPr>
        <w:spacing w:line="276" w:lineRule="auto"/>
        <w:ind w:right="0" w:firstLine="700"/>
        <w:rPr>
          <w:bCs/>
          <w:color w:val="auto"/>
        </w:rPr>
      </w:pPr>
    </w:p>
    <w:p w14:paraId="40B9294F" w14:textId="77777777" w:rsidR="00A70144" w:rsidRPr="00BC3C7F" w:rsidRDefault="00A70144" w:rsidP="00BC3C7F">
      <w:pPr>
        <w:spacing w:line="276" w:lineRule="auto"/>
        <w:ind w:right="0" w:firstLine="700"/>
        <w:rPr>
          <w:bCs/>
          <w:color w:val="auto"/>
        </w:rPr>
      </w:pPr>
      <w:r w:rsidRPr="00BC3C7F">
        <w:rPr>
          <w:b/>
          <w:bCs/>
          <w:color w:val="auto"/>
        </w:rPr>
        <w:t>Mitigación:</w:t>
      </w:r>
      <w:r w:rsidRPr="00BC3C7F">
        <w:rPr>
          <w:bCs/>
          <w:color w:val="auto"/>
        </w:rPr>
        <w:t xml:space="preserve"> Cambios y reemplazos tecnológicos que reducen el insumo de recursos y las emisiones por unidad de producción. Aunque hay varias políticas sociales, económicas y tecnológicas que reducirían las emisiones, la mitigación, referida al cambio climático, es la aplicación de políticas destinadas a reducir las emisiones de gases de efecto invernadero y a potenciar los sumideros.</w:t>
      </w:r>
    </w:p>
    <w:p w14:paraId="1A729D1C" w14:textId="77777777" w:rsidR="00A70144" w:rsidRPr="00BC3C7F" w:rsidRDefault="00A70144" w:rsidP="00BC3C7F">
      <w:pPr>
        <w:spacing w:line="276" w:lineRule="auto"/>
        <w:ind w:right="0" w:firstLine="700"/>
        <w:rPr>
          <w:b/>
          <w:bCs/>
          <w:color w:val="auto"/>
        </w:rPr>
      </w:pPr>
      <w:r w:rsidRPr="00BC3C7F">
        <w:rPr>
          <w:b/>
          <w:bCs/>
          <w:color w:val="auto"/>
        </w:rPr>
        <w:t>O</w:t>
      </w:r>
    </w:p>
    <w:p w14:paraId="3A01F3BE" w14:textId="77777777" w:rsidR="00A70144" w:rsidRPr="00BC3C7F" w:rsidRDefault="00A70144" w:rsidP="00BC3C7F">
      <w:pPr>
        <w:spacing w:line="276" w:lineRule="auto"/>
        <w:ind w:right="0" w:firstLine="700"/>
        <w:rPr>
          <w:bCs/>
          <w:color w:val="auto"/>
        </w:rPr>
      </w:pPr>
    </w:p>
    <w:p w14:paraId="77F09F2E" w14:textId="77777777" w:rsidR="00A70144" w:rsidRPr="00BC3C7F" w:rsidRDefault="00A70144" w:rsidP="00BC3C7F">
      <w:pPr>
        <w:spacing w:line="276" w:lineRule="auto"/>
        <w:ind w:right="0" w:firstLine="700"/>
        <w:rPr>
          <w:bCs/>
          <w:color w:val="auto"/>
        </w:rPr>
      </w:pPr>
      <w:r w:rsidRPr="00BC3C7F">
        <w:rPr>
          <w:b/>
          <w:bCs/>
          <w:color w:val="auto"/>
        </w:rPr>
        <w:t>Óxido Nitroso (N</w:t>
      </w:r>
      <w:r w:rsidRPr="00BC3C7F">
        <w:rPr>
          <w:b/>
          <w:bCs/>
          <w:color w:val="auto"/>
          <w:vertAlign w:val="subscript"/>
        </w:rPr>
        <w:t>2</w:t>
      </w:r>
      <w:r w:rsidRPr="00BC3C7F">
        <w:rPr>
          <w:b/>
          <w:bCs/>
          <w:color w:val="auto"/>
        </w:rPr>
        <w:t>O):</w:t>
      </w:r>
      <w:r w:rsidRPr="00BC3C7F">
        <w:rPr>
          <w:bCs/>
          <w:color w:val="auto"/>
        </w:rPr>
        <w:t xml:space="preserve"> Uno de los seis tipos de gases de efecto invernadero que el Protocolo de Kioto se propone reducir. La fuente antropógena principal de óxido nitroso es la agricultura (la gestión del suelo y del estiércol), pero hay también aportaciones importantes provenientes del tratamiento de aguas residuales, del quemado de combustibles fosílicos y de los procesos industriales químicos. El óxido nitroso es también producido naturalmente por muy diversas fuentes biológicas presentes en el suelo y en el agua, y particularmente por la acción microbiana en los bosques tropicales pluviales.</w:t>
      </w:r>
    </w:p>
    <w:p w14:paraId="65179BC6" w14:textId="77777777" w:rsidR="00A70144" w:rsidRPr="00BC3C7F" w:rsidRDefault="00A70144" w:rsidP="00BC3C7F">
      <w:pPr>
        <w:spacing w:line="276" w:lineRule="auto"/>
        <w:ind w:right="0" w:firstLine="700"/>
        <w:rPr>
          <w:bCs/>
          <w:color w:val="auto"/>
        </w:rPr>
      </w:pPr>
    </w:p>
    <w:p w14:paraId="55BFE2B4" w14:textId="77777777" w:rsidR="00A70144" w:rsidRPr="00BC3C7F" w:rsidRDefault="00A70144" w:rsidP="00BC3C7F">
      <w:pPr>
        <w:spacing w:line="276" w:lineRule="auto"/>
        <w:ind w:right="0" w:firstLine="700"/>
        <w:rPr>
          <w:b/>
          <w:bCs/>
          <w:color w:val="auto"/>
        </w:rPr>
      </w:pPr>
      <w:r w:rsidRPr="00BC3C7F">
        <w:rPr>
          <w:b/>
          <w:bCs/>
          <w:color w:val="auto"/>
        </w:rPr>
        <w:t>P</w:t>
      </w:r>
    </w:p>
    <w:p w14:paraId="3D69032F" w14:textId="77777777" w:rsidR="00A70144" w:rsidRPr="00BC3C7F" w:rsidRDefault="00A70144" w:rsidP="00BC3C7F">
      <w:pPr>
        <w:spacing w:line="276" w:lineRule="auto"/>
        <w:ind w:right="0" w:firstLine="700"/>
        <w:rPr>
          <w:bCs/>
          <w:color w:val="auto"/>
        </w:rPr>
      </w:pPr>
    </w:p>
    <w:p w14:paraId="00ABFC38" w14:textId="77777777" w:rsidR="00A70144" w:rsidRPr="00BC3C7F" w:rsidRDefault="00A70144" w:rsidP="00BC3C7F">
      <w:pPr>
        <w:spacing w:line="276" w:lineRule="auto"/>
        <w:ind w:right="0" w:firstLine="700"/>
        <w:rPr>
          <w:bCs/>
          <w:color w:val="auto"/>
        </w:rPr>
      </w:pPr>
      <w:r w:rsidRPr="00BC3C7F">
        <w:rPr>
          <w:b/>
          <w:bCs/>
          <w:color w:val="auto"/>
        </w:rPr>
        <w:t>Panel Intergubernamental de Cambio Climático (IPCC, por sus siglas en inglés):</w:t>
      </w:r>
      <w:r w:rsidRPr="00BC3C7F">
        <w:rPr>
          <w:bCs/>
          <w:color w:val="auto"/>
        </w:rPr>
        <w:t xml:space="preserve"> Al detectar el problema del cambio climático mundial, la Organización Meteorológica Mundial (OMM) y el Programa de las Naciones Unidas para el Medio Ambiente (PNUMA) crearon el Grupo Intergubernamental de Expertos sobre el Cambio Climático (IPCC) en 1988. Se trata de un grupo abierto a todos los Miembros de las Naciones Unidas y de la OMM. La función del IPCC consiste en analizar, de forma exhaustiva, objetiva, abierta y transparente, la información científica, técnica y socioeconómica relevante para entender los elementos científicos del riesgo que supone el cambio climático provocado por las actividades humanas, sus posibles repercusiones y las posibilidades de adaptación y atenuación del mismo.</w:t>
      </w:r>
    </w:p>
    <w:p w14:paraId="60F79129" w14:textId="77777777" w:rsidR="00A70144" w:rsidRPr="00BC3C7F" w:rsidRDefault="00A70144" w:rsidP="00BC3C7F">
      <w:pPr>
        <w:spacing w:line="276" w:lineRule="auto"/>
        <w:ind w:right="0" w:firstLine="700"/>
        <w:rPr>
          <w:bCs/>
          <w:color w:val="auto"/>
        </w:rPr>
      </w:pPr>
    </w:p>
    <w:p w14:paraId="1488C12B" w14:textId="77777777" w:rsidR="00A70144" w:rsidRPr="00BC3C7F" w:rsidRDefault="00A70144" w:rsidP="00BC3C7F">
      <w:pPr>
        <w:spacing w:line="276" w:lineRule="auto"/>
        <w:ind w:right="0" w:firstLine="700"/>
        <w:rPr>
          <w:bCs/>
          <w:color w:val="auto"/>
        </w:rPr>
      </w:pPr>
      <w:r w:rsidRPr="00BC3C7F">
        <w:rPr>
          <w:b/>
          <w:bCs/>
          <w:color w:val="auto"/>
        </w:rPr>
        <w:t>Plantación forestal comercial:</w:t>
      </w:r>
      <w:r w:rsidRPr="00BC3C7F">
        <w:rPr>
          <w:bCs/>
          <w:color w:val="auto"/>
        </w:rPr>
        <w:t xml:space="preserve"> El establecimiento, cultivo y manejo de vegetación forestal en terrenos temporalmente forestales o preferentemente forestales, cuyo objetivo principal es la producción de materias primas forestales destinadas a su industrialización y/o comercialización.</w:t>
      </w:r>
    </w:p>
    <w:p w14:paraId="5D674372" w14:textId="77777777" w:rsidR="00A70144" w:rsidRPr="00BC3C7F" w:rsidRDefault="00A70144" w:rsidP="00BC3C7F">
      <w:pPr>
        <w:spacing w:line="276" w:lineRule="auto"/>
        <w:ind w:right="0" w:firstLine="700"/>
        <w:rPr>
          <w:b/>
          <w:bCs/>
          <w:color w:val="auto"/>
        </w:rPr>
      </w:pPr>
    </w:p>
    <w:p w14:paraId="5D93486D" w14:textId="77777777" w:rsidR="00A70144" w:rsidRPr="00BC3C7F" w:rsidRDefault="00A70144" w:rsidP="00BC3C7F">
      <w:pPr>
        <w:spacing w:line="276" w:lineRule="auto"/>
        <w:ind w:right="0" w:firstLine="700"/>
        <w:rPr>
          <w:bCs/>
          <w:color w:val="auto"/>
        </w:rPr>
      </w:pPr>
      <w:r w:rsidRPr="00BC3C7F">
        <w:rPr>
          <w:b/>
          <w:bCs/>
          <w:color w:val="auto"/>
        </w:rPr>
        <w:t>Potencial de Calentamiento Mundial (PCM):</w:t>
      </w:r>
      <w:r w:rsidRPr="00BC3C7F">
        <w:rPr>
          <w:bCs/>
          <w:color w:val="auto"/>
        </w:rPr>
        <w:t xml:space="preserve"> Índice que describe las características radiativas de los gases</w:t>
      </w:r>
      <w:r w:rsidRPr="00BC3C7F">
        <w:rPr>
          <w:bCs/>
          <w:color w:val="auto"/>
        </w:rPr>
        <w:br/>
        <w:t>de efecto invernadero bien mezclados y que representa el efecto combinado de los diferentes tiempos que estos gases permanecen</w:t>
      </w:r>
      <w:r w:rsidRPr="00BC3C7F">
        <w:rPr>
          <w:bCs/>
          <w:color w:val="auto"/>
        </w:rPr>
        <w:br/>
        <w:t>en la atmósfera y su eficiencia relativa en la absorción de</w:t>
      </w:r>
      <w:r w:rsidRPr="00BC3C7F">
        <w:rPr>
          <w:bCs/>
          <w:color w:val="auto"/>
        </w:rPr>
        <w:br/>
        <w:t>radiación infrarroja saliente. Este índice se aproxima el efecto</w:t>
      </w:r>
      <w:r w:rsidRPr="00BC3C7F">
        <w:rPr>
          <w:bCs/>
          <w:color w:val="auto"/>
        </w:rPr>
        <w:br/>
        <w:t>de calentamiento integrado en el tiempo de una masa–unidad</w:t>
      </w:r>
      <w:r w:rsidRPr="00BC3C7F">
        <w:rPr>
          <w:bCs/>
          <w:color w:val="auto"/>
        </w:rPr>
        <w:br/>
        <w:t>de determinados gases de efecto invernadero en la atmósfera</w:t>
      </w:r>
      <w:r w:rsidRPr="00BC3C7F">
        <w:rPr>
          <w:bCs/>
          <w:color w:val="auto"/>
        </w:rPr>
        <w:br/>
        <w:t>actual, en relación con una unidad de dióxido de carbono.</w:t>
      </w:r>
    </w:p>
    <w:p w14:paraId="764E5988" w14:textId="77777777" w:rsidR="00A70144" w:rsidRPr="00BC3C7F" w:rsidRDefault="00A70144" w:rsidP="00BC3C7F">
      <w:pPr>
        <w:spacing w:line="276" w:lineRule="auto"/>
        <w:ind w:right="0" w:firstLine="700"/>
        <w:rPr>
          <w:b/>
          <w:bCs/>
          <w:color w:val="auto"/>
        </w:rPr>
      </w:pPr>
    </w:p>
    <w:p w14:paraId="36CDB1BD" w14:textId="77777777" w:rsidR="00A70144" w:rsidRPr="00BC3C7F" w:rsidRDefault="00A70144" w:rsidP="00BC3C7F">
      <w:pPr>
        <w:spacing w:line="276" w:lineRule="auto"/>
        <w:ind w:right="0" w:firstLine="700"/>
        <w:rPr>
          <w:bCs/>
          <w:color w:val="auto"/>
        </w:rPr>
      </w:pPr>
      <w:r w:rsidRPr="00BC3C7F">
        <w:rPr>
          <w:b/>
          <w:bCs/>
          <w:color w:val="auto"/>
        </w:rPr>
        <w:lastRenderedPageBreak/>
        <w:t>Protocolo de Kyoto:</w:t>
      </w:r>
      <w:r w:rsidRPr="00BC3C7F">
        <w:rPr>
          <w:bCs/>
          <w:color w:val="auto"/>
        </w:rPr>
        <w:t xml:space="preserve"> El Protocolo de Kyoto de la Convención Marco sobre el Cambio Climático (CMCC) de las Naciones Unidas fue adoptado en el tercer período de sesiones de la Conferencia de las Partes (COP) en la CMCC, que se celebró en 1997 en Kyoto. Contiene compromisos jurídicamente vinculantes, además de los señalados en la CMCC. Los países del Anexo B del Protocolo (la mayoría de los países de la Organización de Cooperación y Desarrollo Económicos y de los países de economía en transición) acordaron reducir sus emisiones de gases de efecto invernadero antropógenicos (dióxido de carbono, metano, óxido nitroso, hidroﬂuorocarbonos, perﬂuorocarbonos y hexaﬂuoruro de azufre) en un 5% como mínimo por debajo de los niveles de 1990 durante el período de compromiso de 2008 a 2012. El Protocolo de Kyoto entró en vigor el 16 de febrero de 2005.</w:t>
      </w:r>
    </w:p>
    <w:p w14:paraId="0C2878E7" w14:textId="77777777" w:rsidR="00A70144" w:rsidRPr="00BC3C7F" w:rsidRDefault="00A70144" w:rsidP="00BC3C7F">
      <w:pPr>
        <w:spacing w:line="276" w:lineRule="auto"/>
        <w:ind w:right="0" w:firstLine="700"/>
        <w:rPr>
          <w:bCs/>
          <w:color w:val="auto"/>
        </w:rPr>
      </w:pPr>
    </w:p>
    <w:p w14:paraId="07B2F636" w14:textId="77777777" w:rsidR="00A70144" w:rsidRPr="00BC3C7F" w:rsidRDefault="00A70144" w:rsidP="00BC3C7F">
      <w:pPr>
        <w:spacing w:line="276" w:lineRule="auto"/>
        <w:ind w:right="0" w:firstLine="700"/>
        <w:rPr>
          <w:b/>
          <w:bCs/>
          <w:color w:val="auto"/>
        </w:rPr>
      </w:pPr>
      <w:r w:rsidRPr="00BC3C7F">
        <w:rPr>
          <w:b/>
          <w:bCs/>
          <w:color w:val="auto"/>
        </w:rPr>
        <w:t>R</w:t>
      </w:r>
    </w:p>
    <w:p w14:paraId="779C233F" w14:textId="77777777" w:rsidR="00A70144" w:rsidRPr="00BC3C7F" w:rsidRDefault="00A70144" w:rsidP="00BC3C7F">
      <w:pPr>
        <w:spacing w:line="276" w:lineRule="auto"/>
        <w:ind w:right="0" w:firstLine="700"/>
        <w:rPr>
          <w:b/>
          <w:bCs/>
          <w:color w:val="auto"/>
        </w:rPr>
      </w:pPr>
    </w:p>
    <w:p w14:paraId="3C01197B" w14:textId="77777777" w:rsidR="00A70144" w:rsidRPr="00BC3C7F" w:rsidRDefault="00A70144" w:rsidP="00BC3C7F">
      <w:pPr>
        <w:spacing w:line="276" w:lineRule="auto"/>
        <w:ind w:right="0" w:firstLine="700"/>
        <w:rPr>
          <w:bCs/>
          <w:color w:val="auto"/>
        </w:rPr>
      </w:pPr>
      <w:r w:rsidRPr="00BC3C7F">
        <w:rPr>
          <w:b/>
          <w:bCs/>
          <w:color w:val="auto"/>
        </w:rPr>
        <w:t>Reforestación:</w:t>
      </w:r>
      <w:r w:rsidRPr="00BC3C7F">
        <w:rPr>
          <w:bCs/>
          <w:color w:val="auto"/>
        </w:rPr>
        <w:t xml:space="preserve"> Conversión por actividad humana directa de terrenos no boscosos en terrenos forestales mediante plantación, siembra o fomento antropogénico de semilleros naturales en superficies donde antiguamente hubo bosques, pero que actualmente están deforestadas.</w:t>
      </w:r>
    </w:p>
    <w:p w14:paraId="113B4540" w14:textId="77777777" w:rsidR="00A70144" w:rsidRPr="00BC3C7F" w:rsidRDefault="00A70144" w:rsidP="00BC3C7F">
      <w:pPr>
        <w:spacing w:line="276" w:lineRule="auto"/>
        <w:ind w:right="0" w:firstLine="700"/>
        <w:rPr>
          <w:bCs/>
          <w:color w:val="auto"/>
        </w:rPr>
      </w:pPr>
    </w:p>
    <w:p w14:paraId="29DC5941" w14:textId="77777777" w:rsidR="00A70144" w:rsidRPr="00BC3C7F" w:rsidRDefault="00A70144" w:rsidP="00BC3C7F">
      <w:pPr>
        <w:spacing w:line="276" w:lineRule="auto"/>
        <w:ind w:right="0" w:firstLine="700"/>
        <w:rPr>
          <w:bCs/>
          <w:color w:val="auto"/>
        </w:rPr>
      </w:pPr>
      <w:r w:rsidRPr="00BC3C7F">
        <w:rPr>
          <w:b/>
          <w:bCs/>
          <w:color w:val="auto"/>
        </w:rPr>
        <w:t>Remoción de GEI o carbono:</w:t>
      </w:r>
      <w:r w:rsidRPr="00BC3C7F">
        <w:rPr>
          <w:bCs/>
          <w:color w:val="auto"/>
        </w:rPr>
        <w:t xml:space="preserve"> Véase Incorporación</w:t>
      </w:r>
    </w:p>
    <w:p w14:paraId="0558E484" w14:textId="77777777" w:rsidR="00A70144" w:rsidRPr="00BC3C7F" w:rsidRDefault="00A70144" w:rsidP="00BC3C7F">
      <w:pPr>
        <w:spacing w:line="276" w:lineRule="auto"/>
        <w:ind w:right="0" w:firstLine="700"/>
        <w:rPr>
          <w:bCs/>
          <w:color w:val="auto"/>
        </w:rPr>
      </w:pPr>
    </w:p>
    <w:p w14:paraId="3E433D85" w14:textId="77777777" w:rsidR="00A70144" w:rsidRPr="00BC3C7F" w:rsidRDefault="00A70144" w:rsidP="00BC3C7F">
      <w:pPr>
        <w:spacing w:line="276" w:lineRule="auto"/>
        <w:ind w:right="0" w:firstLine="700"/>
        <w:rPr>
          <w:bCs/>
          <w:color w:val="auto"/>
        </w:rPr>
      </w:pPr>
      <w:r w:rsidRPr="00BC3C7F">
        <w:rPr>
          <w:b/>
          <w:bCs/>
          <w:color w:val="auto"/>
        </w:rPr>
        <w:t>Reservorios de carbono:</w:t>
      </w:r>
      <w:r w:rsidRPr="00BC3C7F">
        <w:rPr>
          <w:bCs/>
          <w:color w:val="auto"/>
        </w:rPr>
        <w:t xml:space="preserve"> Componente (s) del sistema climático en el cual se almacena un GEI o un precursor de GEI. Constituyen ejemplos la biomasa forestal, los productos de la madera, los suelos y la atmósfera.</w:t>
      </w:r>
    </w:p>
    <w:p w14:paraId="349BFF8B" w14:textId="77777777" w:rsidR="00A70144" w:rsidRPr="00BC3C7F" w:rsidRDefault="00A70144" w:rsidP="00BC3C7F">
      <w:pPr>
        <w:spacing w:line="276" w:lineRule="auto"/>
        <w:ind w:right="0" w:firstLine="700"/>
        <w:rPr>
          <w:bCs/>
          <w:color w:val="auto"/>
        </w:rPr>
      </w:pPr>
    </w:p>
    <w:p w14:paraId="5FA7445F" w14:textId="77777777" w:rsidR="00A70144" w:rsidRPr="00BC3C7F" w:rsidRDefault="00A70144" w:rsidP="00BC3C7F">
      <w:pPr>
        <w:spacing w:line="276" w:lineRule="auto"/>
        <w:ind w:right="0" w:firstLine="700"/>
        <w:rPr>
          <w:bCs/>
          <w:color w:val="auto"/>
        </w:rPr>
      </w:pPr>
      <w:r w:rsidRPr="00BC3C7F">
        <w:rPr>
          <w:b/>
          <w:bCs/>
          <w:color w:val="auto"/>
        </w:rPr>
        <w:t>Residuos peligrosos:</w:t>
      </w:r>
      <w:r w:rsidRPr="00BC3C7F">
        <w:rPr>
          <w:bCs/>
          <w:color w:val="auto"/>
        </w:rPr>
        <w:t xml:space="preserve"> Todos aquellos residuos, en cualquier estado físico, que por sus características corrosivas, reactivas, explosivas, tóxicas, inflamables o biológico-infecciosas (características CRETIB), representen un peligro para el equilibrio ecológico o el ambiente. Se incluyen todos aquellos  envases, recipientes, embalajes que hayan estado en contacto con estos residuos. </w:t>
      </w:r>
    </w:p>
    <w:p w14:paraId="2EF6D84A" w14:textId="77777777" w:rsidR="00A70144" w:rsidRPr="00BC3C7F" w:rsidRDefault="00A70144" w:rsidP="00BC3C7F">
      <w:pPr>
        <w:spacing w:line="276" w:lineRule="auto"/>
        <w:ind w:right="0" w:firstLine="700"/>
        <w:rPr>
          <w:bCs/>
          <w:color w:val="auto"/>
        </w:rPr>
      </w:pPr>
    </w:p>
    <w:p w14:paraId="4ED45850" w14:textId="77777777" w:rsidR="00A70144" w:rsidRPr="00BC3C7F" w:rsidRDefault="00A70144" w:rsidP="00BC3C7F">
      <w:pPr>
        <w:spacing w:line="276" w:lineRule="auto"/>
        <w:ind w:right="0" w:firstLine="700"/>
        <w:rPr>
          <w:bCs/>
          <w:color w:val="auto"/>
        </w:rPr>
      </w:pPr>
      <w:r w:rsidRPr="00BC3C7F">
        <w:rPr>
          <w:b/>
          <w:bCs/>
          <w:color w:val="auto"/>
        </w:rPr>
        <w:t>Residuos sólidos municipales:</w:t>
      </w:r>
      <w:r w:rsidRPr="00BC3C7F">
        <w:rPr>
          <w:bCs/>
          <w:color w:val="auto"/>
        </w:rPr>
        <w:t xml:space="preserve"> Desechos sólidos mezclados que provienen de actividades humanas desarrolladas en una casa-habitación, en sitios y servicios públicos, demoliciones, construcciones, establecimientos comerciales y de servicios.</w:t>
      </w:r>
    </w:p>
    <w:p w14:paraId="434CCF34" w14:textId="77777777" w:rsidR="00A70144" w:rsidRPr="00BC3C7F" w:rsidRDefault="00A70144" w:rsidP="00BC3C7F">
      <w:pPr>
        <w:spacing w:line="276" w:lineRule="auto"/>
        <w:ind w:right="0" w:firstLine="700"/>
        <w:rPr>
          <w:bCs/>
          <w:color w:val="auto"/>
        </w:rPr>
      </w:pPr>
    </w:p>
    <w:p w14:paraId="74B5C512" w14:textId="77777777" w:rsidR="00A70144" w:rsidRPr="00BC3C7F" w:rsidRDefault="00A70144" w:rsidP="00BC3C7F">
      <w:pPr>
        <w:spacing w:line="276" w:lineRule="auto"/>
        <w:ind w:right="0" w:firstLine="700"/>
        <w:rPr>
          <w:bCs/>
          <w:color w:val="auto"/>
        </w:rPr>
      </w:pPr>
    </w:p>
    <w:p w14:paraId="7C5632CE" w14:textId="77777777" w:rsidR="00A70144" w:rsidRPr="00BC3C7F" w:rsidRDefault="00A70144" w:rsidP="00BC3C7F">
      <w:pPr>
        <w:spacing w:line="276" w:lineRule="auto"/>
        <w:ind w:right="0" w:firstLine="700"/>
        <w:rPr>
          <w:bCs/>
          <w:color w:val="auto"/>
        </w:rPr>
      </w:pPr>
      <w:r w:rsidRPr="00BC3C7F">
        <w:rPr>
          <w:b/>
          <w:bCs/>
          <w:color w:val="auto"/>
        </w:rPr>
        <w:t xml:space="preserve">Resiliencia: </w:t>
      </w:r>
      <w:r w:rsidRPr="00BC3C7F">
        <w:rPr>
          <w:bCs/>
          <w:color w:val="auto"/>
        </w:rPr>
        <w:t xml:space="preserve">Es la capacidad de un sistema, comunidad o sociedad expuesta a riesgos para adaptarse, alcanzar o mantenerse en un nivel aceptable de funcionalidad y estructura, por resistencia o cambio. </w:t>
      </w:r>
    </w:p>
    <w:p w14:paraId="11E7FF00" w14:textId="77777777" w:rsidR="00A70144" w:rsidRPr="00BC3C7F" w:rsidRDefault="00A70144" w:rsidP="00BC3C7F">
      <w:pPr>
        <w:spacing w:line="276" w:lineRule="auto"/>
        <w:ind w:right="0" w:firstLine="700"/>
        <w:rPr>
          <w:bCs/>
          <w:color w:val="auto"/>
        </w:rPr>
      </w:pPr>
    </w:p>
    <w:p w14:paraId="0C2E67B6" w14:textId="77777777" w:rsidR="00A70144" w:rsidRPr="00BC3C7F" w:rsidRDefault="00A70144" w:rsidP="00BC3C7F">
      <w:pPr>
        <w:spacing w:line="276" w:lineRule="auto"/>
        <w:ind w:right="0" w:firstLine="700"/>
        <w:rPr>
          <w:bCs/>
          <w:color w:val="auto"/>
        </w:rPr>
      </w:pPr>
      <w:r w:rsidRPr="00BC3C7F">
        <w:rPr>
          <w:b/>
          <w:bCs/>
          <w:color w:val="auto"/>
        </w:rPr>
        <w:t xml:space="preserve">Riesgo: </w:t>
      </w:r>
      <w:r w:rsidRPr="00BC3C7F">
        <w:rPr>
          <w:bCs/>
          <w:color w:val="auto"/>
        </w:rPr>
        <w:t>Probabilidad combinada de la amenaza y la vulnerabilidad.</w:t>
      </w:r>
    </w:p>
    <w:p w14:paraId="6B4D7A3F" w14:textId="77777777" w:rsidR="00A70144" w:rsidRPr="00BC3C7F" w:rsidRDefault="00A70144" w:rsidP="00BC3C7F">
      <w:pPr>
        <w:spacing w:line="276" w:lineRule="auto"/>
        <w:ind w:right="0" w:firstLine="700"/>
        <w:rPr>
          <w:bCs/>
          <w:color w:val="auto"/>
        </w:rPr>
      </w:pPr>
    </w:p>
    <w:p w14:paraId="1657A785" w14:textId="77777777" w:rsidR="00A70144" w:rsidRPr="00BC3C7F" w:rsidRDefault="00A70144" w:rsidP="00BC3C7F">
      <w:pPr>
        <w:spacing w:line="276" w:lineRule="auto"/>
        <w:ind w:right="0" w:firstLine="700"/>
        <w:rPr>
          <w:b/>
          <w:bCs/>
          <w:color w:val="auto"/>
        </w:rPr>
      </w:pPr>
      <w:r w:rsidRPr="00BC3C7F">
        <w:rPr>
          <w:b/>
          <w:bCs/>
          <w:color w:val="auto"/>
        </w:rPr>
        <w:t>S</w:t>
      </w:r>
    </w:p>
    <w:p w14:paraId="3BC24AB2" w14:textId="77777777" w:rsidR="00A70144" w:rsidRPr="00BC3C7F" w:rsidRDefault="00A70144" w:rsidP="00BC3C7F">
      <w:pPr>
        <w:spacing w:line="276" w:lineRule="auto"/>
        <w:ind w:right="0" w:firstLine="700"/>
        <w:rPr>
          <w:b/>
          <w:bCs/>
          <w:color w:val="auto"/>
        </w:rPr>
      </w:pPr>
    </w:p>
    <w:p w14:paraId="27B85D0A" w14:textId="77777777" w:rsidR="00A70144" w:rsidRPr="00BC3C7F" w:rsidRDefault="00A70144" w:rsidP="00BC3C7F">
      <w:pPr>
        <w:spacing w:line="276" w:lineRule="auto"/>
        <w:ind w:right="0" w:firstLine="700"/>
        <w:rPr>
          <w:bCs/>
          <w:color w:val="auto"/>
        </w:rPr>
      </w:pPr>
      <w:r w:rsidRPr="00BC3C7F">
        <w:rPr>
          <w:b/>
          <w:bCs/>
          <w:color w:val="auto"/>
        </w:rPr>
        <w:t>Sectores:</w:t>
      </w:r>
      <w:r w:rsidRPr="00BC3C7F">
        <w:rPr>
          <w:bCs/>
          <w:color w:val="auto"/>
        </w:rPr>
        <w:t xml:space="preserve"> Clasificación de los diferentes tipos de emisores GEI. El IPCC reconoce seis: 1. Energía, 2. Procesos Industriales, 3. Solventes, 4. Actividades Agropecuarias, 5. Uso del suelo, Cambio de uso del suelo y Silvicultura y 6. Desechos</w:t>
      </w:r>
    </w:p>
    <w:p w14:paraId="66D62252" w14:textId="77777777" w:rsidR="00A70144" w:rsidRPr="00BC3C7F" w:rsidRDefault="00A70144" w:rsidP="00BC3C7F">
      <w:pPr>
        <w:spacing w:line="276" w:lineRule="auto"/>
        <w:ind w:right="0" w:firstLine="700"/>
        <w:rPr>
          <w:bCs/>
          <w:color w:val="auto"/>
        </w:rPr>
      </w:pPr>
    </w:p>
    <w:p w14:paraId="3FEF8DE3" w14:textId="77777777" w:rsidR="00A70144" w:rsidRPr="00BC3C7F" w:rsidRDefault="00A70144" w:rsidP="00BC3C7F">
      <w:pPr>
        <w:spacing w:line="276" w:lineRule="auto"/>
        <w:ind w:right="0" w:firstLine="700"/>
        <w:rPr>
          <w:bCs/>
          <w:color w:val="auto"/>
        </w:rPr>
      </w:pPr>
      <w:r w:rsidRPr="00BC3C7F">
        <w:rPr>
          <w:b/>
          <w:bCs/>
          <w:color w:val="auto"/>
        </w:rPr>
        <w:t>Secuestro de GEI o carbono:</w:t>
      </w:r>
      <w:r w:rsidRPr="00BC3C7F">
        <w:rPr>
          <w:bCs/>
          <w:color w:val="auto"/>
        </w:rPr>
        <w:t xml:space="preserve"> Véase Incorporación</w:t>
      </w:r>
    </w:p>
    <w:p w14:paraId="64231F18" w14:textId="77777777" w:rsidR="00A70144" w:rsidRPr="00BC3C7F" w:rsidRDefault="00A70144" w:rsidP="00BC3C7F">
      <w:pPr>
        <w:spacing w:line="276" w:lineRule="auto"/>
        <w:ind w:right="0" w:firstLine="700"/>
        <w:rPr>
          <w:b/>
          <w:bCs/>
          <w:color w:val="auto"/>
        </w:rPr>
      </w:pPr>
    </w:p>
    <w:p w14:paraId="326CCF8F" w14:textId="77777777" w:rsidR="00A70144" w:rsidRPr="00BC3C7F" w:rsidRDefault="00A70144" w:rsidP="00BC3C7F">
      <w:pPr>
        <w:spacing w:line="276" w:lineRule="auto"/>
        <w:ind w:right="0" w:firstLine="700"/>
        <w:rPr>
          <w:bCs/>
          <w:color w:val="auto"/>
        </w:rPr>
      </w:pPr>
      <w:r w:rsidRPr="00BC3C7F">
        <w:rPr>
          <w:b/>
          <w:bCs/>
          <w:color w:val="auto"/>
        </w:rPr>
        <w:t xml:space="preserve">Sistema: </w:t>
      </w:r>
      <w:r w:rsidRPr="00BC3C7F">
        <w:rPr>
          <w:bCs/>
          <w:color w:val="auto"/>
        </w:rPr>
        <w:t>Construcción de redes naturales, humanas que proveen servicios o actividades dentro del municipio.</w:t>
      </w:r>
    </w:p>
    <w:p w14:paraId="136373BF" w14:textId="77777777" w:rsidR="00A70144" w:rsidRPr="00BC3C7F" w:rsidRDefault="00A70144" w:rsidP="00BC3C7F">
      <w:pPr>
        <w:spacing w:line="276" w:lineRule="auto"/>
        <w:ind w:right="0" w:firstLine="700"/>
        <w:rPr>
          <w:b/>
          <w:bCs/>
          <w:color w:val="auto"/>
        </w:rPr>
      </w:pPr>
    </w:p>
    <w:p w14:paraId="695C3536" w14:textId="77777777" w:rsidR="00A70144" w:rsidRPr="00BC3C7F" w:rsidRDefault="00A70144" w:rsidP="00BC3C7F">
      <w:pPr>
        <w:spacing w:line="276" w:lineRule="auto"/>
        <w:ind w:right="0" w:firstLine="700"/>
        <w:rPr>
          <w:bCs/>
          <w:color w:val="auto"/>
        </w:rPr>
      </w:pPr>
      <w:r w:rsidRPr="00BC3C7F">
        <w:rPr>
          <w:b/>
          <w:bCs/>
          <w:color w:val="auto"/>
        </w:rPr>
        <w:t>Sumidero:</w:t>
      </w:r>
      <w:r w:rsidRPr="00BC3C7F">
        <w:rPr>
          <w:bCs/>
          <w:color w:val="auto"/>
        </w:rPr>
        <w:t xml:space="preserve"> Todo proceso, actividad o mecanismo que detrae de la atmósfera un gas de efecto invernadero, un aerosol, o alguno de sus precursores.</w:t>
      </w:r>
    </w:p>
    <w:p w14:paraId="117235C2" w14:textId="77777777" w:rsidR="00A70144" w:rsidRPr="00BC3C7F" w:rsidRDefault="00A70144" w:rsidP="00BC3C7F">
      <w:pPr>
        <w:spacing w:line="276" w:lineRule="auto"/>
        <w:ind w:right="0" w:firstLine="700"/>
        <w:rPr>
          <w:bCs/>
          <w:color w:val="auto"/>
        </w:rPr>
      </w:pPr>
    </w:p>
    <w:p w14:paraId="6584FE7C" w14:textId="77777777" w:rsidR="00A70144" w:rsidRPr="00BC3C7F" w:rsidRDefault="00A70144" w:rsidP="00BC3C7F">
      <w:pPr>
        <w:spacing w:line="276" w:lineRule="auto"/>
        <w:ind w:right="0" w:firstLine="700"/>
        <w:rPr>
          <w:bCs/>
          <w:color w:val="auto"/>
        </w:rPr>
      </w:pPr>
    </w:p>
    <w:p w14:paraId="3A23BEED" w14:textId="77777777" w:rsidR="00A70144" w:rsidRPr="00BC3C7F" w:rsidRDefault="00A70144" w:rsidP="00BC3C7F">
      <w:pPr>
        <w:spacing w:line="276" w:lineRule="auto"/>
        <w:ind w:right="0" w:firstLine="700"/>
        <w:rPr>
          <w:bCs/>
          <w:color w:val="auto"/>
        </w:rPr>
      </w:pPr>
      <w:r w:rsidRPr="00BC3C7F">
        <w:rPr>
          <w:b/>
          <w:bCs/>
          <w:color w:val="auto"/>
        </w:rPr>
        <w:t>Sustentabilidad:</w:t>
      </w:r>
      <w:r w:rsidRPr="00BC3C7F">
        <w:rPr>
          <w:bCs/>
          <w:color w:val="auto"/>
        </w:rPr>
        <w:t xml:space="preserve"> La capacidad de una sociedad humana de apoyar en su medio ambiente el mejoramiento </w:t>
      </w:r>
      <w:r w:rsidR="00765E75" w:rsidRPr="00BC3C7F">
        <w:rPr>
          <w:bCs/>
          <w:color w:val="auto"/>
        </w:rPr>
        <w:t>continuo</w:t>
      </w:r>
      <w:r w:rsidRPr="00BC3C7F">
        <w:rPr>
          <w:bCs/>
          <w:color w:val="auto"/>
        </w:rPr>
        <w:t xml:space="preserve"> de la calidad de vida de sus miembros para el largo plazo; las sustentabilidades de una sociedad es función del manejo que ella haga de sus recursos naturales y puede ser mejorada indefinidamente.</w:t>
      </w:r>
    </w:p>
    <w:p w14:paraId="086068D0" w14:textId="77777777" w:rsidR="00A70144" w:rsidRPr="00BC3C7F" w:rsidRDefault="00A70144" w:rsidP="00BC3C7F">
      <w:pPr>
        <w:spacing w:line="276" w:lineRule="auto"/>
        <w:ind w:right="0" w:firstLine="700"/>
        <w:rPr>
          <w:bCs/>
          <w:color w:val="auto"/>
        </w:rPr>
      </w:pPr>
    </w:p>
    <w:p w14:paraId="75A19773" w14:textId="77777777" w:rsidR="00A70144" w:rsidRPr="00BC3C7F" w:rsidRDefault="00A70144" w:rsidP="00BC3C7F">
      <w:pPr>
        <w:spacing w:line="276" w:lineRule="auto"/>
        <w:ind w:right="0" w:firstLine="700"/>
        <w:rPr>
          <w:b/>
          <w:bCs/>
          <w:color w:val="auto"/>
        </w:rPr>
      </w:pPr>
      <w:r w:rsidRPr="00BC3C7F">
        <w:rPr>
          <w:b/>
          <w:bCs/>
          <w:color w:val="auto"/>
        </w:rPr>
        <w:t>T</w:t>
      </w:r>
    </w:p>
    <w:p w14:paraId="533C1734" w14:textId="77777777" w:rsidR="00A70144" w:rsidRPr="00BC3C7F" w:rsidRDefault="00A70144" w:rsidP="00BC3C7F">
      <w:pPr>
        <w:spacing w:line="276" w:lineRule="auto"/>
        <w:ind w:right="0" w:firstLine="700"/>
        <w:rPr>
          <w:b/>
          <w:bCs/>
          <w:color w:val="auto"/>
        </w:rPr>
      </w:pPr>
    </w:p>
    <w:p w14:paraId="43530C9E" w14:textId="77777777" w:rsidR="00A70144" w:rsidRPr="00BC3C7F" w:rsidRDefault="00A70144" w:rsidP="00BC3C7F">
      <w:pPr>
        <w:spacing w:line="276" w:lineRule="auto"/>
        <w:ind w:right="0" w:firstLine="700"/>
        <w:rPr>
          <w:bCs/>
          <w:color w:val="auto"/>
        </w:rPr>
      </w:pPr>
      <w:r w:rsidRPr="00BC3C7F">
        <w:rPr>
          <w:b/>
          <w:bCs/>
          <w:color w:val="auto"/>
        </w:rPr>
        <w:t>Tala:</w:t>
      </w:r>
      <w:r w:rsidRPr="00BC3C7F">
        <w:rPr>
          <w:bCs/>
          <w:color w:val="auto"/>
        </w:rPr>
        <w:t xml:space="preserve"> Volumen en pie de todos los árboles vivos o muertos, medidos a un diámetro mínimo especificado a la altura del pecho que se cortan durante el periodo de referencia, incluidas todas las partes de los árboles.</w:t>
      </w:r>
    </w:p>
    <w:p w14:paraId="6417E45C" w14:textId="77777777" w:rsidR="00A70144" w:rsidRPr="00BC3C7F" w:rsidRDefault="00A70144" w:rsidP="00BC3C7F">
      <w:pPr>
        <w:spacing w:line="276" w:lineRule="auto"/>
        <w:ind w:right="0" w:firstLine="700"/>
        <w:rPr>
          <w:bCs/>
          <w:color w:val="auto"/>
        </w:rPr>
      </w:pPr>
    </w:p>
    <w:p w14:paraId="03A08AE5" w14:textId="77777777" w:rsidR="00A70144" w:rsidRPr="00BC3C7F" w:rsidRDefault="00A70144" w:rsidP="00BC3C7F">
      <w:pPr>
        <w:spacing w:line="276" w:lineRule="auto"/>
        <w:ind w:right="0" w:firstLine="700"/>
        <w:rPr>
          <w:bCs/>
          <w:color w:val="auto"/>
        </w:rPr>
      </w:pPr>
      <w:r w:rsidRPr="00BC3C7F">
        <w:rPr>
          <w:b/>
          <w:bCs/>
          <w:color w:val="auto"/>
        </w:rPr>
        <w:t>Transparencia:</w:t>
      </w:r>
      <w:r w:rsidRPr="00BC3C7F">
        <w:rPr>
          <w:bCs/>
          <w:color w:val="auto"/>
        </w:rPr>
        <w:t xml:space="preserve"> Significa que las hipótesis y metodologías utilizadas en un inventario deberán explicarse con claridad para facilitar la reproducción y evaluación del inventario por parte de los usuarios de la información suministrada. La transparencia de los inventarios es fundamental para el éxito del proceso de comunicación y examen de la información.</w:t>
      </w:r>
    </w:p>
    <w:p w14:paraId="40FD3521" w14:textId="77777777" w:rsidR="00A70144" w:rsidRPr="00BC3C7F" w:rsidRDefault="00A70144" w:rsidP="00BC3C7F">
      <w:pPr>
        <w:spacing w:line="276" w:lineRule="auto"/>
        <w:ind w:right="0" w:firstLine="700"/>
        <w:rPr>
          <w:b/>
          <w:bCs/>
          <w:color w:val="auto"/>
        </w:rPr>
      </w:pPr>
    </w:p>
    <w:p w14:paraId="4CEC06D5" w14:textId="77777777" w:rsidR="00A70144" w:rsidRPr="00BC3C7F" w:rsidRDefault="00A70144" w:rsidP="00BC3C7F">
      <w:pPr>
        <w:spacing w:line="276" w:lineRule="auto"/>
        <w:ind w:right="0" w:firstLine="700"/>
        <w:rPr>
          <w:b/>
          <w:bCs/>
          <w:color w:val="auto"/>
        </w:rPr>
      </w:pPr>
      <w:r w:rsidRPr="00BC3C7F">
        <w:rPr>
          <w:b/>
          <w:bCs/>
          <w:color w:val="auto"/>
        </w:rPr>
        <w:t>U</w:t>
      </w:r>
    </w:p>
    <w:p w14:paraId="15CEFD09" w14:textId="77777777" w:rsidR="00A70144" w:rsidRPr="00BC3C7F" w:rsidRDefault="00A70144" w:rsidP="00BC3C7F">
      <w:pPr>
        <w:spacing w:line="276" w:lineRule="auto"/>
        <w:ind w:right="0" w:firstLine="700"/>
        <w:rPr>
          <w:b/>
          <w:bCs/>
          <w:color w:val="auto"/>
        </w:rPr>
      </w:pPr>
    </w:p>
    <w:p w14:paraId="40CE0C13" w14:textId="77777777" w:rsidR="00A70144" w:rsidRPr="00BC3C7F" w:rsidRDefault="00A70144" w:rsidP="00BC3C7F">
      <w:pPr>
        <w:spacing w:line="276" w:lineRule="auto"/>
        <w:ind w:right="0" w:firstLine="700"/>
        <w:rPr>
          <w:b/>
          <w:bCs/>
          <w:color w:val="auto"/>
        </w:rPr>
      </w:pPr>
      <w:r w:rsidRPr="00BC3C7F">
        <w:rPr>
          <w:b/>
          <w:bCs/>
          <w:color w:val="auto"/>
        </w:rPr>
        <w:t>Unidades CO</w:t>
      </w:r>
      <w:r w:rsidRPr="00BC3C7F">
        <w:rPr>
          <w:b/>
          <w:bCs/>
          <w:color w:val="auto"/>
          <w:vertAlign w:val="subscript"/>
        </w:rPr>
        <w:t>2</w:t>
      </w:r>
      <w:r w:rsidRPr="00BC3C7F">
        <w:rPr>
          <w:b/>
          <w:bCs/>
          <w:color w:val="auto"/>
        </w:rPr>
        <w:t xml:space="preserve"> equivalentes [CO</w:t>
      </w:r>
      <w:r w:rsidRPr="00BC3C7F">
        <w:rPr>
          <w:b/>
          <w:bCs/>
          <w:color w:val="auto"/>
          <w:vertAlign w:val="subscript"/>
        </w:rPr>
        <w:t xml:space="preserve">2 </w:t>
      </w:r>
      <w:r w:rsidRPr="00BC3C7F">
        <w:rPr>
          <w:b/>
          <w:bCs/>
          <w:color w:val="auto"/>
        </w:rPr>
        <w:t>eq]:</w:t>
      </w:r>
      <w:r w:rsidRPr="00BC3C7F">
        <w:rPr>
          <w:bCs/>
          <w:color w:val="auto"/>
        </w:rPr>
        <w:t xml:space="preserve"> Los GEI difieren en la influencia térmica positiva que ejercen sobre el sistema climático mundial, debido a sus </w:t>
      </w:r>
      <w:r w:rsidRPr="00BC3C7F">
        <w:rPr>
          <w:bCs/>
          <w:color w:val="auto"/>
        </w:rPr>
        <w:lastRenderedPageBreak/>
        <w:t>diferentes propiedades radiativas y períodos de permanencia en la atmósfera. Una emisión de CO</w:t>
      </w:r>
      <w:r w:rsidRPr="00BC3C7F">
        <w:rPr>
          <w:bCs/>
          <w:color w:val="auto"/>
          <w:vertAlign w:val="subscript"/>
        </w:rPr>
        <w:t xml:space="preserve">2 </w:t>
      </w:r>
      <w:r w:rsidRPr="00BC3C7F">
        <w:rPr>
          <w:bCs/>
          <w:color w:val="auto"/>
        </w:rPr>
        <w:t>equivalente es la cantidad de emisión de CO</w:t>
      </w:r>
      <w:r w:rsidRPr="00BC3C7F">
        <w:rPr>
          <w:bCs/>
          <w:color w:val="auto"/>
          <w:vertAlign w:val="subscript"/>
        </w:rPr>
        <w:t>2</w:t>
      </w:r>
      <w:r w:rsidRPr="00BC3C7F">
        <w:rPr>
          <w:bCs/>
          <w:color w:val="auto"/>
        </w:rPr>
        <w:t xml:space="preserve"> que ocasionaría, durante un horizonte temporal dado, la misma influencia térmica positiva que una cantidad emitida de un GEI de larga permanencia o de una mezcla de GEI. Para un GEI, las emisiones de CO</w:t>
      </w:r>
      <w:r w:rsidRPr="00BC3C7F">
        <w:rPr>
          <w:bCs/>
          <w:color w:val="auto"/>
          <w:vertAlign w:val="subscript"/>
        </w:rPr>
        <w:t>2</w:t>
      </w:r>
      <w:r w:rsidRPr="00BC3C7F">
        <w:rPr>
          <w:bCs/>
          <w:color w:val="auto"/>
        </w:rPr>
        <w:t>-equivalente se obtienen multiplicando la cantidad de GEI emitida por su potencial de calentamiento mundial (PCM). Las emisiones de</w:t>
      </w:r>
      <w:r w:rsidRPr="00BC3C7F">
        <w:rPr>
          <w:bCs/>
          <w:color w:val="auto"/>
        </w:rPr>
        <w:br/>
        <w:t>CO2-equivalente constituyen un valor de referencia y una métrica</w:t>
      </w:r>
      <w:r w:rsidRPr="00BC3C7F">
        <w:rPr>
          <w:bCs/>
          <w:color w:val="auto"/>
        </w:rPr>
        <w:br/>
        <w:t>útil para comparar emisiones de GEI diferentes, pero no implican</w:t>
      </w:r>
      <w:r w:rsidRPr="00BC3C7F">
        <w:rPr>
          <w:bCs/>
          <w:color w:val="auto"/>
        </w:rPr>
        <w:br/>
        <w:t>respuestas idénticas al cambio climático</w:t>
      </w:r>
    </w:p>
    <w:p w14:paraId="3BB20B85" w14:textId="77777777" w:rsidR="00A70144" w:rsidRPr="00BC3C7F" w:rsidRDefault="00A70144" w:rsidP="00BC3C7F">
      <w:pPr>
        <w:spacing w:line="276" w:lineRule="auto"/>
        <w:ind w:right="0" w:firstLine="700"/>
        <w:rPr>
          <w:b/>
          <w:bCs/>
          <w:color w:val="auto"/>
        </w:rPr>
      </w:pPr>
    </w:p>
    <w:p w14:paraId="3870C642" w14:textId="77777777" w:rsidR="00A70144" w:rsidRPr="00BC3C7F" w:rsidRDefault="00A70144" w:rsidP="00BC3C7F">
      <w:pPr>
        <w:spacing w:line="276" w:lineRule="auto"/>
        <w:ind w:right="0" w:firstLine="700"/>
        <w:rPr>
          <w:bCs/>
          <w:color w:val="auto"/>
        </w:rPr>
      </w:pPr>
      <w:r w:rsidRPr="00BC3C7F">
        <w:rPr>
          <w:b/>
          <w:bCs/>
          <w:color w:val="auto"/>
        </w:rPr>
        <w:t>Urbanización:</w:t>
      </w:r>
      <w:r w:rsidRPr="00BC3C7F">
        <w:rPr>
          <w:bCs/>
          <w:color w:val="auto"/>
        </w:rPr>
        <w:t xml:space="preserve"> Conversión en ciudades de tierras que se encontraban en estado natural o en un estado natural gestionado (por ejemplo, las tierras agrícolas); proceso originado por una migración neta del medio rural al urbano, que lleva a un porcentaje creciente de la población de una nación o región a vivir en asentamientos deﬁnidos como centros urbanos.</w:t>
      </w:r>
    </w:p>
    <w:p w14:paraId="59729CC1" w14:textId="77777777" w:rsidR="00A70144" w:rsidRPr="00BC3C7F" w:rsidRDefault="00A70144" w:rsidP="00BC3C7F">
      <w:pPr>
        <w:spacing w:line="276" w:lineRule="auto"/>
        <w:ind w:right="0" w:firstLine="700"/>
        <w:rPr>
          <w:bCs/>
          <w:color w:val="auto"/>
        </w:rPr>
      </w:pPr>
    </w:p>
    <w:p w14:paraId="1CF47C98" w14:textId="77777777" w:rsidR="00A70144" w:rsidRPr="00BC3C7F" w:rsidRDefault="00A70144" w:rsidP="00BC3C7F">
      <w:pPr>
        <w:spacing w:line="276" w:lineRule="auto"/>
        <w:ind w:right="0" w:firstLine="700"/>
        <w:rPr>
          <w:bCs/>
          <w:color w:val="auto"/>
        </w:rPr>
      </w:pPr>
      <w:r w:rsidRPr="00BC3C7F">
        <w:rPr>
          <w:b/>
          <w:bCs/>
          <w:color w:val="auto"/>
        </w:rPr>
        <w:t>Uso de la tierra y cambio de uso de la tierra:</w:t>
      </w:r>
      <w:r w:rsidRPr="00BC3C7F">
        <w:rPr>
          <w:bCs/>
          <w:color w:val="auto"/>
        </w:rPr>
        <w:t xml:space="preserve"> El uso de la tierra es el conjunto de disposiciones, actividades y aportes en relación con cierto tipo de cubierta terrestre (es decir, un conjunto de acciones humanas). Designa también los ﬁnes sociales y económicos que guían la gestión de la tierra (por ejemplo, el pastoreo, la extracción de madera, o la conservación).El cambio de uso de la tierra es un cambio del uso o gestión de la tierra por los seres humanos, que puede inducir un cambio de la cubierta terrestre. Los cambios de la cubierta terrestre y de uso de la tierra pueden inﬂuir en el albedo superﬁcial, en la evapotranspiración, en las fuentes y sumideros de gases de efecto invernadero, o en otras propiedades del sistema climático, por lo que pueden ejercer un forzamiento radiativo y/o otros impactos sobre el clima a nivel local o mundial. Véase también el Informe del IPCC sobre uso de la tierra, cambio de uso de la tierra y silvicultura.</w:t>
      </w:r>
    </w:p>
    <w:p w14:paraId="6A5C9CF2" w14:textId="77777777" w:rsidR="00A70144" w:rsidRPr="00BC3C7F" w:rsidRDefault="00A70144" w:rsidP="00BC3C7F">
      <w:pPr>
        <w:spacing w:line="276" w:lineRule="auto"/>
        <w:ind w:right="0" w:firstLine="700"/>
        <w:rPr>
          <w:b/>
          <w:bCs/>
          <w:color w:val="auto"/>
        </w:rPr>
      </w:pPr>
    </w:p>
    <w:p w14:paraId="7DFDE5EC" w14:textId="77777777" w:rsidR="00A70144" w:rsidRPr="00BC3C7F" w:rsidRDefault="00A70144" w:rsidP="00BC3C7F">
      <w:pPr>
        <w:spacing w:line="276" w:lineRule="auto"/>
        <w:ind w:right="0" w:firstLine="700"/>
        <w:rPr>
          <w:b/>
          <w:bCs/>
          <w:color w:val="auto"/>
        </w:rPr>
      </w:pPr>
      <w:r w:rsidRPr="00BC3C7F">
        <w:rPr>
          <w:b/>
          <w:bCs/>
          <w:color w:val="auto"/>
        </w:rPr>
        <w:t>V</w:t>
      </w:r>
    </w:p>
    <w:p w14:paraId="106A9229" w14:textId="77777777" w:rsidR="00A70144" w:rsidRPr="00BC3C7F" w:rsidRDefault="00A70144" w:rsidP="00BC3C7F">
      <w:pPr>
        <w:spacing w:line="276" w:lineRule="auto"/>
        <w:ind w:right="0" w:firstLine="700"/>
        <w:rPr>
          <w:bCs/>
          <w:color w:val="auto"/>
        </w:rPr>
      </w:pPr>
    </w:p>
    <w:p w14:paraId="6375F972" w14:textId="77777777" w:rsidR="00A70144" w:rsidRPr="00BC3C7F" w:rsidRDefault="00A70144" w:rsidP="00BC3C7F">
      <w:pPr>
        <w:spacing w:line="276" w:lineRule="auto"/>
        <w:ind w:right="0" w:firstLine="700"/>
        <w:rPr>
          <w:bCs/>
          <w:color w:val="auto"/>
        </w:rPr>
      </w:pPr>
      <w:r w:rsidRPr="00BC3C7F">
        <w:rPr>
          <w:b/>
          <w:bCs/>
          <w:color w:val="auto"/>
        </w:rPr>
        <w:t xml:space="preserve">Vulnerabilidad: </w:t>
      </w:r>
      <w:r w:rsidRPr="00BC3C7F">
        <w:rPr>
          <w:bCs/>
          <w:color w:val="auto"/>
        </w:rPr>
        <w:t>El grado en el que un sistema es susceptible a efectos adversos de cambio climático. La variabilidad está en función de la magnitud y escala de variación de clima a la cual un sistema está expuesto, su sensibilidad y su capacidad adaptativa.</w:t>
      </w:r>
    </w:p>
    <w:p w14:paraId="3FEF805A" w14:textId="77777777" w:rsidR="008D7DB0" w:rsidRPr="00BC3C7F" w:rsidRDefault="008D7DB0" w:rsidP="00BC3C7F">
      <w:pPr>
        <w:spacing w:line="276" w:lineRule="auto"/>
        <w:ind w:right="0" w:firstLine="700"/>
        <w:rPr>
          <w:bCs/>
          <w:color w:val="auto"/>
        </w:rPr>
      </w:pPr>
    </w:p>
    <w:p w14:paraId="621BD2C9" w14:textId="77777777" w:rsidR="00977411" w:rsidRPr="002F02C9" w:rsidRDefault="004257BA" w:rsidP="00977411">
      <w:pPr>
        <w:pStyle w:val="Ttulo1"/>
      </w:pPr>
      <w:bookmarkStart w:id="130" w:name="_Toc418022465"/>
      <w:r>
        <w:t>14</w:t>
      </w:r>
      <w:r w:rsidR="00D136FD" w:rsidRPr="001C7B00">
        <w:t>. Unidades</w:t>
      </w:r>
      <w:bookmarkEnd w:id="130"/>
      <w:r w:rsidR="00D136FD" w:rsidRPr="001C7B00">
        <w:t xml:space="preserve"> </w:t>
      </w:r>
    </w:p>
    <w:p w14:paraId="60725DE8" w14:textId="77777777" w:rsidR="00977411" w:rsidRPr="002F02C9" w:rsidRDefault="00977411" w:rsidP="00977411">
      <w:pPr>
        <w:spacing w:line="276" w:lineRule="auto"/>
        <w:ind w:right="0" w:firstLine="700"/>
        <w:rPr>
          <w:bCs/>
          <w:color w:val="FF0000"/>
        </w:rPr>
      </w:pPr>
      <w:r w:rsidRPr="002F02C9">
        <w:rPr>
          <w:noProof/>
          <w:lang w:val="es-ES_tradnl" w:eastAsia="es-ES_tradnl"/>
        </w:rPr>
        <w:lastRenderedPageBreak/>
        <w:drawing>
          <wp:anchor distT="0" distB="0" distL="114300" distR="114300" simplePos="0" relativeHeight="251679232" behindDoc="0" locked="0" layoutInCell="1" allowOverlap="1" wp14:anchorId="4DBC435D" wp14:editId="4A71383A">
            <wp:simplePos x="0" y="0"/>
            <wp:positionH relativeFrom="column">
              <wp:posOffset>1415415</wp:posOffset>
            </wp:positionH>
            <wp:positionV relativeFrom="paragraph">
              <wp:posOffset>2646045</wp:posOffset>
            </wp:positionV>
            <wp:extent cx="3352800" cy="402336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59847" t="2646" r="16334" b="8404"/>
                    <a:stretch/>
                  </pic:blipFill>
                  <pic:spPr bwMode="auto">
                    <a:xfrm>
                      <a:off x="0" y="0"/>
                      <a:ext cx="3352800" cy="402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02C9">
        <w:rPr>
          <w:noProof/>
          <w:lang w:val="es-ES_tradnl" w:eastAsia="es-ES_tradnl"/>
        </w:rPr>
        <w:drawing>
          <wp:anchor distT="0" distB="0" distL="114300" distR="114300" simplePos="0" relativeHeight="251678208" behindDoc="0" locked="0" layoutInCell="1" allowOverlap="1" wp14:anchorId="7486E30E" wp14:editId="75C1960E">
            <wp:simplePos x="0" y="0"/>
            <wp:positionH relativeFrom="column">
              <wp:posOffset>1120140</wp:posOffset>
            </wp:positionH>
            <wp:positionV relativeFrom="paragraph">
              <wp:posOffset>188595</wp:posOffset>
            </wp:positionV>
            <wp:extent cx="3762375" cy="2155190"/>
            <wp:effectExtent l="0" t="0" r="9525"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55178" t="23810" r="13412" b="20106"/>
                    <a:stretch/>
                  </pic:blipFill>
                  <pic:spPr bwMode="auto">
                    <a:xfrm>
                      <a:off x="0" y="0"/>
                      <a:ext cx="3762375" cy="2155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02C9">
        <w:rPr>
          <w:bCs/>
          <w:color w:val="FF0000"/>
        </w:rPr>
        <w:br w:type="textWrapping" w:clear="all"/>
      </w:r>
    </w:p>
    <w:p w14:paraId="1E8974E9" w14:textId="77777777" w:rsidR="00977411" w:rsidRPr="002F02C9" w:rsidRDefault="00977411" w:rsidP="00977411">
      <w:pPr>
        <w:spacing w:line="276" w:lineRule="auto"/>
        <w:ind w:right="0" w:firstLine="700"/>
        <w:rPr>
          <w:bCs/>
          <w:color w:val="FF0000"/>
        </w:rPr>
      </w:pPr>
    </w:p>
    <w:p w14:paraId="1A56CA24" w14:textId="77777777" w:rsidR="00977411" w:rsidRPr="002F02C9" w:rsidRDefault="00977411" w:rsidP="00977411">
      <w:pPr>
        <w:spacing w:line="276" w:lineRule="auto"/>
        <w:ind w:right="0" w:firstLine="700"/>
        <w:rPr>
          <w:bCs/>
          <w:color w:val="FF0000"/>
        </w:rPr>
      </w:pPr>
    </w:p>
    <w:p w14:paraId="0E958319" w14:textId="77777777" w:rsidR="00977411" w:rsidRPr="002F02C9" w:rsidRDefault="00977411" w:rsidP="00977411">
      <w:pPr>
        <w:spacing w:line="276" w:lineRule="auto"/>
        <w:ind w:right="0" w:firstLine="700"/>
        <w:rPr>
          <w:bCs/>
          <w:color w:val="FF0000"/>
        </w:rPr>
      </w:pPr>
    </w:p>
    <w:p w14:paraId="18D31C84" w14:textId="77777777" w:rsidR="00977411" w:rsidRPr="002F02C9" w:rsidRDefault="00977411" w:rsidP="00977411">
      <w:pPr>
        <w:spacing w:line="276" w:lineRule="auto"/>
        <w:ind w:right="0" w:firstLine="700"/>
        <w:rPr>
          <w:bCs/>
          <w:color w:val="FF0000"/>
        </w:rPr>
      </w:pPr>
    </w:p>
    <w:p w14:paraId="75F9C3E6" w14:textId="77777777" w:rsidR="00977411" w:rsidRPr="002F02C9" w:rsidRDefault="00977411" w:rsidP="00977411">
      <w:pPr>
        <w:spacing w:line="276" w:lineRule="auto"/>
        <w:ind w:right="0" w:firstLine="700"/>
        <w:rPr>
          <w:bCs/>
          <w:color w:val="FF0000"/>
        </w:rPr>
      </w:pPr>
    </w:p>
    <w:p w14:paraId="09DD477E" w14:textId="77777777" w:rsidR="00977411" w:rsidRPr="002F02C9" w:rsidRDefault="00977411" w:rsidP="00977411">
      <w:pPr>
        <w:spacing w:line="276" w:lineRule="auto"/>
        <w:ind w:right="0" w:firstLine="700"/>
        <w:rPr>
          <w:bCs/>
          <w:color w:val="FF0000"/>
        </w:rPr>
      </w:pPr>
    </w:p>
    <w:p w14:paraId="090C66D9" w14:textId="77777777" w:rsidR="00977411" w:rsidRPr="002F02C9" w:rsidRDefault="00977411" w:rsidP="00977411">
      <w:pPr>
        <w:spacing w:line="276" w:lineRule="auto"/>
        <w:ind w:right="0" w:firstLine="700"/>
        <w:rPr>
          <w:bCs/>
          <w:color w:val="FF0000"/>
        </w:rPr>
      </w:pPr>
    </w:p>
    <w:p w14:paraId="3BD23D8B" w14:textId="77777777" w:rsidR="00977411" w:rsidRPr="002F02C9" w:rsidRDefault="00977411" w:rsidP="00977411">
      <w:pPr>
        <w:spacing w:line="276" w:lineRule="auto"/>
        <w:ind w:right="0" w:firstLine="700"/>
        <w:rPr>
          <w:bCs/>
          <w:color w:val="FF0000"/>
        </w:rPr>
      </w:pPr>
    </w:p>
    <w:p w14:paraId="0B8FC581" w14:textId="77777777" w:rsidR="00977411" w:rsidRPr="002F02C9" w:rsidRDefault="00977411" w:rsidP="00977411">
      <w:pPr>
        <w:spacing w:line="276" w:lineRule="auto"/>
        <w:ind w:right="0" w:firstLine="700"/>
        <w:rPr>
          <w:bCs/>
          <w:color w:val="FF0000"/>
        </w:rPr>
      </w:pPr>
    </w:p>
    <w:p w14:paraId="2598AEB2" w14:textId="77777777" w:rsidR="00977411" w:rsidRPr="002F02C9" w:rsidRDefault="00977411" w:rsidP="00977411">
      <w:pPr>
        <w:spacing w:line="276" w:lineRule="auto"/>
        <w:ind w:right="0" w:firstLine="700"/>
        <w:rPr>
          <w:bCs/>
          <w:color w:val="FF0000"/>
        </w:rPr>
      </w:pPr>
    </w:p>
    <w:p w14:paraId="6D72AB6B" w14:textId="77777777" w:rsidR="00977411" w:rsidRPr="002F02C9" w:rsidRDefault="00977411" w:rsidP="00977411">
      <w:pPr>
        <w:spacing w:line="276" w:lineRule="auto"/>
        <w:ind w:right="0" w:firstLine="700"/>
        <w:rPr>
          <w:bCs/>
          <w:color w:val="FF0000"/>
        </w:rPr>
      </w:pPr>
    </w:p>
    <w:p w14:paraId="63271005" w14:textId="77777777" w:rsidR="00977411" w:rsidRPr="002F02C9" w:rsidRDefault="00977411" w:rsidP="00977411">
      <w:pPr>
        <w:spacing w:line="276" w:lineRule="auto"/>
        <w:ind w:right="0" w:firstLine="700"/>
        <w:rPr>
          <w:bCs/>
          <w:color w:val="FF0000"/>
        </w:rPr>
      </w:pPr>
    </w:p>
    <w:p w14:paraId="6C9E7C3C" w14:textId="77777777" w:rsidR="00977411" w:rsidRPr="002F02C9" w:rsidRDefault="00977411" w:rsidP="00977411">
      <w:pPr>
        <w:spacing w:line="276" w:lineRule="auto"/>
        <w:ind w:right="0" w:firstLine="700"/>
        <w:rPr>
          <w:bCs/>
          <w:color w:val="FF0000"/>
        </w:rPr>
      </w:pPr>
    </w:p>
    <w:p w14:paraId="171103A2" w14:textId="77777777" w:rsidR="00977411" w:rsidRPr="002F02C9" w:rsidRDefault="00977411" w:rsidP="00977411">
      <w:pPr>
        <w:spacing w:line="276" w:lineRule="auto"/>
        <w:ind w:right="0" w:firstLine="700"/>
        <w:rPr>
          <w:bCs/>
          <w:color w:val="FF0000"/>
        </w:rPr>
      </w:pPr>
    </w:p>
    <w:p w14:paraId="02C51ED2" w14:textId="77777777" w:rsidR="00977411" w:rsidRPr="002F02C9" w:rsidRDefault="00977411" w:rsidP="00977411">
      <w:pPr>
        <w:spacing w:line="276" w:lineRule="auto"/>
        <w:ind w:right="0" w:firstLine="700"/>
        <w:rPr>
          <w:bCs/>
          <w:color w:val="FF0000"/>
        </w:rPr>
      </w:pPr>
    </w:p>
    <w:p w14:paraId="5F3BFDE8" w14:textId="77777777" w:rsidR="00977411" w:rsidRPr="002F02C9" w:rsidRDefault="00977411" w:rsidP="00977411">
      <w:pPr>
        <w:spacing w:line="276" w:lineRule="auto"/>
        <w:ind w:right="0" w:firstLine="700"/>
        <w:rPr>
          <w:bCs/>
          <w:color w:val="FF0000"/>
        </w:rPr>
      </w:pPr>
    </w:p>
    <w:p w14:paraId="1B88A027" w14:textId="77777777" w:rsidR="00977411" w:rsidRPr="002F02C9" w:rsidRDefault="00977411" w:rsidP="00977411">
      <w:pPr>
        <w:spacing w:line="276" w:lineRule="auto"/>
        <w:ind w:right="0" w:firstLine="700"/>
        <w:rPr>
          <w:bCs/>
          <w:color w:val="FF0000"/>
        </w:rPr>
      </w:pPr>
    </w:p>
    <w:p w14:paraId="6374ADBD" w14:textId="77777777" w:rsidR="00977411" w:rsidRPr="002F02C9" w:rsidRDefault="00977411" w:rsidP="00977411">
      <w:pPr>
        <w:spacing w:line="276" w:lineRule="auto"/>
        <w:ind w:right="0" w:firstLine="700"/>
        <w:rPr>
          <w:bCs/>
          <w:color w:val="FF0000"/>
        </w:rPr>
      </w:pPr>
    </w:p>
    <w:p w14:paraId="0E3A26FF" w14:textId="77777777" w:rsidR="00977411" w:rsidRPr="002F02C9" w:rsidRDefault="00977411" w:rsidP="00977411">
      <w:pPr>
        <w:spacing w:line="276" w:lineRule="auto"/>
        <w:ind w:right="0" w:firstLine="700"/>
        <w:rPr>
          <w:bCs/>
          <w:color w:val="FF0000"/>
        </w:rPr>
      </w:pPr>
    </w:p>
    <w:p w14:paraId="67F6B75C" w14:textId="77777777" w:rsidR="00977411" w:rsidRPr="002F02C9" w:rsidRDefault="00977411" w:rsidP="00977411">
      <w:pPr>
        <w:spacing w:line="276" w:lineRule="auto"/>
        <w:ind w:right="0" w:firstLine="700"/>
        <w:rPr>
          <w:bCs/>
          <w:color w:val="FF0000"/>
        </w:rPr>
      </w:pPr>
    </w:p>
    <w:p w14:paraId="7EE5437F" w14:textId="77777777" w:rsidR="00977411" w:rsidRPr="002F02C9" w:rsidRDefault="00977411" w:rsidP="00977411">
      <w:pPr>
        <w:spacing w:line="276" w:lineRule="auto"/>
        <w:ind w:right="0" w:firstLine="700"/>
        <w:rPr>
          <w:bCs/>
          <w:color w:val="FF0000"/>
        </w:rPr>
      </w:pPr>
    </w:p>
    <w:p w14:paraId="3C5B61BD" w14:textId="77777777" w:rsidR="00977411" w:rsidRPr="002F02C9" w:rsidRDefault="00977411" w:rsidP="00977411">
      <w:pPr>
        <w:spacing w:line="276" w:lineRule="auto"/>
        <w:ind w:right="0" w:firstLine="700"/>
        <w:rPr>
          <w:bCs/>
          <w:color w:val="auto"/>
        </w:rPr>
      </w:pPr>
      <w:r w:rsidRPr="002F02C9">
        <w:rPr>
          <w:bCs/>
          <w:color w:val="auto"/>
        </w:rPr>
        <w:t>Equivalencias</w:t>
      </w:r>
    </w:p>
    <w:p w14:paraId="18C15A37" w14:textId="77777777" w:rsidR="00977411" w:rsidRPr="002F02C9" w:rsidRDefault="00977411" w:rsidP="00977411">
      <w:pPr>
        <w:spacing w:line="276" w:lineRule="auto"/>
        <w:ind w:right="0" w:firstLine="700"/>
        <w:rPr>
          <w:bCs/>
          <w:color w:val="auto"/>
        </w:rPr>
      </w:pPr>
    </w:p>
    <w:p w14:paraId="4CAEBF8E" w14:textId="77777777" w:rsidR="00977411" w:rsidRPr="002F02C9" w:rsidRDefault="00977411" w:rsidP="00977411">
      <w:pPr>
        <w:numPr>
          <w:ilvl w:val="1"/>
          <w:numId w:val="38"/>
        </w:numPr>
        <w:spacing w:after="200" w:line="276" w:lineRule="auto"/>
        <w:ind w:right="0"/>
        <w:contextualSpacing/>
        <w:jc w:val="left"/>
        <w:rPr>
          <w:bCs/>
          <w:color w:val="auto"/>
          <w:szCs w:val="22"/>
          <w:lang w:eastAsia="en-US"/>
        </w:rPr>
      </w:pPr>
      <w:r w:rsidRPr="002F02C9">
        <w:rPr>
          <w:bCs/>
          <w:color w:val="auto"/>
          <w:szCs w:val="22"/>
          <w:lang w:eastAsia="en-US"/>
        </w:rPr>
        <w:t>1Tonelada = 1000 kilogramos</w:t>
      </w:r>
    </w:p>
    <w:p w14:paraId="66F780AD" w14:textId="77777777" w:rsidR="00977411" w:rsidRPr="002F02C9" w:rsidRDefault="00977411" w:rsidP="00977411">
      <w:pPr>
        <w:numPr>
          <w:ilvl w:val="1"/>
          <w:numId w:val="38"/>
        </w:numPr>
        <w:spacing w:after="200" w:line="276" w:lineRule="auto"/>
        <w:ind w:right="0"/>
        <w:contextualSpacing/>
        <w:jc w:val="left"/>
        <w:rPr>
          <w:bCs/>
          <w:color w:val="auto"/>
          <w:szCs w:val="22"/>
          <w:lang w:eastAsia="en-US"/>
        </w:rPr>
      </w:pPr>
      <w:r w:rsidRPr="002F02C9">
        <w:rPr>
          <w:bCs/>
          <w:color w:val="auto"/>
          <w:szCs w:val="22"/>
          <w:lang w:eastAsia="en-US"/>
        </w:rPr>
        <w:t>1 Gigagramos = 1000 toneladas</w:t>
      </w:r>
    </w:p>
    <w:p w14:paraId="401061BC" w14:textId="77777777" w:rsidR="00977411" w:rsidRPr="002F02C9" w:rsidRDefault="00977411" w:rsidP="00977411">
      <w:pPr>
        <w:numPr>
          <w:ilvl w:val="1"/>
          <w:numId w:val="38"/>
        </w:numPr>
        <w:spacing w:after="200" w:line="276" w:lineRule="auto"/>
        <w:ind w:right="0"/>
        <w:contextualSpacing/>
        <w:jc w:val="left"/>
        <w:rPr>
          <w:bCs/>
          <w:color w:val="auto"/>
          <w:szCs w:val="22"/>
          <w:lang w:eastAsia="en-US"/>
        </w:rPr>
      </w:pPr>
      <w:r w:rsidRPr="002F02C9">
        <w:rPr>
          <w:bCs/>
          <w:color w:val="auto"/>
          <w:szCs w:val="22"/>
          <w:lang w:eastAsia="en-US"/>
        </w:rPr>
        <w:t>1m</w:t>
      </w:r>
      <w:r w:rsidRPr="002F02C9">
        <w:rPr>
          <w:bCs/>
          <w:color w:val="auto"/>
          <w:szCs w:val="22"/>
          <w:vertAlign w:val="superscript"/>
          <w:lang w:eastAsia="en-US"/>
        </w:rPr>
        <w:t>3</w:t>
      </w:r>
      <w:r w:rsidRPr="002F02C9">
        <w:rPr>
          <w:bCs/>
          <w:color w:val="auto"/>
          <w:szCs w:val="22"/>
          <w:lang w:eastAsia="en-US"/>
        </w:rPr>
        <w:t xml:space="preserve"> = 1000 litros</w:t>
      </w:r>
    </w:p>
    <w:p w14:paraId="4F8250EC" w14:textId="77777777" w:rsidR="00977411" w:rsidRPr="00BC3C7F" w:rsidRDefault="00977411" w:rsidP="00977411">
      <w:pPr>
        <w:spacing w:line="276" w:lineRule="auto"/>
        <w:ind w:right="0" w:firstLine="700"/>
        <w:rPr>
          <w:bCs/>
          <w:color w:val="auto"/>
        </w:rPr>
      </w:pPr>
    </w:p>
    <w:p w14:paraId="55674F97" w14:textId="77777777" w:rsidR="00977411" w:rsidRDefault="00977411" w:rsidP="00977411">
      <w:pPr>
        <w:pStyle w:val="Ttulo1"/>
      </w:pPr>
      <w:bookmarkStart w:id="131" w:name="_Toc417845379"/>
      <w:r>
        <w:lastRenderedPageBreak/>
        <w:t>15</w:t>
      </w:r>
      <w:r w:rsidRPr="001C7B00">
        <w:t>. Acrónimos</w:t>
      </w:r>
      <w:bookmarkEnd w:id="131"/>
    </w:p>
    <w:p w14:paraId="7765363C" w14:textId="77777777" w:rsidR="00977411" w:rsidRDefault="00977411" w:rsidP="00977411">
      <w:pPr>
        <w:spacing w:line="276" w:lineRule="auto"/>
        <w:ind w:right="0" w:firstLine="700"/>
        <w:rPr>
          <w:bCs/>
          <w:color w:val="auto"/>
        </w:rPr>
      </w:pPr>
      <w:r>
        <w:rPr>
          <w:bCs/>
          <w:color w:val="auto"/>
        </w:rPr>
        <w:t>CONAFOR. Comisión Nacional Forestal</w:t>
      </w:r>
    </w:p>
    <w:p w14:paraId="00DE8899" w14:textId="77777777" w:rsidR="00977411" w:rsidRDefault="00977411" w:rsidP="00977411">
      <w:pPr>
        <w:spacing w:line="276" w:lineRule="auto"/>
        <w:ind w:right="0" w:firstLine="700"/>
        <w:rPr>
          <w:bCs/>
          <w:color w:val="auto"/>
        </w:rPr>
      </w:pPr>
      <w:r>
        <w:rPr>
          <w:bCs/>
          <w:color w:val="auto"/>
        </w:rPr>
        <w:t xml:space="preserve">ICLEI. </w:t>
      </w:r>
      <w:r w:rsidRPr="007741DF">
        <w:rPr>
          <w:bCs/>
          <w:color w:val="auto"/>
        </w:rPr>
        <w:t>Gobiernos Locales por la Sustentabilidad</w:t>
      </w:r>
    </w:p>
    <w:p w14:paraId="742AFF2A" w14:textId="77777777" w:rsidR="00977411" w:rsidRDefault="00977411" w:rsidP="00977411">
      <w:pPr>
        <w:spacing w:line="276" w:lineRule="auto"/>
        <w:ind w:right="0" w:firstLine="700"/>
        <w:rPr>
          <w:bCs/>
          <w:color w:val="auto"/>
        </w:rPr>
      </w:pPr>
      <w:r>
        <w:rPr>
          <w:bCs/>
          <w:color w:val="auto"/>
        </w:rPr>
        <w:t>GEI. Gases de Efecto invernadero</w:t>
      </w:r>
    </w:p>
    <w:p w14:paraId="308BE732" w14:textId="77777777" w:rsidR="00977411" w:rsidRDefault="00977411" w:rsidP="00977411">
      <w:pPr>
        <w:spacing w:line="276" w:lineRule="auto"/>
        <w:ind w:right="0" w:firstLine="700"/>
        <w:rPr>
          <w:bCs/>
          <w:color w:val="auto"/>
        </w:rPr>
      </w:pPr>
      <w:r>
        <w:rPr>
          <w:bCs/>
          <w:color w:val="auto"/>
        </w:rPr>
        <w:t>INEGEI. Inventario Nacional de Emisiones de Gases de Efecto Invernadero</w:t>
      </w:r>
    </w:p>
    <w:p w14:paraId="02312EA0" w14:textId="77777777" w:rsidR="00977411" w:rsidRDefault="00977411" w:rsidP="00977411">
      <w:pPr>
        <w:spacing w:line="276" w:lineRule="auto"/>
        <w:ind w:right="0" w:firstLine="700"/>
        <w:rPr>
          <w:bCs/>
          <w:color w:val="auto"/>
        </w:rPr>
      </w:pPr>
      <w:r>
        <w:rPr>
          <w:bCs/>
          <w:color w:val="auto"/>
        </w:rPr>
        <w:t xml:space="preserve">INEGI. Instituto Nacional de Estadística y Geografía </w:t>
      </w:r>
    </w:p>
    <w:p w14:paraId="33D67236" w14:textId="77777777" w:rsidR="00977411" w:rsidRDefault="00977411" w:rsidP="00977411">
      <w:pPr>
        <w:spacing w:line="276" w:lineRule="auto"/>
        <w:ind w:right="0" w:firstLine="700"/>
        <w:rPr>
          <w:bCs/>
          <w:color w:val="auto"/>
        </w:rPr>
      </w:pPr>
      <w:r w:rsidRPr="007741DF">
        <w:rPr>
          <w:bCs/>
          <w:color w:val="auto"/>
        </w:rPr>
        <w:t xml:space="preserve">JISOC. Junta Intermunicipal </w:t>
      </w:r>
      <w:r>
        <w:rPr>
          <w:bCs/>
          <w:color w:val="auto"/>
        </w:rPr>
        <w:t>Sierra Occidental y Costa</w:t>
      </w:r>
    </w:p>
    <w:p w14:paraId="44E86367" w14:textId="77777777" w:rsidR="00977411" w:rsidRDefault="00977411" w:rsidP="00977411">
      <w:pPr>
        <w:spacing w:line="276" w:lineRule="auto"/>
        <w:ind w:right="0" w:firstLine="700"/>
        <w:rPr>
          <w:bCs/>
          <w:color w:val="auto"/>
        </w:rPr>
      </w:pPr>
      <w:r>
        <w:rPr>
          <w:bCs/>
          <w:color w:val="auto"/>
        </w:rPr>
        <w:t>SEMADET. Secretaria de Medio Ambiente y Desarrollo Territorial</w:t>
      </w:r>
    </w:p>
    <w:p w14:paraId="223A3279" w14:textId="77777777" w:rsidR="00977411" w:rsidRDefault="00977411" w:rsidP="00977411">
      <w:pPr>
        <w:spacing w:line="276" w:lineRule="auto"/>
        <w:ind w:right="0" w:firstLine="700"/>
        <w:rPr>
          <w:bCs/>
          <w:color w:val="auto"/>
        </w:rPr>
      </w:pPr>
      <w:r>
        <w:rPr>
          <w:bCs/>
          <w:color w:val="auto"/>
        </w:rPr>
        <w:t>SAGARPA. Secretaria de Agricultura, Ganadería y Pesca</w:t>
      </w:r>
    </w:p>
    <w:p w14:paraId="2DAF0D72" w14:textId="77777777" w:rsidR="00977411" w:rsidRDefault="00977411" w:rsidP="00977411">
      <w:pPr>
        <w:spacing w:line="276" w:lineRule="auto"/>
        <w:ind w:right="0" w:firstLine="700"/>
        <w:rPr>
          <w:bCs/>
          <w:color w:val="auto"/>
        </w:rPr>
      </w:pPr>
      <w:r>
        <w:rPr>
          <w:bCs/>
          <w:color w:val="auto"/>
        </w:rPr>
        <w:t>USCUSS. Uso del Suelo Cambio de Uso de Suelo y Silvicultura</w:t>
      </w:r>
    </w:p>
    <w:p w14:paraId="2FA39ED0" w14:textId="77777777" w:rsidR="00977411" w:rsidRDefault="00977411" w:rsidP="00977411">
      <w:pPr>
        <w:spacing w:line="276" w:lineRule="auto"/>
        <w:ind w:right="0" w:firstLine="700"/>
        <w:rPr>
          <w:bCs/>
          <w:color w:val="auto"/>
        </w:rPr>
      </w:pPr>
    </w:p>
    <w:p w14:paraId="33106795" w14:textId="77777777" w:rsidR="00977411" w:rsidRPr="002F02C9" w:rsidRDefault="00977411" w:rsidP="00977411"/>
    <w:p w14:paraId="176286B0" w14:textId="77777777" w:rsidR="00977411" w:rsidRDefault="00977411" w:rsidP="00977411">
      <w:pPr>
        <w:pStyle w:val="Ttulo1"/>
      </w:pPr>
      <w:bookmarkStart w:id="132" w:name="_Toc417845380"/>
      <w:r>
        <w:t>16</w:t>
      </w:r>
      <w:r w:rsidRPr="001C7B00">
        <w:t>. Anexos</w:t>
      </w:r>
      <w:bookmarkEnd w:id="132"/>
      <w:r>
        <w:t xml:space="preserve"> Digitales</w:t>
      </w:r>
    </w:p>
    <w:p w14:paraId="39D5D352" w14:textId="77777777" w:rsidR="00977411" w:rsidRDefault="00977411" w:rsidP="00977411">
      <w:r>
        <w:t>Anexo 1. Datos de Actividad</w:t>
      </w:r>
    </w:p>
    <w:p w14:paraId="5B18D245" w14:textId="77777777" w:rsidR="00977411" w:rsidRDefault="00977411" w:rsidP="00977411">
      <w:r>
        <w:t>Anexo 2 Inventarios</w:t>
      </w:r>
    </w:p>
    <w:p w14:paraId="624786F8" w14:textId="77777777" w:rsidR="00977411" w:rsidRDefault="00977411" w:rsidP="00977411">
      <w:r>
        <w:t>Anexo 3 Medidas de Mitigación</w:t>
      </w:r>
    </w:p>
    <w:p w14:paraId="6D11B321" w14:textId="77777777" w:rsidR="00977411" w:rsidRPr="002F02C9" w:rsidRDefault="00977411" w:rsidP="00977411">
      <w:r>
        <w:t xml:space="preserve">Anexo 4 Vulnerabilidad y Riesgo </w:t>
      </w:r>
    </w:p>
    <w:p w14:paraId="5B11ED6D" w14:textId="77777777" w:rsidR="00977411" w:rsidRPr="002F02C9" w:rsidRDefault="00977411" w:rsidP="00977411"/>
    <w:p w14:paraId="59CE52ED" w14:textId="77777777" w:rsidR="008D7DB0" w:rsidRPr="00BC3C7F" w:rsidRDefault="008D7DB0" w:rsidP="00977411">
      <w:pPr>
        <w:pStyle w:val="Ttulo1"/>
        <w:rPr>
          <w:color w:val="auto"/>
        </w:rPr>
      </w:pPr>
    </w:p>
    <w:sectPr w:rsidR="008D7DB0" w:rsidRPr="00BC3C7F" w:rsidSect="00195E60">
      <w:pgSz w:w="12240" w:h="15840"/>
      <w:pgMar w:top="892" w:right="1701" w:bottom="1418" w:left="1701" w:header="426"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5B3C6F" w14:textId="77777777" w:rsidR="00C33F88" w:rsidRDefault="00C33F88">
      <w:r>
        <w:separator/>
      </w:r>
    </w:p>
  </w:endnote>
  <w:endnote w:type="continuationSeparator" w:id="0">
    <w:p w14:paraId="6A2A165F" w14:textId="77777777" w:rsidR="00C33F88" w:rsidRDefault="00C33F88">
      <w:r>
        <w:continuationSeparator/>
      </w:r>
    </w:p>
  </w:endnote>
  <w:endnote w:type="continuationNotice" w:id="1">
    <w:p w14:paraId="5255FD28" w14:textId="77777777" w:rsidR="00C33F88" w:rsidRDefault="00C33F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oberana Sans">
    <w:altName w:val="Times New Roman"/>
    <w:panose1 w:val="00000000000000000000"/>
    <w:charset w:val="00"/>
    <w:family w:val="modern"/>
    <w:notTrueType/>
    <w:pitch w:val="variable"/>
    <w:sig w:usb0="800000AF" w:usb1="4000204B"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Open Sans">
    <w:altName w:val="Tahoma"/>
    <w:charset w:val="00"/>
    <w:family w:val="swiss"/>
    <w:pitch w:val="variable"/>
    <w:sig w:usb0="E00002EF" w:usb1="4000205B" w:usb2="00000028" w:usb3="00000000" w:csb0="0000019F" w:csb1="00000000"/>
  </w:font>
  <w:font w:name="Helvetica">
    <w:panose1 w:val="00000000000000000000"/>
    <w:charset w:val="00"/>
    <w:family w:val="swiss"/>
    <w:pitch w:val="variable"/>
    <w:sig w:usb0="E00002FF" w:usb1="5000785B" w:usb2="00000000" w:usb3="00000000" w:csb0="0000019F" w:csb1="00000000"/>
  </w:font>
  <w:font w:name="Arial Unicode MS">
    <w:panose1 w:val="020B0604020202020204"/>
    <w:charset w:val="0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3684229" w14:textId="77777777" w:rsidR="0030565B" w:rsidRDefault="0030565B">
    <w:pPr>
      <w:pStyle w:val="Piedepgina"/>
      <w:jc w:val="right"/>
    </w:pPr>
    <w:r>
      <w:fldChar w:fldCharType="begin"/>
    </w:r>
    <w:r>
      <w:instrText xml:space="preserve"> PAGE   \* MERGEFORMAT </w:instrText>
    </w:r>
    <w:r>
      <w:fldChar w:fldCharType="separate"/>
    </w:r>
    <w:r w:rsidR="000744A1">
      <w:rPr>
        <w:noProof/>
      </w:rPr>
      <w:t>105</w:t>
    </w:r>
    <w:r>
      <w:rPr>
        <w:noProof/>
      </w:rPr>
      <w:fldChar w:fldCharType="end"/>
    </w:r>
  </w:p>
  <w:p w14:paraId="41BEF909" w14:textId="77777777" w:rsidR="0030565B" w:rsidRDefault="0030565B">
    <w:pPr>
      <w:jc w:val="right"/>
      <w:rPr>
        <w:sz w:val="20"/>
        <w:szCs w:val="2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sdt>
    <w:sdtPr>
      <w:id w:val="-324903378"/>
      <w:docPartObj>
        <w:docPartGallery w:val="Page Numbers (Bottom of Page)"/>
        <w:docPartUnique/>
      </w:docPartObj>
    </w:sdtPr>
    <w:sdtEndPr/>
    <w:sdtContent>
      <w:p w14:paraId="535461A8" w14:textId="77777777" w:rsidR="0030565B" w:rsidRDefault="0030565B">
        <w:pPr>
          <w:pStyle w:val="Piedepgina"/>
          <w:jc w:val="right"/>
        </w:pPr>
        <w:r>
          <w:fldChar w:fldCharType="begin"/>
        </w:r>
        <w:r>
          <w:instrText>PAGE   \* MERGEFORMAT</w:instrText>
        </w:r>
        <w:r>
          <w:fldChar w:fldCharType="separate"/>
        </w:r>
        <w:r w:rsidR="000744A1" w:rsidRPr="000744A1">
          <w:rPr>
            <w:noProof/>
            <w:lang w:val="es-ES"/>
          </w:rPr>
          <w:t>107</w:t>
        </w:r>
        <w:r>
          <w:fldChar w:fldCharType="end"/>
        </w:r>
      </w:p>
    </w:sdtContent>
  </w:sdt>
  <w:p w14:paraId="673356AD" w14:textId="77777777" w:rsidR="0030565B" w:rsidRDefault="0030565B">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A3B866" w14:textId="77777777" w:rsidR="00C33F88" w:rsidRDefault="00C33F88">
      <w:r>
        <w:separator/>
      </w:r>
    </w:p>
  </w:footnote>
  <w:footnote w:type="continuationSeparator" w:id="0">
    <w:p w14:paraId="66F7417B" w14:textId="77777777" w:rsidR="00C33F88" w:rsidRDefault="00C33F88">
      <w:r>
        <w:continuationSeparator/>
      </w:r>
    </w:p>
  </w:footnote>
  <w:footnote w:type="continuationNotice" w:id="1">
    <w:p w14:paraId="7C94F41D" w14:textId="77777777" w:rsidR="00C33F88" w:rsidRDefault="00C33F88"/>
  </w:footnote>
  <w:footnote w:id="2">
    <w:p w14:paraId="7CC6B069" w14:textId="77777777" w:rsidR="0030565B" w:rsidRPr="00492506" w:rsidRDefault="0030565B">
      <w:pPr>
        <w:pStyle w:val="Textonotapie"/>
      </w:pPr>
      <w:r>
        <w:rPr>
          <w:rStyle w:val="Refdenotaalpie"/>
        </w:rPr>
        <w:footnoteRef/>
      </w:r>
      <w:r>
        <w:t xml:space="preserve"> De acuerdo al límite municipal, IITEJ, 2013.</w:t>
      </w:r>
    </w:p>
  </w:footnote>
  <w:footnote w:id="3">
    <w:p w14:paraId="6D6AA394" w14:textId="77777777" w:rsidR="0030565B" w:rsidRPr="007573D4" w:rsidRDefault="0030565B">
      <w:pPr>
        <w:pStyle w:val="Textonotapie"/>
      </w:pPr>
      <w:r>
        <w:rPr>
          <w:rStyle w:val="Refdenotaalpie"/>
        </w:rPr>
        <w:footnoteRef/>
      </w:r>
      <w:r>
        <w:t xml:space="preserve"> </w:t>
      </w:r>
      <w:r w:rsidRPr="007573D4">
        <w:t>http://www.jalisco.gob.mx/jalisco/municipios/cabo-corrientes</w:t>
      </w:r>
    </w:p>
  </w:footnote>
  <w:footnote w:id="4">
    <w:p w14:paraId="2F125349" w14:textId="77777777" w:rsidR="0030565B" w:rsidRPr="007573D4" w:rsidRDefault="0030565B">
      <w:pPr>
        <w:pStyle w:val="Textonotapie"/>
      </w:pPr>
      <w:r>
        <w:rPr>
          <w:rStyle w:val="Refdenotaalpie"/>
        </w:rPr>
        <w:footnoteRef/>
      </w:r>
      <w:r>
        <w:t xml:space="preserve"> Fuente: Cuadernillos municipales, IIEG. </w:t>
      </w:r>
      <w:r w:rsidRPr="00E472CF">
        <w:t>http://www.iieg.gob.mx/general.php?id=8&amp;idg=479</w:t>
      </w:r>
    </w:p>
  </w:footnote>
  <w:footnote w:id="5">
    <w:p w14:paraId="6D11EE5C" w14:textId="77777777" w:rsidR="0030565B" w:rsidRPr="009E3B2C" w:rsidRDefault="0030565B" w:rsidP="00AA02F2">
      <w:pPr>
        <w:pStyle w:val="Textonotapie"/>
        <w:rPr>
          <w:rFonts w:asciiTheme="minorHAnsi" w:hAnsiTheme="minorHAnsi" w:cstheme="minorBidi"/>
          <w:sz w:val="16"/>
          <w:szCs w:val="16"/>
        </w:rPr>
      </w:pPr>
      <w:r w:rsidRPr="009E3B2C">
        <w:rPr>
          <w:rStyle w:val="Refdenotaalpie"/>
          <w:sz w:val="16"/>
          <w:szCs w:val="16"/>
        </w:rPr>
        <w:footnoteRef/>
      </w:r>
      <w:r w:rsidRPr="009E3B2C">
        <w:rPr>
          <w:sz w:val="16"/>
          <w:szCs w:val="16"/>
        </w:rPr>
        <w:t xml:space="preserve"> Un inventario de emisiones de GEI es un informe que incluye un conjunto de cuadros estándar para generación de informes que cubren todos los gases, las categorías y los años pertinentes, y un informe escrito que documenta las metodologías y los datos utilizados para elaborar las estimaciones. Proporciona información útil para la evaluación y planificación del desarrollo económico: información referente al suministro y utilización de recursos naturales (p. ej., tierras de cultivo, bosques, recursos energéticos) e información sobre la demanda y producción industrial, Los inventarios mejorados permiten identificar fuentes y sumideros de GEI en forma confiable y tomar decisiones respecto a medidas de respuesta apropiadas, proporcionando la base para los esquemas de comercio de emisiones (IPCC,1996).</w:t>
      </w:r>
    </w:p>
  </w:footnote>
  <w:footnote w:id="6">
    <w:p w14:paraId="63F22D44" w14:textId="77777777" w:rsidR="0030565B" w:rsidRPr="009E3B2C" w:rsidRDefault="0030565B" w:rsidP="00AA02F2">
      <w:pPr>
        <w:pStyle w:val="Textonotapie"/>
        <w:rPr>
          <w:sz w:val="16"/>
          <w:szCs w:val="16"/>
        </w:rPr>
      </w:pPr>
      <w:r w:rsidRPr="009E3B2C">
        <w:rPr>
          <w:rStyle w:val="Refdenotaalpie"/>
          <w:sz w:val="16"/>
          <w:szCs w:val="16"/>
        </w:rPr>
        <w:footnoteRef/>
      </w:r>
      <w:r w:rsidRPr="009E3B2C">
        <w:rPr>
          <w:sz w:val="16"/>
          <w:szCs w:val="16"/>
        </w:rPr>
        <w:t xml:space="preserve"> La mitigación es la intervención humana para reducir las fuentes de gases de efecto invernadero o potenciar los sumideros, entendiendo por sumidero a todo proceso, actividad o mecanismo que sustrae de la atmósfera un gas de efecto invernadero, un aerosol, o un precursor de cualquiera de ellos (IPCC, 2007).</w:t>
      </w:r>
    </w:p>
  </w:footnote>
  <w:footnote w:id="7">
    <w:p w14:paraId="5CBF6EA1" w14:textId="77777777" w:rsidR="0030565B" w:rsidRPr="009E3B2C" w:rsidRDefault="0030565B" w:rsidP="00AA02F2">
      <w:pPr>
        <w:pStyle w:val="Textonotapie"/>
        <w:rPr>
          <w:sz w:val="16"/>
          <w:szCs w:val="16"/>
        </w:rPr>
      </w:pPr>
      <w:r w:rsidRPr="009E3B2C">
        <w:rPr>
          <w:rStyle w:val="Refdenotaalpie"/>
          <w:sz w:val="16"/>
          <w:szCs w:val="16"/>
        </w:rPr>
        <w:footnoteRef/>
      </w:r>
      <w:r w:rsidRPr="009E3B2C">
        <w:rPr>
          <w:sz w:val="16"/>
          <w:szCs w:val="16"/>
        </w:rPr>
        <w:t xml:space="preserve"> Por adaptación se entiende “los ajustes en sistemas humanos o naturales como respuesta a estímulos climáticos proyectados o reales, o a sus efectos, que pueden moderar el daño o aprovechar sus aspectos beneficiosos. Se pueden distinguir varios tipos de adaptación, entre ellas la preventiva y la reactiva, la pública y privada o la autónoma y la planificada” (IPCC, 2007).</w:t>
      </w:r>
    </w:p>
  </w:footnote>
  <w:footnote w:id="8">
    <w:p w14:paraId="37040A07" w14:textId="77777777" w:rsidR="0030565B" w:rsidRPr="009E3B2C" w:rsidRDefault="0030565B" w:rsidP="00AA02F2">
      <w:pPr>
        <w:pStyle w:val="Textonotapie"/>
        <w:rPr>
          <w:sz w:val="16"/>
          <w:szCs w:val="16"/>
        </w:rPr>
      </w:pPr>
      <w:r w:rsidRPr="009E3B2C">
        <w:rPr>
          <w:rStyle w:val="Refdenotaalpie"/>
          <w:sz w:val="16"/>
          <w:szCs w:val="16"/>
        </w:rPr>
        <w:footnoteRef/>
      </w:r>
      <w:r w:rsidRPr="009E3B2C">
        <w:rPr>
          <w:sz w:val="16"/>
          <w:szCs w:val="16"/>
        </w:rPr>
        <w:t xml:space="preserve"> El IPCC define vulnerabilidad como “el grado de susceptibilidad o incapacidad de un sistema para afrontar los efectos adversos del cambio climático y, en particular, de la variabilidad del clima y los fenómenos extremos. La vulnerabilidad dependerá del carácter, magnitud y rapidez del cambio climático a que esté expuesto un sistema y de su sensibilidad y capacidad de adaptación” (IPCC, 2007).</w:t>
      </w:r>
    </w:p>
  </w:footnote>
  <w:footnote w:id="9">
    <w:p w14:paraId="31018BD4" w14:textId="77777777" w:rsidR="0030565B" w:rsidRPr="007807FB" w:rsidRDefault="0030565B" w:rsidP="00085822">
      <w:pPr>
        <w:pStyle w:val="Textonotapie"/>
        <w:ind w:left="284" w:right="0" w:hanging="284"/>
        <w:rPr>
          <w:sz w:val="16"/>
          <w:szCs w:val="16"/>
        </w:rPr>
      </w:pPr>
      <w:r w:rsidRPr="007807FB">
        <w:rPr>
          <w:rStyle w:val="Refdenotaalpie"/>
          <w:sz w:val="16"/>
          <w:szCs w:val="16"/>
        </w:rPr>
        <w:footnoteRef/>
      </w:r>
      <w:r w:rsidRPr="007807FB">
        <w:rPr>
          <w:sz w:val="16"/>
          <w:szCs w:val="16"/>
        </w:rPr>
        <w:tab/>
        <w:t>La Convención Marco de las Naciones Unidas sobre el Cambio Climático fue aprobada por el Senado el 3 de diciembre de 1992, mientras que México la ratifica el 11 de marzo de 1993.</w:t>
      </w:r>
    </w:p>
  </w:footnote>
  <w:footnote w:id="10">
    <w:p w14:paraId="235E2354" w14:textId="77777777" w:rsidR="0030565B" w:rsidRPr="007807FB" w:rsidRDefault="0030565B" w:rsidP="00085822">
      <w:pPr>
        <w:pStyle w:val="Textonotapie"/>
        <w:ind w:left="284" w:right="-93" w:hanging="284"/>
        <w:rPr>
          <w:sz w:val="16"/>
          <w:szCs w:val="16"/>
        </w:rPr>
      </w:pPr>
      <w:r w:rsidRPr="00E173D0">
        <w:rPr>
          <w:rStyle w:val="Refdenotaalpie"/>
          <w:sz w:val="16"/>
          <w:szCs w:val="16"/>
        </w:rPr>
        <w:footnoteRef/>
      </w:r>
      <w:r w:rsidRPr="00E173D0">
        <w:rPr>
          <w:sz w:val="16"/>
          <w:szCs w:val="16"/>
        </w:rPr>
        <w:t xml:space="preserve"> </w:t>
      </w:r>
      <w:r w:rsidRPr="007807FB">
        <w:rPr>
          <w:sz w:val="16"/>
          <w:szCs w:val="16"/>
        </w:rPr>
        <w:tab/>
        <w:t>En la Conferencia de las Partes 17, celebrada en Durban en 2011, se llegó al acuerdo de prolongar la vigencia del Protocolo de Kioto al 2015, año en que deberá adoptarse un nuevo acuerdo para reducir las emisiones de GEI.</w:t>
      </w:r>
    </w:p>
  </w:footnote>
  <w:footnote w:id="11">
    <w:p w14:paraId="6D7E02CA" w14:textId="77777777" w:rsidR="0030565B" w:rsidRPr="00871387" w:rsidRDefault="0030565B" w:rsidP="00085822">
      <w:pPr>
        <w:pStyle w:val="Textonotapie"/>
        <w:ind w:left="284" w:right="-93" w:hanging="284"/>
      </w:pPr>
      <w:r w:rsidRPr="007807FB">
        <w:rPr>
          <w:rStyle w:val="Refdenotaalpie"/>
          <w:sz w:val="16"/>
          <w:szCs w:val="16"/>
        </w:rPr>
        <w:footnoteRef/>
      </w:r>
      <w:r w:rsidRPr="007807FB">
        <w:rPr>
          <w:sz w:val="16"/>
          <w:szCs w:val="16"/>
        </w:rPr>
        <w:t xml:space="preserve"> </w:t>
      </w:r>
      <w:r w:rsidRPr="007807FB">
        <w:rPr>
          <w:sz w:val="16"/>
          <w:szCs w:val="16"/>
        </w:rPr>
        <w:tab/>
        <w:t>Inventario Nacional de Emisiones de Gases de Efecto Invernadero.</w:t>
      </w:r>
    </w:p>
  </w:footnote>
  <w:footnote w:id="12">
    <w:p w14:paraId="163DDED8" w14:textId="77777777" w:rsidR="0030565B" w:rsidRPr="00AC0087" w:rsidRDefault="0030565B" w:rsidP="00A67D89">
      <w:pPr>
        <w:pStyle w:val="Textonotapie"/>
        <w:ind w:left="284" w:hanging="284"/>
        <w:rPr>
          <w:sz w:val="16"/>
          <w:szCs w:val="16"/>
        </w:rPr>
      </w:pPr>
      <w:r w:rsidRPr="00AC0087">
        <w:rPr>
          <w:rStyle w:val="Refdenotaalpie"/>
          <w:sz w:val="16"/>
          <w:szCs w:val="16"/>
        </w:rPr>
        <w:footnoteRef/>
      </w:r>
      <w:r w:rsidRPr="00AC0087">
        <w:rPr>
          <w:sz w:val="16"/>
          <w:szCs w:val="16"/>
        </w:rPr>
        <w:t xml:space="preserve"> </w:t>
      </w:r>
      <w:r w:rsidRPr="00AC0087">
        <w:rPr>
          <w:sz w:val="16"/>
          <w:szCs w:val="16"/>
        </w:rPr>
        <w:tab/>
        <w:t>Publicada en el Diario Oficial de la Federación el 28 de enero de 1988. Última reforma el 11 de noviembre de 2013.</w:t>
      </w:r>
    </w:p>
  </w:footnote>
  <w:footnote w:id="13">
    <w:p w14:paraId="5E9AC7D4" w14:textId="77777777" w:rsidR="0030565B" w:rsidRPr="001A508E" w:rsidRDefault="0030565B" w:rsidP="005602BF">
      <w:pPr>
        <w:rPr>
          <w:sz w:val="20"/>
        </w:rPr>
      </w:pPr>
      <w:r w:rsidRPr="001A508E">
        <w:rPr>
          <w:rStyle w:val="Refdenotaalpie"/>
          <w:sz w:val="20"/>
        </w:rPr>
        <w:footnoteRef/>
      </w:r>
      <w:r w:rsidRPr="001A508E">
        <w:rPr>
          <w:sz w:val="20"/>
        </w:rPr>
        <w:t xml:space="preserve"> Publicada en el Diario Oficial de la Federación el 8 de octubre de 2003. Última reforma publicada el 5 de noviembre de2013.</w:t>
      </w:r>
    </w:p>
    <w:p w14:paraId="72F0F52B" w14:textId="77777777" w:rsidR="0030565B" w:rsidRPr="001A508E" w:rsidRDefault="0030565B" w:rsidP="005602BF">
      <w:pPr>
        <w:pStyle w:val="Textonotapie"/>
        <w:rPr>
          <w:sz w:val="16"/>
        </w:rPr>
      </w:pPr>
    </w:p>
  </w:footnote>
  <w:footnote w:id="14">
    <w:p w14:paraId="20FA54B4" w14:textId="77777777" w:rsidR="0030565B" w:rsidRPr="001A508E" w:rsidRDefault="0030565B" w:rsidP="00A67D89">
      <w:pPr>
        <w:rPr>
          <w:sz w:val="20"/>
        </w:rPr>
      </w:pPr>
      <w:r w:rsidRPr="001A508E">
        <w:rPr>
          <w:rStyle w:val="Refdenotaalpie"/>
          <w:sz w:val="20"/>
        </w:rPr>
        <w:footnoteRef/>
      </w:r>
      <w:r w:rsidRPr="001A508E">
        <w:rPr>
          <w:sz w:val="20"/>
        </w:rPr>
        <w:t xml:space="preserve"> Publicada en el Diario Oficial de la Federación el 3 de julio de 2000. Última reforma publicada el 5 de noviembre de 2013.</w:t>
      </w:r>
    </w:p>
    <w:p w14:paraId="3E904E63" w14:textId="77777777" w:rsidR="0030565B" w:rsidRPr="001A508E" w:rsidRDefault="0030565B" w:rsidP="00A67D89">
      <w:pPr>
        <w:pStyle w:val="Textonotapie"/>
        <w:rPr>
          <w:sz w:val="12"/>
        </w:rPr>
      </w:pPr>
    </w:p>
  </w:footnote>
  <w:footnote w:id="15">
    <w:p w14:paraId="411C135E" w14:textId="77777777" w:rsidR="0030565B" w:rsidRDefault="0030565B" w:rsidP="00A67D89">
      <w:pPr>
        <w:pStyle w:val="Textonotapie"/>
      </w:pPr>
      <w:r>
        <w:rPr>
          <w:rStyle w:val="Refdenotaalpie"/>
        </w:rPr>
        <w:footnoteRef/>
      </w:r>
      <w:r>
        <w:t xml:space="preserve"> Publicada en el Diario Oficial de la Federación el 25de febrero de 2003. Última reforma publicada el 7 de junio de 2013.</w:t>
      </w:r>
    </w:p>
  </w:footnote>
  <w:footnote w:id="16">
    <w:p w14:paraId="6D1FCA19" w14:textId="77777777" w:rsidR="0030565B" w:rsidRDefault="0030565B" w:rsidP="00C43437">
      <w:pPr>
        <w:pStyle w:val="Textonotapie"/>
      </w:pPr>
      <w:r>
        <w:rPr>
          <w:rStyle w:val="Refdenotaalpie"/>
        </w:rPr>
        <w:footnoteRef/>
      </w:r>
      <w:r>
        <w:t xml:space="preserve"> </w:t>
      </w:r>
      <w:r w:rsidRPr="00CC2602">
        <w:t>Publicada en el Diario Oficial de la Federación el 21 de julio de 1993. Última reforma publicada el 9 de abril de 2012.</w:t>
      </w:r>
    </w:p>
  </w:footnote>
  <w:footnote w:id="17">
    <w:p w14:paraId="77990FD3" w14:textId="77777777" w:rsidR="0030565B" w:rsidRDefault="0030565B" w:rsidP="00C43437">
      <w:pPr>
        <w:pStyle w:val="Textonotapie"/>
      </w:pPr>
      <w:r>
        <w:rPr>
          <w:rStyle w:val="Refdenotaalpie"/>
        </w:rPr>
        <w:footnoteRef/>
      </w:r>
      <w:r>
        <w:t xml:space="preserve"> Publicada en el Diario Oficial de la Federación el 6 de junio de 2012.</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A1A7351" w14:textId="77777777" w:rsidR="0030565B" w:rsidRDefault="00C33F88">
    <w:pPr>
      <w:pStyle w:val="Encabezado"/>
    </w:pPr>
    <w:r>
      <w:rPr>
        <w:noProof/>
      </w:rPr>
      <w:pict w14:anchorId="07D369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40896" o:spid="_x0000_s2050" type="#_x0000_t75" style="position:absolute;left:0;text-align:left;margin-left:0;margin-top:0;width:441.4pt;height:361.25pt;z-index:-251657216;mso-position-horizontal:center;mso-position-horizontal-relative:margin;mso-position-vertical:center;mso-position-vertical-relative:margin" o:allowincell="f">
          <v:imagedata r:id="rId1" o:title="logo PACMUN (2)" gain="19661f" blacklevel="22938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66ACFAC" w14:textId="77777777" w:rsidR="0030565B" w:rsidRDefault="0030565B" w:rsidP="00480D0D">
    <w:pPr>
      <w:ind w:right="49"/>
      <w:jc w:val="center"/>
      <w:rPr>
        <w:sz w:val="22"/>
        <w:szCs w:val="22"/>
      </w:rPr>
    </w:pPr>
    <w:r>
      <w:rPr>
        <w:noProof/>
        <w:sz w:val="22"/>
        <w:szCs w:val="22"/>
        <w:lang w:val="es-ES_tradnl" w:eastAsia="es-ES_tradnl"/>
      </w:rPr>
      <w:drawing>
        <wp:anchor distT="0" distB="0" distL="114300" distR="114300" simplePos="0" relativeHeight="251661312" behindDoc="0" locked="0" layoutInCell="1" allowOverlap="1" wp14:anchorId="54909A60" wp14:editId="4A7F27F8">
          <wp:simplePos x="0" y="0"/>
          <wp:positionH relativeFrom="column">
            <wp:posOffset>3156585</wp:posOffset>
          </wp:positionH>
          <wp:positionV relativeFrom="paragraph">
            <wp:posOffset>-91440</wp:posOffset>
          </wp:positionV>
          <wp:extent cx="1889125" cy="654685"/>
          <wp:effectExtent l="0" t="0" r="0" b="0"/>
          <wp:wrapSquare wrapText="bothSides"/>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ecc 1.jpg"/>
                  <pic:cNvPicPr/>
                </pic:nvPicPr>
                <pic:blipFill rotWithShape="1">
                  <a:blip r:embed="rId1">
                    <a:extLst>
                      <a:ext uri="{28A0092B-C50C-407E-A947-70E740481C1C}">
                        <a14:useLocalDpi xmlns:a14="http://schemas.microsoft.com/office/drawing/2010/main" val="0"/>
                      </a:ext>
                    </a:extLst>
                  </a:blip>
                  <a:srcRect t="18496" b="15223"/>
                  <a:stretch/>
                </pic:blipFill>
                <pic:spPr bwMode="auto">
                  <a:xfrm>
                    <a:off x="0" y="0"/>
                    <a:ext cx="1889125" cy="65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lang w:val="es-ES_tradnl" w:eastAsia="es-ES_tradnl"/>
      </w:rPr>
      <w:drawing>
        <wp:anchor distT="0" distB="0" distL="114300" distR="114300" simplePos="0" relativeHeight="251663360" behindDoc="0" locked="0" layoutInCell="1" allowOverlap="1" wp14:anchorId="0B2D3FCC" wp14:editId="61F51B65">
          <wp:simplePos x="0" y="0"/>
          <wp:positionH relativeFrom="column">
            <wp:posOffset>1935480</wp:posOffset>
          </wp:positionH>
          <wp:positionV relativeFrom="paragraph">
            <wp:posOffset>-169545</wp:posOffset>
          </wp:positionV>
          <wp:extent cx="1132205" cy="859790"/>
          <wp:effectExtent l="0" t="0" r="0" b="0"/>
          <wp:wrapSquare wrapText="bothSides"/>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mbajada Britanica(ESP) vector.gif"/>
                  <pic:cNvPicPr/>
                </pic:nvPicPr>
                <pic:blipFill>
                  <a:blip r:embed="rId2">
                    <a:extLst>
                      <a:ext uri="{28A0092B-C50C-407E-A947-70E740481C1C}">
                        <a14:useLocalDpi xmlns:a14="http://schemas.microsoft.com/office/drawing/2010/main" val="0"/>
                      </a:ext>
                    </a:extLst>
                  </a:blip>
                  <a:stretch>
                    <a:fillRect/>
                  </a:stretch>
                </pic:blipFill>
                <pic:spPr>
                  <a:xfrm>
                    <a:off x="0" y="0"/>
                    <a:ext cx="1132205" cy="85979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drawing>
        <wp:anchor distT="0" distB="0" distL="114300" distR="114300" simplePos="0" relativeHeight="251662336" behindDoc="0" locked="0" layoutInCell="1" allowOverlap="1" wp14:anchorId="1328EAEE" wp14:editId="23C95BE5">
          <wp:simplePos x="0" y="0"/>
          <wp:positionH relativeFrom="column">
            <wp:posOffset>706755</wp:posOffset>
          </wp:positionH>
          <wp:positionV relativeFrom="paragraph">
            <wp:posOffset>-106680</wp:posOffset>
          </wp:positionV>
          <wp:extent cx="900430" cy="701040"/>
          <wp:effectExtent l="0" t="0" r="0" b="3810"/>
          <wp:wrapSquare wrapText="bothSides"/>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clei_vector.png"/>
                  <pic:cNvPicPr/>
                </pic:nvPicPr>
                <pic:blipFill>
                  <a:blip r:embed="rId3">
                    <a:extLst>
                      <a:ext uri="{28A0092B-C50C-407E-A947-70E740481C1C}">
                        <a14:useLocalDpi xmlns:a14="http://schemas.microsoft.com/office/drawing/2010/main" val="0"/>
                      </a:ext>
                    </a:extLst>
                  </a:blip>
                  <a:stretch>
                    <a:fillRect/>
                  </a:stretch>
                </pic:blipFill>
                <pic:spPr>
                  <a:xfrm>
                    <a:off x="0" y="0"/>
                    <a:ext cx="900430" cy="701040"/>
                  </a:xfrm>
                  <a:prstGeom prst="rect">
                    <a:avLst/>
                  </a:prstGeom>
                </pic:spPr>
              </pic:pic>
            </a:graphicData>
          </a:graphic>
          <wp14:sizeRelH relativeFrom="page">
            <wp14:pctWidth>0</wp14:pctWidth>
          </wp14:sizeRelH>
          <wp14:sizeRelV relativeFrom="page">
            <wp14:pctHeight>0</wp14:pctHeight>
          </wp14:sizeRelV>
        </wp:anchor>
      </w:drawing>
    </w:r>
  </w:p>
  <w:p w14:paraId="4AAD9CB3" w14:textId="77777777" w:rsidR="0030565B" w:rsidRDefault="0030565B" w:rsidP="00480D0D">
    <w:pPr>
      <w:ind w:right="49"/>
      <w:jc w:val="center"/>
      <w:rPr>
        <w:sz w:val="22"/>
        <w:szCs w:val="22"/>
      </w:rPr>
    </w:pPr>
  </w:p>
  <w:p w14:paraId="0161671B" w14:textId="77777777" w:rsidR="0030565B" w:rsidRDefault="0030565B" w:rsidP="00480D0D">
    <w:pPr>
      <w:ind w:right="49"/>
      <w:jc w:val="center"/>
      <w:rPr>
        <w:sz w:val="22"/>
        <w:szCs w:val="22"/>
      </w:rPr>
    </w:pPr>
  </w:p>
  <w:p w14:paraId="10BD35C0" w14:textId="77777777" w:rsidR="0030565B" w:rsidRDefault="0030565B" w:rsidP="00480D0D">
    <w:pPr>
      <w:ind w:right="49"/>
      <w:jc w:val="center"/>
      <w:rPr>
        <w:sz w:val="22"/>
        <w:szCs w:val="22"/>
      </w:rPr>
    </w:pPr>
  </w:p>
  <w:p w14:paraId="45C3D068" w14:textId="77777777" w:rsidR="0030565B" w:rsidRDefault="00C33F88" w:rsidP="00480D0D">
    <w:pPr>
      <w:ind w:right="49"/>
      <w:jc w:val="center"/>
      <w:rPr>
        <w:sz w:val="22"/>
        <w:szCs w:val="22"/>
      </w:rPr>
    </w:pPr>
    <w:r>
      <w:rPr>
        <w:noProof/>
      </w:rPr>
      <w:pict w14:anchorId="7ED712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40897" o:spid="_x0000_s2051" type="#_x0000_t75" style="position:absolute;left:0;text-align:left;margin-left:0;margin-top:0;width:441.4pt;height:361.25pt;z-index:-251656192;mso-position-horizontal:center;mso-position-horizontal-relative:margin;mso-position-vertical:center;mso-position-vertical-relative:margin" o:allowincell="f">
          <v:imagedata r:id="rId4" o:title="logo PACMUN (2)" gain="19661f" blacklevel="22938f"/>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BC64C0B" w14:textId="77777777" w:rsidR="0030565B" w:rsidRDefault="00C33F88">
    <w:pPr>
      <w:pStyle w:val="Encabezado"/>
    </w:pPr>
    <w:r>
      <w:rPr>
        <w:noProof/>
      </w:rPr>
      <w:pict w14:anchorId="1BFABA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40895" o:spid="_x0000_s2049" type="#_x0000_t75" style="position:absolute;left:0;text-align:left;margin-left:0;margin-top:0;width:441.4pt;height:361.25pt;z-index:-251658240;mso-position-horizontal:center;mso-position-horizontal-relative:margin;mso-position-vertical:center;mso-position-vertical-relative:margin" o:allowincell="f">
          <v:imagedata r:id="rId1" o:title="logo PACMUN (2)"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00000002"/>
    <w:lvl w:ilvl="0" w:tplc="604000CC">
      <w:start w:val="1"/>
      <w:numFmt w:val="bullet"/>
      <w:lvlText w:val="●"/>
      <w:lvlJc w:val="left"/>
      <w:pPr>
        <w:tabs>
          <w:tab w:val="num" w:pos="360"/>
        </w:tabs>
        <w:ind w:left="720" w:hanging="360"/>
      </w:pPr>
      <w:rPr>
        <w:rFonts w:ascii="Arial" w:eastAsia="Times New Roman" w:hAnsi="Arial"/>
        <w:b w:val="0"/>
        <w:i w:val="0"/>
        <w:strike w:val="0"/>
        <w:color w:val="674EA7"/>
        <w:sz w:val="24"/>
        <w:u w:val="none"/>
      </w:rPr>
    </w:lvl>
    <w:lvl w:ilvl="1" w:tplc="E0C0E838">
      <w:start w:val="1"/>
      <w:numFmt w:val="bullet"/>
      <w:lvlText w:val="○"/>
      <w:lvlJc w:val="left"/>
      <w:pPr>
        <w:tabs>
          <w:tab w:val="num" w:pos="1080"/>
        </w:tabs>
        <w:ind w:left="1440" w:hanging="360"/>
      </w:pPr>
      <w:rPr>
        <w:rFonts w:ascii="Arial" w:eastAsia="Times New Roman" w:hAnsi="Arial"/>
        <w:b w:val="0"/>
        <w:i w:val="0"/>
        <w:strike w:val="0"/>
        <w:color w:val="674EA7"/>
        <w:sz w:val="24"/>
        <w:u w:val="none"/>
      </w:rPr>
    </w:lvl>
    <w:lvl w:ilvl="2" w:tplc="4A4E2850">
      <w:start w:val="1"/>
      <w:numFmt w:val="bullet"/>
      <w:lvlText w:val="■"/>
      <w:lvlJc w:val="right"/>
      <w:pPr>
        <w:tabs>
          <w:tab w:val="num" w:pos="1800"/>
        </w:tabs>
        <w:ind w:left="2160" w:hanging="180"/>
      </w:pPr>
      <w:rPr>
        <w:rFonts w:ascii="Arial" w:eastAsia="Times New Roman" w:hAnsi="Arial"/>
        <w:b w:val="0"/>
        <w:i w:val="0"/>
        <w:strike w:val="0"/>
        <w:color w:val="674EA7"/>
        <w:sz w:val="24"/>
        <w:u w:val="none"/>
      </w:rPr>
    </w:lvl>
    <w:lvl w:ilvl="3" w:tplc="0D9A43C8">
      <w:start w:val="1"/>
      <w:numFmt w:val="bullet"/>
      <w:lvlText w:val="●"/>
      <w:lvlJc w:val="left"/>
      <w:pPr>
        <w:tabs>
          <w:tab w:val="num" w:pos="2520"/>
        </w:tabs>
        <w:ind w:left="2880" w:hanging="360"/>
      </w:pPr>
      <w:rPr>
        <w:rFonts w:ascii="Arial" w:eastAsia="Times New Roman" w:hAnsi="Arial"/>
        <w:b w:val="0"/>
        <w:i w:val="0"/>
        <w:strike w:val="0"/>
        <w:color w:val="674EA7"/>
        <w:sz w:val="24"/>
        <w:u w:val="none"/>
      </w:rPr>
    </w:lvl>
    <w:lvl w:ilvl="4" w:tplc="B22CD93E">
      <w:start w:val="1"/>
      <w:numFmt w:val="bullet"/>
      <w:lvlText w:val="○"/>
      <w:lvlJc w:val="left"/>
      <w:pPr>
        <w:tabs>
          <w:tab w:val="num" w:pos="3240"/>
        </w:tabs>
        <w:ind w:left="3600" w:hanging="360"/>
      </w:pPr>
      <w:rPr>
        <w:rFonts w:ascii="Arial" w:eastAsia="Times New Roman" w:hAnsi="Arial"/>
        <w:b w:val="0"/>
        <w:i w:val="0"/>
        <w:strike w:val="0"/>
        <w:color w:val="674EA7"/>
        <w:sz w:val="24"/>
        <w:u w:val="none"/>
      </w:rPr>
    </w:lvl>
    <w:lvl w:ilvl="5" w:tplc="A3C8CF62">
      <w:start w:val="1"/>
      <w:numFmt w:val="bullet"/>
      <w:lvlText w:val="■"/>
      <w:lvlJc w:val="right"/>
      <w:pPr>
        <w:tabs>
          <w:tab w:val="num" w:pos="3960"/>
        </w:tabs>
        <w:ind w:left="4320" w:hanging="180"/>
      </w:pPr>
      <w:rPr>
        <w:rFonts w:ascii="Arial" w:eastAsia="Times New Roman" w:hAnsi="Arial"/>
        <w:b w:val="0"/>
        <w:i w:val="0"/>
        <w:strike w:val="0"/>
        <w:color w:val="674EA7"/>
        <w:sz w:val="24"/>
        <w:u w:val="none"/>
      </w:rPr>
    </w:lvl>
    <w:lvl w:ilvl="6" w:tplc="65C4A042">
      <w:start w:val="1"/>
      <w:numFmt w:val="bullet"/>
      <w:lvlText w:val="●"/>
      <w:lvlJc w:val="left"/>
      <w:pPr>
        <w:tabs>
          <w:tab w:val="num" w:pos="4680"/>
        </w:tabs>
        <w:ind w:left="5040" w:hanging="360"/>
      </w:pPr>
      <w:rPr>
        <w:rFonts w:ascii="Arial" w:eastAsia="Times New Roman" w:hAnsi="Arial"/>
        <w:b w:val="0"/>
        <w:i w:val="0"/>
        <w:strike w:val="0"/>
        <w:color w:val="674EA7"/>
        <w:sz w:val="24"/>
        <w:u w:val="none"/>
      </w:rPr>
    </w:lvl>
    <w:lvl w:ilvl="7" w:tplc="735863E2">
      <w:start w:val="1"/>
      <w:numFmt w:val="bullet"/>
      <w:lvlText w:val="○"/>
      <w:lvlJc w:val="left"/>
      <w:pPr>
        <w:tabs>
          <w:tab w:val="num" w:pos="5400"/>
        </w:tabs>
        <w:ind w:left="5760" w:hanging="360"/>
      </w:pPr>
      <w:rPr>
        <w:rFonts w:ascii="Arial" w:eastAsia="Times New Roman" w:hAnsi="Arial"/>
        <w:b w:val="0"/>
        <w:i w:val="0"/>
        <w:strike w:val="0"/>
        <w:color w:val="674EA7"/>
        <w:sz w:val="24"/>
        <w:u w:val="none"/>
      </w:rPr>
    </w:lvl>
    <w:lvl w:ilvl="8" w:tplc="54C8E2AA">
      <w:start w:val="1"/>
      <w:numFmt w:val="bullet"/>
      <w:lvlText w:val="■"/>
      <w:lvlJc w:val="right"/>
      <w:pPr>
        <w:tabs>
          <w:tab w:val="num" w:pos="6120"/>
        </w:tabs>
        <w:ind w:left="6480" w:hanging="180"/>
      </w:pPr>
      <w:rPr>
        <w:rFonts w:ascii="Arial" w:eastAsia="Times New Roman" w:hAnsi="Arial"/>
        <w:b w:val="0"/>
        <w:i w:val="0"/>
        <w:strike w:val="0"/>
        <w:color w:val="674EA7"/>
        <w:sz w:val="24"/>
        <w:u w:val="none"/>
      </w:rPr>
    </w:lvl>
  </w:abstractNum>
  <w:abstractNum w:abstractNumId="1">
    <w:nsid w:val="02616A94"/>
    <w:multiLevelType w:val="hybridMultilevel"/>
    <w:tmpl w:val="0E72947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nsid w:val="07950ACA"/>
    <w:multiLevelType w:val="hybridMultilevel"/>
    <w:tmpl w:val="9514A068"/>
    <w:lvl w:ilvl="0" w:tplc="253CED02">
      <w:start w:val="1"/>
      <w:numFmt w:val="bullet"/>
      <w:lvlText w:val=""/>
      <w:lvlJc w:val="left"/>
      <w:pPr>
        <w:ind w:left="720" w:hanging="360"/>
      </w:pPr>
      <w:rPr>
        <w:rFonts w:ascii="Symbol" w:hAnsi="Symbol" w:hint="default"/>
        <w:sz w:val="24"/>
        <w:szCs w:val="24"/>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8443B81"/>
    <w:multiLevelType w:val="hybridMultilevel"/>
    <w:tmpl w:val="EE446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A851A6"/>
    <w:multiLevelType w:val="hybridMultilevel"/>
    <w:tmpl w:val="07745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9E37324"/>
    <w:multiLevelType w:val="multilevel"/>
    <w:tmpl w:val="F10E59E8"/>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0AD4187E"/>
    <w:multiLevelType w:val="hybridMultilevel"/>
    <w:tmpl w:val="7E1445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D582D03"/>
    <w:multiLevelType w:val="hybridMultilevel"/>
    <w:tmpl w:val="1B3C18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5FE6A7B"/>
    <w:multiLevelType w:val="hybridMultilevel"/>
    <w:tmpl w:val="BEB0D90E"/>
    <w:lvl w:ilvl="0" w:tplc="080A0001">
      <w:start w:val="1"/>
      <w:numFmt w:val="bullet"/>
      <w:lvlText w:val=""/>
      <w:lvlJc w:val="left"/>
      <w:pPr>
        <w:ind w:left="720" w:hanging="360"/>
      </w:pPr>
      <w:rPr>
        <w:rFonts w:ascii="Symbol" w:hAnsi="Symbol"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9FE53C5"/>
    <w:multiLevelType w:val="hybridMultilevel"/>
    <w:tmpl w:val="DEC0EA4C"/>
    <w:lvl w:ilvl="0" w:tplc="080A0001">
      <w:start w:val="1"/>
      <w:numFmt w:val="bullet"/>
      <w:lvlText w:val=""/>
      <w:lvlJc w:val="left"/>
      <w:pPr>
        <w:ind w:left="765" w:hanging="360"/>
      </w:pPr>
      <w:rPr>
        <w:rFonts w:ascii="Symbol" w:hAnsi="Symbol" w:hint="default"/>
      </w:rPr>
    </w:lvl>
    <w:lvl w:ilvl="1" w:tplc="080A0003">
      <w:start w:val="1"/>
      <w:numFmt w:val="bullet"/>
      <w:lvlText w:val="o"/>
      <w:lvlJc w:val="left"/>
      <w:pPr>
        <w:ind w:left="1485" w:hanging="360"/>
      </w:pPr>
      <w:rPr>
        <w:rFonts w:ascii="Courier New" w:hAnsi="Courier New" w:cs="Courier New" w:hint="default"/>
      </w:rPr>
    </w:lvl>
    <w:lvl w:ilvl="2" w:tplc="080A0005">
      <w:start w:val="1"/>
      <w:numFmt w:val="bullet"/>
      <w:lvlText w:val=""/>
      <w:lvlJc w:val="left"/>
      <w:pPr>
        <w:ind w:left="2205" w:hanging="360"/>
      </w:pPr>
      <w:rPr>
        <w:rFonts w:ascii="Wingdings" w:hAnsi="Wingdings" w:hint="default"/>
      </w:rPr>
    </w:lvl>
    <w:lvl w:ilvl="3" w:tplc="080A0001">
      <w:start w:val="1"/>
      <w:numFmt w:val="bullet"/>
      <w:lvlText w:val=""/>
      <w:lvlJc w:val="left"/>
      <w:pPr>
        <w:ind w:left="2925" w:hanging="360"/>
      </w:pPr>
      <w:rPr>
        <w:rFonts w:ascii="Symbol" w:hAnsi="Symbol" w:hint="default"/>
      </w:rPr>
    </w:lvl>
    <w:lvl w:ilvl="4" w:tplc="080A0003">
      <w:start w:val="1"/>
      <w:numFmt w:val="bullet"/>
      <w:lvlText w:val="o"/>
      <w:lvlJc w:val="left"/>
      <w:pPr>
        <w:ind w:left="3645" w:hanging="360"/>
      </w:pPr>
      <w:rPr>
        <w:rFonts w:ascii="Courier New" w:hAnsi="Courier New" w:cs="Courier New" w:hint="default"/>
      </w:rPr>
    </w:lvl>
    <w:lvl w:ilvl="5" w:tplc="080A0005">
      <w:start w:val="1"/>
      <w:numFmt w:val="bullet"/>
      <w:lvlText w:val=""/>
      <w:lvlJc w:val="left"/>
      <w:pPr>
        <w:ind w:left="4365" w:hanging="360"/>
      </w:pPr>
      <w:rPr>
        <w:rFonts w:ascii="Wingdings" w:hAnsi="Wingdings" w:hint="default"/>
      </w:rPr>
    </w:lvl>
    <w:lvl w:ilvl="6" w:tplc="080A0001">
      <w:start w:val="1"/>
      <w:numFmt w:val="bullet"/>
      <w:lvlText w:val=""/>
      <w:lvlJc w:val="left"/>
      <w:pPr>
        <w:ind w:left="5085" w:hanging="360"/>
      </w:pPr>
      <w:rPr>
        <w:rFonts w:ascii="Symbol" w:hAnsi="Symbol" w:hint="default"/>
      </w:rPr>
    </w:lvl>
    <w:lvl w:ilvl="7" w:tplc="080A0003">
      <w:start w:val="1"/>
      <w:numFmt w:val="bullet"/>
      <w:lvlText w:val="o"/>
      <w:lvlJc w:val="left"/>
      <w:pPr>
        <w:ind w:left="5805" w:hanging="360"/>
      </w:pPr>
      <w:rPr>
        <w:rFonts w:ascii="Courier New" w:hAnsi="Courier New" w:cs="Courier New" w:hint="default"/>
      </w:rPr>
    </w:lvl>
    <w:lvl w:ilvl="8" w:tplc="080A0005">
      <w:start w:val="1"/>
      <w:numFmt w:val="bullet"/>
      <w:lvlText w:val=""/>
      <w:lvlJc w:val="left"/>
      <w:pPr>
        <w:ind w:left="6525" w:hanging="360"/>
      </w:pPr>
      <w:rPr>
        <w:rFonts w:ascii="Wingdings" w:hAnsi="Wingdings" w:hint="default"/>
      </w:rPr>
    </w:lvl>
  </w:abstractNum>
  <w:abstractNum w:abstractNumId="10">
    <w:nsid w:val="1D643607"/>
    <w:multiLevelType w:val="hybridMultilevel"/>
    <w:tmpl w:val="B09A94D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1F1C1D9C"/>
    <w:multiLevelType w:val="hybridMultilevel"/>
    <w:tmpl w:val="0ECCEC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1FB93378"/>
    <w:multiLevelType w:val="hybridMultilevel"/>
    <w:tmpl w:val="5BD8E6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22F0AC0"/>
    <w:multiLevelType w:val="hybridMultilevel"/>
    <w:tmpl w:val="432A2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70D5327"/>
    <w:multiLevelType w:val="hybridMultilevel"/>
    <w:tmpl w:val="840890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C671DA8"/>
    <w:multiLevelType w:val="hybridMultilevel"/>
    <w:tmpl w:val="C0D43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E75068E"/>
    <w:multiLevelType w:val="hybridMultilevel"/>
    <w:tmpl w:val="39109C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91223A"/>
    <w:multiLevelType w:val="hybridMultilevel"/>
    <w:tmpl w:val="3C8E8B5A"/>
    <w:lvl w:ilvl="0" w:tplc="8860420C">
      <w:start w:val="1"/>
      <w:numFmt w:val="upperRoman"/>
      <w:lvlText w:val="%1."/>
      <w:lvlJc w:val="left"/>
      <w:pPr>
        <w:ind w:left="870" w:hanging="720"/>
      </w:pPr>
    </w:lvl>
    <w:lvl w:ilvl="1" w:tplc="080A0019">
      <w:start w:val="1"/>
      <w:numFmt w:val="lowerLetter"/>
      <w:lvlText w:val="%2."/>
      <w:lvlJc w:val="left"/>
      <w:pPr>
        <w:ind w:left="1230" w:hanging="360"/>
      </w:pPr>
    </w:lvl>
    <w:lvl w:ilvl="2" w:tplc="080A001B">
      <w:start w:val="1"/>
      <w:numFmt w:val="lowerRoman"/>
      <w:lvlText w:val="%3."/>
      <w:lvlJc w:val="right"/>
      <w:pPr>
        <w:ind w:left="1950" w:hanging="180"/>
      </w:pPr>
    </w:lvl>
    <w:lvl w:ilvl="3" w:tplc="080A000F">
      <w:start w:val="1"/>
      <w:numFmt w:val="decimal"/>
      <w:lvlText w:val="%4."/>
      <w:lvlJc w:val="left"/>
      <w:pPr>
        <w:ind w:left="2670" w:hanging="360"/>
      </w:pPr>
    </w:lvl>
    <w:lvl w:ilvl="4" w:tplc="080A0019">
      <w:start w:val="1"/>
      <w:numFmt w:val="lowerLetter"/>
      <w:lvlText w:val="%5."/>
      <w:lvlJc w:val="left"/>
      <w:pPr>
        <w:ind w:left="3390" w:hanging="360"/>
      </w:pPr>
    </w:lvl>
    <w:lvl w:ilvl="5" w:tplc="080A001B">
      <w:start w:val="1"/>
      <w:numFmt w:val="lowerRoman"/>
      <w:lvlText w:val="%6."/>
      <w:lvlJc w:val="right"/>
      <w:pPr>
        <w:ind w:left="4110" w:hanging="180"/>
      </w:pPr>
    </w:lvl>
    <w:lvl w:ilvl="6" w:tplc="080A000F">
      <w:start w:val="1"/>
      <w:numFmt w:val="decimal"/>
      <w:lvlText w:val="%7."/>
      <w:lvlJc w:val="left"/>
      <w:pPr>
        <w:ind w:left="4830" w:hanging="360"/>
      </w:pPr>
    </w:lvl>
    <w:lvl w:ilvl="7" w:tplc="080A0019">
      <w:start w:val="1"/>
      <w:numFmt w:val="lowerLetter"/>
      <w:lvlText w:val="%8."/>
      <w:lvlJc w:val="left"/>
      <w:pPr>
        <w:ind w:left="5550" w:hanging="360"/>
      </w:pPr>
    </w:lvl>
    <w:lvl w:ilvl="8" w:tplc="080A001B">
      <w:start w:val="1"/>
      <w:numFmt w:val="lowerRoman"/>
      <w:lvlText w:val="%9."/>
      <w:lvlJc w:val="right"/>
      <w:pPr>
        <w:ind w:left="6270" w:hanging="180"/>
      </w:pPr>
    </w:lvl>
  </w:abstractNum>
  <w:abstractNum w:abstractNumId="18">
    <w:nsid w:val="30E32D9E"/>
    <w:multiLevelType w:val="multilevel"/>
    <w:tmpl w:val="84FE7D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318275B9"/>
    <w:multiLevelType w:val="hybridMultilevel"/>
    <w:tmpl w:val="1C9CFDF0"/>
    <w:lvl w:ilvl="0" w:tplc="080A0001">
      <w:start w:val="1"/>
      <w:numFmt w:val="bullet"/>
      <w:lvlText w:val=""/>
      <w:lvlJc w:val="left"/>
      <w:pPr>
        <w:ind w:left="1080" w:hanging="360"/>
      </w:pPr>
      <w:rPr>
        <w:rFonts w:ascii="Symbol" w:hAnsi="Symbol" w:hint="default"/>
        <w:color w:val="00000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0">
    <w:nsid w:val="32E119B6"/>
    <w:multiLevelType w:val="hybridMultilevel"/>
    <w:tmpl w:val="45460E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D134693"/>
    <w:multiLevelType w:val="hybridMultilevel"/>
    <w:tmpl w:val="7BBEB8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0E84F71"/>
    <w:multiLevelType w:val="hybridMultilevel"/>
    <w:tmpl w:val="BA5A83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8DF4836"/>
    <w:multiLevelType w:val="multilevel"/>
    <w:tmpl w:val="86004D0C"/>
    <w:lvl w:ilvl="0">
      <w:start w:val="1"/>
      <w:numFmt w:val="decimal"/>
      <w:lvlText w:val="%1."/>
      <w:lvlJc w:val="left"/>
      <w:pPr>
        <w:ind w:left="644" w:hanging="360"/>
      </w:pPr>
      <w:rPr>
        <w:rFonts w:hint="default"/>
      </w:rPr>
    </w:lvl>
    <w:lvl w:ilvl="1">
      <w:start w:val="3"/>
      <w:numFmt w:val="decimal"/>
      <w:isLgl/>
      <w:lvlText w:val="%1.%2."/>
      <w:lvlJc w:val="left"/>
      <w:pPr>
        <w:ind w:left="779" w:hanging="495"/>
      </w:pPr>
      <w:rPr>
        <w:rFonts w:hint="default"/>
      </w:rPr>
    </w:lvl>
    <w:lvl w:ilvl="2">
      <w:start w:val="3"/>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4">
    <w:nsid w:val="48F17899"/>
    <w:multiLevelType w:val="hybridMultilevel"/>
    <w:tmpl w:val="D188D8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C0051DD"/>
    <w:multiLevelType w:val="hybridMultilevel"/>
    <w:tmpl w:val="BC46424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FA66647"/>
    <w:multiLevelType w:val="hybridMultilevel"/>
    <w:tmpl w:val="E05A7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1A62390"/>
    <w:multiLevelType w:val="hybridMultilevel"/>
    <w:tmpl w:val="0D62B1A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8">
    <w:nsid w:val="57301263"/>
    <w:multiLevelType w:val="hybridMultilevel"/>
    <w:tmpl w:val="09C41F0A"/>
    <w:lvl w:ilvl="0" w:tplc="080A0001">
      <w:start w:val="1"/>
      <w:numFmt w:val="bullet"/>
      <w:lvlText w:val=""/>
      <w:lvlJc w:val="left"/>
      <w:pPr>
        <w:ind w:left="720" w:hanging="360"/>
      </w:pPr>
      <w:rPr>
        <w:rFonts w:ascii="Symbol" w:hAnsi="Symbol" w:hint="default"/>
      </w:rPr>
    </w:lvl>
    <w:lvl w:ilvl="1" w:tplc="084A57FA">
      <w:start w:val="1"/>
      <w:numFmt w:val="bullet"/>
      <w:lvlText w:val="o"/>
      <w:lvlJc w:val="left"/>
      <w:pPr>
        <w:ind w:left="1440" w:hanging="360"/>
      </w:pPr>
      <w:rPr>
        <w:rFonts w:ascii="Courier New" w:hAnsi="Courier New" w:hint="default"/>
        <w:color w:val="auto"/>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7A927A5"/>
    <w:multiLevelType w:val="hybridMultilevel"/>
    <w:tmpl w:val="4F2CA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0376641"/>
    <w:multiLevelType w:val="hybridMultilevel"/>
    <w:tmpl w:val="1166EE0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1">
    <w:nsid w:val="603E0074"/>
    <w:multiLevelType w:val="hybridMultilevel"/>
    <w:tmpl w:val="27CE5E3A"/>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25D4F1E"/>
    <w:multiLevelType w:val="hybridMultilevel"/>
    <w:tmpl w:val="025AA3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2812BBA"/>
    <w:multiLevelType w:val="hybridMultilevel"/>
    <w:tmpl w:val="1D50CE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62D30A60"/>
    <w:multiLevelType w:val="hybridMultilevel"/>
    <w:tmpl w:val="4A9C9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6871507"/>
    <w:multiLevelType w:val="hybridMultilevel"/>
    <w:tmpl w:val="A2309F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8F83A5B"/>
    <w:multiLevelType w:val="hybridMultilevel"/>
    <w:tmpl w:val="008A030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7">
    <w:nsid w:val="6A6E4665"/>
    <w:multiLevelType w:val="multilevel"/>
    <w:tmpl w:val="A4A84E72"/>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8">
    <w:nsid w:val="6F34661F"/>
    <w:multiLevelType w:val="hybridMultilevel"/>
    <w:tmpl w:val="0ECC2AC6"/>
    <w:lvl w:ilvl="0" w:tplc="080A000F">
      <w:start w:val="1"/>
      <w:numFmt w:val="decimal"/>
      <w:lvlText w:val="%1."/>
      <w:lvlJc w:val="left"/>
      <w:pPr>
        <w:ind w:left="720" w:hanging="360"/>
      </w:pPr>
      <w:rPr>
        <w:rFonts w:hint="default"/>
      </w:rPr>
    </w:lvl>
    <w:lvl w:ilvl="1" w:tplc="5F1E60A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20166D5"/>
    <w:multiLevelType w:val="hybridMultilevel"/>
    <w:tmpl w:val="7C367FE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0">
    <w:nsid w:val="73654D60"/>
    <w:multiLevelType w:val="hybridMultilevel"/>
    <w:tmpl w:val="3F005C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9F90D39"/>
    <w:multiLevelType w:val="hybridMultilevel"/>
    <w:tmpl w:val="FAE49D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B9966A8"/>
    <w:multiLevelType w:val="hybridMultilevel"/>
    <w:tmpl w:val="35F206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37"/>
  </w:num>
  <w:num w:numId="4">
    <w:abstractNumId w:val="2"/>
  </w:num>
  <w:num w:numId="5">
    <w:abstractNumId w:val="28"/>
  </w:num>
  <w:num w:numId="6">
    <w:abstractNumId w:val="7"/>
  </w:num>
  <w:num w:numId="7">
    <w:abstractNumId w:val="15"/>
  </w:num>
  <w:num w:numId="8">
    <w:abstractNumId w:val="40"/>
  </w:num>
  <w:num w:numId="9">
    <w:abstractNumId w:val="22"/>
  </w:num>
  <w:num w:numId="10">
    <w:abstractNumId w:val="4"/>
  </w:num>
  <w:num w:numId="11">
    <w:abstractNumId w:val="18"/>
  </w:num>
  <w:num w:numId="12">
    <w:abstractNumId w:val="27"/>
  </w:num>
  <w:num w:numId="13">
    <w:abstractNumId w:val="19"/>
  </w:num>
  <w:num w:numId="14">
    <w:abstractNumId w:val="41"/>
  </w:num>
  <w:num w:numId="15">
    <w:abstractNumId w:val="10"/>
  </w:num>
  <w:num w:numId="16">
    <w:abstractNumId w:val="35"/>
  </w:num>
  <w:num w:numId="17">
    <w:abstractNumId w:val="21"/>
  </w:num>
  <w:num w:numId="18">
    <w:abstractNumId w:val="25"/>
  </w:num>
  <w:num w:numId="19">
    <w:abstractNumId w:val="20"/>
  </w:num>
  <w:num w:numId="20">
    <w:abstractNumId w:val="32"/>
  </w:num>
  <w:num w:numId="21">
    <w:abstractNumId w:val="26"/>
  </w:num>
  <w:num w:numId="22">
    <w:abstractNumId w:val="42"/>
  </w:num>
  <w:num w:numId="23">
    <w:abstractNumId w:val="12"/>
  </w:num>
  <w:num w:numId="24">
    <w:abstractNumId w:val="8"/>
  </w:num>
  <w:num w:numId="25">
    <w:abstractNumId w:val="38"/>
  </w:num>
  <w:num w:numId="26">
    <w:abstractNumId w:val="23"/>
  </w:num>
  <w:num w:numId="27">
    <w:abstractNumId w:val="33"/>
  </w:num>
  <w:num w:numId="28">
    <w:abstractNumId w:val="30"/>
  </w:num>
  <w:num w:numId="29">
    <w:abstractNumId w:val="1"/>
  </w:num>
  <w:num w:numId="30">
    <w:abstractNumId w:val="39"/>
  </w:num>
  <w:num w:numId="31">
    <w:abstractNumId w:val="9"/>
  </w:num>
  <w:num w:numId="32">
    <w:abstractNumId w:val="36"/>
  </w:num>
  <w:num w:numId="33">
    <w:abstractNumId w:val="17"/>
  </w:num>
  <w:num w:numId="34">
    <w:abstractNumId w:val="16"/>
  </w:num>
  <w:num w:numId="35">
    <w:abstractNumId w:val="34"/>
  </w:num>
  <w:num w:numId="36">
    <w:abstractNumId w:val="3"/>
  </w:num>
  <w:num w:numId="37">
    <w:abstractNumId w:val="13"/>
  </w:num>
  <w:num w:numId="38">
    <w:abstractNumId w:val="11"/>
  </w:num>
  <w:num w:numId="39">
    <w:abstractNumId w:val="24"/>
  </w:num>
  <w:num w:numId="40">
    <w:abstractNumId w:val="29"/>
  </w:num>
  <w:num w:numId="41">
    <w:abstractNumId w:val="31"/>
  </w:num>
  <w:num w:numId="42">
    <w:abstractNumId w:val="14"/>
  </w:num>
  <w:num w:numId="43">
    <w:abstractNumId w:val="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displayVerticalDrawingGridEvery w:val="2"/>
  <w:noPunctuationKerning/>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000DC"/>
    <w:rsid w:val="00000508"/>
    <w:rsid w:val="00012CC4"/>
    <w:rsid w:val="00020CA1"/>
    <w:rsid w:val="00024014"/>
    <w:rsid w:val="000371D3"/>
    <w:rsid w:val="00042486"/>
    <w:rsid w:val="00042D16"/>
    <w:rsid w:val="00044B16"/>
    <w:rsid w:val="00046122"/>
    <w:rsid w:val="00046423"/>
    <w:rsid w:val="00047632"/>
    <w:rsid w:val="00053EA0"/>
    <w:rsid w:val="0006318F"/>
    <w:rsid w:val="00067D8C"/>
    <w:rsid w:val="0007062A"/>
    <w:rsid w:val="000709E5"/>
    <w:rsid w:val="000744A1"/>
    <w:rsid w:val="00074978"/>
    <w:rsid w:val="00077066"/>
    <w:rsid w:val="000811BB"/>
    <w:rsid w:val="00082F38"/>
    <w:rsid w:val="00083760"/>
    <w:rsid w:val="00085822"/>
    <w:rsid w:val="0008778E"/>
    <w:rsid w:val="00090425"/>
    <w:rsid w:val="00092FBE"/>
    <w:rsid w:val="0009559D"/>
    <w:rsid w:val="000A3C38"/>
    <w:rsid w:val="000A6D33"/>
    <w:rsid w:val="000B26DE"/>
    <w:rsid w:val="000B304E"/>
    <w:rsid w:val="000B3B86"/>
    <w:rsid w:val="000B5BDF"/>
    <w:rsid w:val="000C3F24"/>
    <w:rsid w:val="000C5CB5"/>
    <w:rsid w:val="000C608C"/>
    <w:rsid w:val="000D14C4"/>
    <w:rsid w:val="000D74DB"/>
    <w:rsid w:val="000E68AB"/>
    <w:rsid w:val="000F14B4"/>
    <w:rsid w:val="000F1B4E"/>
    <w:rsid w:val="000F24DD"/>
    <w:rsid w:val="000F5F99"/>
    <w:rsid w:val="00103F6E"/>
    <w:rsid w:val="00104675"/>
    <w:rsid w:val="00105959"/>
    <w:rsid w:val="00106D76"/>
    <w:rsid w:val="00106F7F"/>
    <w:rsid w:val="00107C93"/>
    <w:rsid w:val="00112DBD"/>
    <w:rsid w:val="001233F6"/>
    <w:rsid w:val="00124275"/>
    <w:rsid w:val="00124C2F"/>
    <w:rsid w:val="00125927"/>
    <w:rsid w:val="001308D0"/>
    <w:rsid w:val="00134DD0"/>
    <w:rsid w:val="00143BAA"/>
    <w:rsid w:val="00145FC6"/>
    <w:rsid w:val="00147C48"/>
    <w:rsid w:val="0015252A"/>
    <w:rsid w:val="00154359"/>
    <w:rsid w:val="00154E19"/>
    <w:rsid w:val="00154F8D"/>
    <w:rsid w:val="00155CB0"/>
    <w:rsid w:val="001609D5"/>
    <w:rsid w:val="0016100C"/>
    <w:rsid w:val="00163A9C"/>
    <w:rsid w:val="00171C0B"/>
    <w:rsid w:val="00174004"/>
    <w:rsid w:val="001757F6"/>
    <w:rsid w:val="00175AEF"/>
    <w:rsid w:val="00176F85"/>
    <w:rsid w:val="00183457"/>
    <w:rsid w:val="00184875"/>
    <w:rsid w:val="00184AFE"/>
    <w:rsid w:val="00187164"/>
    <w:rsid w:val="00187CA4"/>
    <w:rsid w:val="001903E9"/>
    <w:rsid w:val="00195E60"/>
    <w:rsid w:val="001960CE"/>
    <w:rsid w:val="001979CE"/>
    <w:rsid w:val="001A00BB"/>
    <w:rsid w:val="001A1F29"/>
    <w:rsid w:val="001A2C65"/>
    <w:rsid w:val="001A30C0"/>
    <w:rsid w:val="001A3F12"/>
    <w:rsid w:val="001A4327"/>
    <w:rsid w:val="001A47AE"/>
    <w:rsid w:val="001A4DBD"/>
    <w:rsid w:val="001B0939"/>
    <w:rsid w:val="001B2FB4"/>
    <w:rsid w:val="001B4399"/>
    <w:rsid w:val="001B6BCD"/>
    <w:rsid w:val="001C0700"/>
    <w:rsid w:val="001C107E"/>
    <w:rsid w:val="001C32C4"/>
    <w:rsid w:val="001C3642"/>
    <w:rsid w:val="001C7380"/>
    <w:rsid w:val="001C7B00"/>
    <w:rsid w:val="001D1CA9"/>
    <w:rsid w:val="001E0399"/>
    <w:rsid w:val="001E12A4"/>
    <w:rsid w:val="001E40CF"/>
    <w:rsid w:val="001F1B59"/>
    <w:rsid w:val="001F45B9"/>
    <w:rsid w:val="001F6C16"/>
    <w:rsid w:val="00201A89"/>
    <w:rsid w:val="00205122"/>
    <w:rsid w:val="00205AFE"/>
    <w:rsid w:val="00210FB5"/>
    <w:rsid w:val="002117CD"/>
    <w:rsid w:val="00213EC6"/>
    <w:rsid w:val="0021764A"/>
    <w:rsid w:val="00217EFD"/>
    <w:rsid w:val="002220B6"/>
    <w:rsid w:val="0022292D"/>
    <w:rsid w:val="002248D9"/>
    <w:rsid w:val="00226FAC"/>
    <w:rsid w:val="0022704C"/>
    <w:rsid w:val="002330AA"/>
    <w:rsid w:val="00236032"/>
    <w:rsid w:val="00236051"/>
    <w:rsid w:val="002379C1"/>
    <w:rsid w:val="0024261B"/>
    <w:rsid w:val="002447B4"/>
    <w:rsid w:val="0024576A"/>
    <w:rsid w:val="00247D4A"/>
    <w:rsid w:val="0025337B"/>
    <w:rsid w:val="00264809"/>
    <w:rsid w:val="00273D9B"/>
    <w:rsid w:val="00274282"/>
    <w:rsid w:val="00277B8D"/>
    <w:rsid w:val="0029212A"/>
    <w:rsid w:val="00293F91"/>
    <w:rsid w:val="002B08B2"/>
    <w:rsid w:val="002B2A6E"/>
    <w:rsid w:val="002B56A1"/>
    <w:rsid w:val="002B7F9F"/>
    <w:rsid w:val="002C0D58"/>
    <w:rsid w:val="002C3C1E"/>
    <w:rsid w:val="002C7996"/>
    <w:rsid w:val="002C7FEB"/>
    <w:rsid w:val="002E0069"/>
    <w:rsid w:val="002E1055"/>
    <w:rsid w:val="002E15A7"/>
    <w:rsid w:val="002E2A57"/>
    <w:rsid w:val="002F2AF2"/>
    <w:rsid w:val="002F5E4B"/>
    <w:rsid w:val="002F7760"/>
    <w:rsid w:val="002F7E6E"/>
    <w:rsid w:val="00301CCC"/>
    <w:rsid w:val="00302C84"/>
    <w:rsid w:val="00304882"/>
    <w:rsid w:val="0030565B"/>
    <w:rsid w:val="0031111D"/>
    <w:rsid w:val="003157ED"/>
    <w:rsid w:val="003169F1"/>
    <w:rsid w:val="0032029D"/>
    <w:rsid w:val="003269B8"/>
    <w:rsid w:val="00330A36"/>
    <w:rsid w:val="00331A41"/>
    <w:rsid w:val="0034281E"/>
    <w:rsid w:val="00344B9A"/>
    <w:rsid w:val="00347C32"/>
    <w:rsid w:val="0035343F"/>
    <w:rsid w:val="00354ED1"/>
    <w:rsid w:val="003609A3"/>
    <w:rsid w:val="003613D0"/>
    <w:rsid w:val="0036326C"/>
    <w:rsid w:val="003635D8"/>
    <w:rsid w:val="00366C14"/>
    <w:rsid w:val="00367538"/>
    <w:rsid w:val="00371D23"/>
    <w:rsid w:val="00374991"/>
    <w:rsid w:val="0037653C"/>
    <w:rsid w:val="00386E78"/>
    <w:rsid w:val="003900F7"/>
    <w:rsid w:val="00392388"/>
    <w:rsid w:val="00392DF2"/>
    <w:rsid w:val="00395AE5"/>
    <w:rsid w:val="00395DD5"/>
    <w:rsid w:val="003A2FA7"/>
    <w:rsid w:val="003A32B9"/>
    <w:rsid w:val="003A7FEC"/>
    <w:rsid w:val="003B144C"/>
    <w:rsid w:val="003B2827"/>
    <w:rsid w:val="003B458B"/>
    <w:rsid w:val="003B60C6"/>
    <w:rsid w:val="003B63D6"/>
    <w:rsid w:val="003C3080"/>
    <w:rsid w:val="003C56E6"/>
    <w:rsid w:val="003C7EF0"/>
    <w:rsid w:val="003D0F90"/>
    <w:rsid w:val="003D25DD"/>
    <w:rsid w:val="003D2740"/>
    <w:rsid w:val="003D43A1"/>
    <w:rsid w:val="003E61B7"/>
    <w:rsid w:val="003F21BE"/>
    <w:rsid w:val="003F220B"/>
    <w:rsid w:val="003F5588"/>
    <w:rsid w:val="00401762"/>
    <w:rsid w:val="00411F5A"/>
    <w:rsid w:val="004129B7"/>
    <w:rsid w:val="004164EF"/>
    <w:rsid w:val="00420AF7"/>
    <w:rsid w:val="00420DC3"/>
    <w:rsid w:val="004257BA"/>
    <w:rsid w:val="00432B30"/>
    <w:rsid w:val="00434D74"/>
    <w:rsid w:val="004409C0"/>
    <w:rsid w:val="0044284B"/>
    <w:rsid w:val="00447E0C"/>
    <w:rsid w:val="00452302"/>
    <w:rsid w:val="0045233E"/>
    <w:rsid w:val="0045389B"/>
    <w:rsid w:val="004549FA"/>
    <w:rsid w:val="00454E83"/>
    <w:rsid w:val="00463E19"/>
    <w:rsid w:val="00464F53"/>
    <w:rsid w:val="00466D08"/>
    <w:rsid w:val="00480D0D"/>
    <w:rsid w:val="00480EA0"/>
    <w:rsid w:val="004822D5"/>
    <w:rsid w:val="00483ED8"/>
    <w:rsid w:val="0048657D"/>
    <w:rsid w:val="004865B4"/>
    <w:rsid w:val="00490854"/>
    <w:rsid w:val="00492506"/>
    <w:rsid w:val="00495AA7"/>
    <w:rsid w:val="004978D6"/>
    <w:rsid w:val="004A049A"/>
    <w:rsid w:val="004A1BE6"/>
    <w:rsid w:val="004A23CF"/>
    <w:rsid w:val="004B6E70"/>
    <w:rsid w:val="004C0E9F"/>
    <w:rsid w:val="004C23C4"/>
    <w:rsid w:val="004C5BC1"/>
    <w:rsid w:val="004C7E43"/>
    <w:rsid w:val="004D1768"/>
    <w:rsid w:val="004D67AF"/>
    <w:rsid w:val="004E3688"/>
    <w:rsid w:val="004F16F2"/>
    <w:rsid w:val="004F5076"/>
    <w:rsid w:val="004F5356"/>
    <w:rsid w:val="004F7E3E"/>
    <w:rsid w:val="005028F0"/>
    <w:rsid w:val="00506859"/>
    <w:rsid w:val="00507A09"/>
    <w:rsid w:val="005124DA"/>
    <w:rsid w:val="00513099"/>
    <w:rsid w:val="005149EE"/>
    <w:rsid w:val="00515379"/>
    <w:rsid w:val="005217BB"/>
    <w:rsid w:val="005218B9"/>
    <w:rsid w:val="00526F35"/>
    <w:rsid w:val="005310AB"/>
    <w:rsid w:val="0053200E"/>
    <w:rsid w:val="00532276"/>
    <w:rsid w:val="00534D7F"/>
    <w:rsid w:val="00537637"/>
    <w:rsid w:val="0054218B"/>
    <w:rsid w:val="005455A0"/>
    <w:rsid w:val="00552DB9"/>
    <w:rsid w:val="005602BF"/>
    <w:rsid w:val="0056277B"/>
    <w:rsid w:val="005647D3"/>
    <w:rsid w:val="00570BD9"/>
    <w:rsid w:val="00574F61"/>
    <w:rsid w:val="005751F9"/>
    <w:rsid w:val="00575B31"/>
    <w:rsid w:val="00576B9F"/>
    <w:rsid w:val="00583270"/>
    <w:rsid w:val="005833E7"/>
    <w:rsid w:val="00583546"/>
    <w:rsid w:val="00585F0E"/>
    <w:rsid w:val="0059100E"/>
    <w:rsid w:val="0059236E"/>
    <w:rsid w:val="005932E3"/>
    <w:rsid w:val="0059637C"/>
    <w:rsid w:val="005A12D6"/>
    <w:rsid w:val="005A1917"/>
    <w:rsid w:val="005A26CC"/>
    <w:rsid w:val="005C0BA9"/>
    <w:rsid w:val="005C442C"/>
    <w:rsid w:val="005C6015"/>
    <w:rsid w:val="005C6FAF"/>
    <w:rsid w:val="005C7943"/>
    <w:rsid w:val="005D2300"/>
    <w:rsid w:val="005D28C9"/>
    <w:rsid w:val="005E0375"/>
    <w:rsid w:val="005E2618"/>
    <w:rsid w:val="005E2813"/>
    <w:rsid w:val="005E2A10"/>
    <w:rsid w:val="005E4BD4"/>
    <w:rsid w:val="005E59E9"/>
    <w:rsid w:val="005F4B12"/>
    <w:rsid w:val="005F509D"/>
    <w:rsid w:val="0060493F"/>
    <w:rsid w:val="00604E0B"/>
    <w:rsid w:val="006079DC"/>
    <w:rsid w:val="00607C1A"/>
    <w:rsid w:val="00611D27"/>
    <w:rsid w:val="006147CE"/>
    <w:rsid w:val="006168B8"/>
    <w:rsid w:val="00621E12"/>
    <w:rsid w:val="00626860"/>
    <w:rsid w:val="006326BA"/>
    <w:rsid w:val="00643088"/>
    <w:rsid w:val="00645D07"/>
    <w:rsid w:val="00652EDA"/>
    <w:rsid w:val="0065372A"/>
    <w:rsid w:val="0065379F"/>
    <w:rsid w:val="00655911"/>
    <w:rsid w:val="0065716E"/>
    <w:rsid w:val="00657F95"/>
    <w:rsid w:val="006605F1"/>
    <w:rsid w:val="00661913"/>
    <w:rsid w:val="006620ED"/>
    <w:rsid w:val="0066360E"/>
    <w:rsid w:val="0066552F"/>
    <w:rsid w:val="006679B9"/>
    <w:rsid w:val="0067056C"/>
    <w:rsid w:val="006720D3"/>
    <w:rsid w:val="00680971"/>
    <w:rsid w:val="00684EBC"/>
    <w:rsid w:val="006855D5"/>
    <w:rsid w:val="00694E50"/>
    <w:rsid w:val="0069660A"/>
    <w:rsid w:val="0069726A"/>
    <w:rsid w:val="006A2C1B"/>
    <w:rsid w:val="006A542D"/>
    <w:rsid w:val="006A642B"/>
    <w:rsid w:val="006B1DD5"/>
    <w:rsid w:val="006B316F"/>
    <w:rsid w:val="006C1BB0"/>
    <w:rsid w:val="006C28B1"/>
    <w:rsid w:val="006C356E"/>
    <w:rsid w:val="006C63F2"/>
    <w:rsid w:val="006D48A3"/>
    <w:rsid w:val="006D4F6D"/>
    <w:rsid w:val="006E2B5A"/>
    <w:rsid w:val="006E32FB"/>
    <w:rsid w:val="006E391C"/>
    <w:rsid w:val="006E448D"/>
    <w:rsid w:val="006E6890"/>
    <w:rsid w:val="006F4965"/>
    <w:rsid w:val="00701EF8"/>
    <w:rsid w:val="0070388A"/>
    <w:rsid w:val="007038B8"/>
    <w:rsid w:val="0070562B"/>
    <w:rsid w:val="007117EA"/>
    <w:rsid w:val="00714CD4"/>
    <w:rsid w:val="00720439"/>
    <w:rsid w:val="00720A84"/>
    <w:rsid w:val="0072295E"/>
    <w:rsid w:val="00724B47"/>
    <w:rsid w:val="00724BB8"/>
    <w:rsid w:val="00735A02"/>
    <w:rsid w:val="00737428"/>
    <w:rsid w:val="00741C18"/>
    <w:rsid w:val="00754EF2"/>
    <w:rsid w:val="007573D4"/>
    <w:rsid w:val="007604ED"/>
    <w:rsid w:val="007657F3"/>
    <w:rsid w:val="00765E75"/>
    <w:rsid w:val="00774416"/>
    <w:rsid w:val="00776472"/>
    <w:rsid w:val="00783B42"/>
    <w:rsid w:val="00783F18"/>
    <w:rsid w:val="00786ED3"/>
    <w:rsid w:val="007A21ED"/>
    <w:rsid w:val="007A68B1"/>
    <w:rsid w:val="007B2BD5"/>
    <w:rsid w:val="007B53C8"/>
    <w:rsid w:val="007B7A82"/>
    <w:rsid w:val="007C29EE"/>
    <w:rsid w:val="007C496D"/>
    <w:rsid w:val="007D1A31"/>
    <w:rsid w:val="007D1E71"/>
    <w:rsid w:val="007D1F9D"/>
    <w:rsid w:val="007D458C"/>
    <w:rsid w:val="007E2D0D"/>
    <w:rsid w:val="007F668C"/>
    <w:rsid w:val="007F6B5E"/>
    <w:rsid w:val="008008E9"/>
    <w:rsid w:val="00801FA6"/>
    <w:rsid w:val="008059C9"/>
    <w:rsid w:val="008159C2"/>
    <w:rsid w:val="00817409"/>
    <w:rsid w:val="00821CB4"/>
    <w:rsid w:val="008309EB"/>
    <w:rsid w:val="008324B1"/>
    <w:rsid w:val="0083266D"/>
    <w:rsid w:val="00834894"/>
    <w:rsid w:val="008365D7"/>
    <w:rsid w:val="00836634"/>
    <w:rsid w:val="0083683A"/>
    <w:rsid w:val="00837D5B"/>
    <w:rsid w:val="008471CD"/>
    <w:rsid w:val="008528BE"/>
    <w:rsid w:val="00853142"/>
    <w:rsid w:val="008645C0"/>
    <w:rsid w:val="008716F4"/>
    <w:rsid w:val="00873742"/>
    <w:rsid w:val="008833F5"/>
    <w:rsid w:val="0089446E"/>
    <w:rsid w:val="008944D0"/>
    <w:rsid w:val="008A5D96"/>
    <w:rsid w:val="008B0C30"/>
    <w:rsid w:val="008B1F6D"/>
    <w:rsid w:val="008B5D95"/>
    <w:rsid w:val="008B66AF"/>
    <w:rsid w:val="008C09F3"/>
    <w:rsid w:val="008C26FE"/>
    <w:rsid w:val="008C41F6"/>
    <w:rsid w:val="008C7CC4"/>
    <w:rsid w:val="008C7ED7"/>
    <w:rsid w:val="008D0F58"/>
    <w:rsid w:val="008D2304"/>
    <w:rsid w:val="008D376C"/>
    <w:rsid w:val="008D439B"/>
    <w:rsid w:val="008D7DB0"/>
    <w:rsid w:val="008E1884"/>
    <w:rsid w:val="008E6615"/>
    <w:rsid w:val="008E799C"/>
    <w:rsid w:val="008F2236"/>
    <w:rsid w:val="008F2E95"/>
    <w:rsid w:val="008F66C0"/>
    <w:rsid w:val="009000A6"/>
    <w:rsid w:val="00903713"/>
    <w:rsid w:val="00905A16"/>
    <w:rsid w:val="00915563"/>
    <w:rsid w:val="00917360"/>
    <w:rsid w:val="00920750"/>
    <w:rsid w:val="00921486"/>
    <w:rsid w:val="009318A5"/>
    <w:rsid w:val="00931C25"/>
    <w:rsid w:val="00932144"/>
    <w:rsid w:val="0093245A"/>
    <w:rsid w:val="009339F0"/>
    <w:rsid w:val="00933EFB"/>
    <w:rsid w:val="00935497"/>
    <w:rsid w:val="00936172"/>
    <w:rsid w:val="0094516C"/>
    <w:rsid w:val="0094608A"/>
    <w:rsid w:val="0094667A"/>
    <w:rsid w:val="009467AA"/>
    <w:rsid w:val="00951B8C"/>
    <w:rsid w:val="00953BC0"/>
    <w:rsid w:val="00955BDA"/>
    <w:rsid w:val="0096295C"/>
    <w:rsid w:val="00964190"/>
    <w:rsid w:val="00967CCB"/>
    <w:rsid w:val="009740D7"/>
    <w:rsid w:val="00977411"/>
    <w:rsid w:val="009873BD"/>
    <w:rsid w:val="00987704"/>
    <w:rsid w:val="0099054B"/>
    <w:rsid w:val="00997172"/>
    <w:rsid w:val="009A17AB"/>
    <w:rsid w:val="009A299F"/>
    <w:rsid w:val="009B3E53"/>
    <w:rsid w:val="009B6B67"/>
    <w:rsid w:val="009C3B94"/>
    <w:rsid w:val="009D1E55"/>
    <w:rsid w:val="009D2E5E"/>
    <w:rsid w:val="009D4029"/>
    <w:rsid w:val="009E13E1"/>
    <w:rsid w:val="009E2FD0"/>
    <w:rsid w:val="009E316F"/>
    <w:rsid w:val="009E3B2C"/>
    <w:rsid w:val="009E71E6"/>
    <w:rsid w:val="009F0D9E"/>
    <w:rsid w:val="009F2634"/>
    <w:rsid w:val="009F462F"/>
    <w:rsid w:val="009F4D73"/>
    <w:rsid w:val="009F6816"/>
    <w:rsid w:val="009F6C5A"/>
    <w:rsid w:val="00A03897"/>
    <w:rsid w:val="00A04E4E"/>
    <w:rsid w:val="00A05952"/>
    <w:rsid w:val="00A05BD9"/>
    <w:rsid w:val="00A076B5"/>
    <w:rsid w:val="00A079C4"/>
    <w:rsid w:val="00A07B24"/>
    <w:rsid w:val="00A11E04"/>
    <w:rsid w:val="00A12468"/>
    <w:rsid w:val="00A1360B"/>
    <w:rsid w:val="00A15473"/>
    <w:rsid w:val="00A20233"/>
    <w:rsid w:val="00A22E15"/>
    <w:rsid w:val="00A250FA"/>
    <w:rsid w:val="00A40D0E"/>
    <w:rsid w:val="00A42BE5"/>
    <w:rsid w:val="00A46D8E"/>
    <w:rsid w:val="00A514B5"/>
    <w:rsid w:val="00A55D24"/>
    <w:rsid w:val="00A61764"/>
    <w:rsid w:val="00A61D86"/>
    <w:rsid w:val="00A626A0"/>
    <w:rsid w:val="00A6314A"/>
    <w:rsid w:val="00A63355"/>
    <w:rsid w:val="00A63CEF"/>
    <w:rsid w:val="00A6767B"/>
    <w:rsid w:val="00A67D89"/>
    <w:rsid w:val="00A70144"/>
    <w:rsid w:val="00A749F9"/>
    <w:rsid w:val="00A77B3E"/>
    <w:rsid w:val="00A77F8B"/>
    <w:rsid w:val="00A81274"/>
    <w:rsid w:val="00A8456F"/>
    <w:rsid w:val="00A86694"/>
    <w:rsid w:val="00A87117"/>
    <w:rsid w:val="00A87C23"/>
    <w:rsid w:val="00A90643"/>
    <w:rsid w:val="00A92C34"/>
    <w:rsid w:val="00A95B43"/>
    <w:rsid w:val="00A97178"/>
    <w:rsid w:val="00AA02F2"/>
    <w:rsid w:val="00AA3458"/>
    <w:rsid w:val="00AA350F"/>
    <w:rsid w:val="00AA4CF4"/>
    <w:rsid w:val="00AB0B32"/>
    <w:rsid w:val="00AB3E03"/>
    <w:rsid w:val="00AC21BC"/>
    <w:rsid w:val="00AC250E"/>
    <w:rsid w:val="00AD0053"/>
    <w:rsid w:val="00AD15B1"/>
    <w:rsid w:val="00AD2C04"/>
    <w:rsid w:val="00AD364F"/>
    <w:rsid w:val="00AD5B93"/>
    <w:rsid w:val="00AD7424"/>
    <w:rsid w:val="00AE31A5"/>
    <w:rsid w:val="00AE3337"/>
    <w:rsid w:val="00AE78D1"/>
    <w:rsid w:val="00AF2BF7"/>
    <w:rsid w:val="00AF5962"/>
    <w:rsid w:val="00B007F4"/>
    <w:rsid w:val="00B03B9B"/>
    <w:rsid w:val="00B04FDE"/>
    <w:rsid w:val="00B053C8"/>
    <w:rsid w:val="00B10420"/>
    <w:rsid w:val="00B121C4"/>
    <w:rsid w:val="00B16AAF"/>
    <w:rsid w:val="00B20D27"/>
    <w:rsid w:val="00B22F31"/>
    <w:rsid w:val="00B23693"/>
    <w:rsid w:val="00B25271"/>
    <w:rsid w:val="00B318A5"/>
    <w:rsid w:val="00B355AD"/>
    <w:rsid w:val="00B3649D"/>
    <w:rsid w:val="00B366A3"/>
    <w:rsid w:val="00B40237"/>
    <w:rsid w:val="00B439F3"/>
    <w:rsid w:val="00B45B62"/>
    <w:rsid w:val="00B45BF4"/>
    <w:rsid w:val="00B46A3E"/>
    <w:rsid w:val="00B50C31"/>
    <w:rsid w:val="00B5201E"/>
    <w:rsid w:val="00B526D0"/>
    <w:rsid w:val="00B531AA"/>
    <w:rsid w:val="00B54860"/>
    <w:rsid w:val="00B5752B"/>
    <w:rsid w:val="00B60D6E"/>
    <w:rsid w:val="00B63768"/>
    <w:rsid w:val="00B6465D"/>
    <w:rsid w:val="00B67752"/>
    <w:rsid w:val="00B702F6"/>
    <w:rsid w:val="00B723D2"/>
    <w:rsid w:val="00B72673"/>
    <w:rsid w:val="00B751C4"/>
    <w:rsid w:val="00B76F9E"/>
    <w:rsid w:val="00B85FBE"/>
    <w:rsid w:val="00B868AE"/>
    <w:rsid w:val="00B87430"/>
    <w:rsid w:val="00BA6518"/>
    <w:rsid w:val="00BB1B96"/>
    <w:rsid w:val="00BB5793"/>
    <w:rsid w:val="00BB5E88"/>
    <w:rsid w:val="00BB748E"/>
    <w:rsid w:val="00BC0F0A"/>
    <w:rsid w:val="00BC1407"/>
    <w:rsid w:val="00BC3C7F"/>
    <w:rsid w:val="00BC5DEA"/>
    <w:rsid w:val="00BD124A"/>
    <w:rsid w:val="00BE4651"/>
    <w:rsid w:val="00BE5108"/>
    <w:rsid w:val="00BE78FB"/>
    <w:rsid w:val="00BF4BA6"/>
    <w:rsid w:val="00BF6731"/>
    <w:rsid w:val="00C00929"/>
    <w:rsid w:val="00C07065"/>
    <w:rsid w:val="00C11D67"/>
    <w:rsid w:val="00C14F1A"/>
    <w:rsid w:val="00C273FC"/>
    <w:rsid w:val="00C33F88"/>
    <w:rsid w:val="00C34070"/>
    <w:rsid w:val="00C34AEC"/>
    <w:rsid w:val="00C43437"/>
    <w:rsid w:val="00C44E0C"/>
    <w:rsid w:val="00C45BDD"/>
    <w:rsid w:val="00C50D5E"/>
    <w:rsid w:val="00C51EC5"/>
    <w:rsid w:val="00C5635F"/>
    <w:rsid w:val="00C61941"/>
    <w:rsid w:val="00C621E1"/>
    <w:rsid w:val="00C648C3"/>
    <w:rsid w:val="00C72D4B"/>
    <w:rsid w:val="00C73316"/>
    <w:rsid w:val="00C76E0E"/>
    <w:rsid w:val="00C776D1"/>
    <w:rsid w:val="00C8250B"/>
    <w:rsid w:val="00C875E5"/>
    <w:rsid w:val="00C87E6D"/>
    <w:rsid w:val="00C93B86"/>
    <w:rsid w:val="00C97B1C"/>
    <w:rsid w:val="00CA0855"/>
    <w:rsid w:val="00CA2C91"/>
    <w:rsid w:val="00CA6DA9"/>
    <w:rsid w:val="00CA7331"/>
    <w:rsid w:val="00CB2876"/>
    <w:rsid w:val="00CB3E40"/>
    <w:rsid w:val="00CB3ED4"/>
    <w:rsid w:val="00CC2DBE"/>
    <w:rsid w:val="00CC771D"/>
    <w:rsid w:val="00CD3581"/>
    <w:rsid w:val="00CD457D"/>
    <w:rsid w:val="00CD6928"/>
    <w:rsid w:val="00CD7709"/>
    <w:rsid w:val="00CD7A39"/>
    <w:rsid w:val="00CE548D"/>
    <w:rsid w:val="00CE54D2"/>
    <w:rsid w:val="00CE5D24"/>
    <w:rsid w:val="00CE611B"/>
    <w:rsid w:val="00CE669C"/>
    <w:rsid w:val="00CE7D4E"/>
    <w:rsid w:val="00CF158C"/>
    <w:rsid w:val="00CF4537"/>
    <w:rsid w:val="00CF56C0"/>
    <w:rsid w:val="00D02B07"/>
    <w:rsid w:val="00D04AF1"/>
    <w:rsid w:val="00D04F5A"/>
    <w:rsid w:val="00D054AA"/>
    <w:rsid w:val="00D06EF7"/>
    <w:rsid w:val="00D11314"/>
    <w:rsid w:val="00D11D1A"/>
    <w:rsid w:val="00D136FD"/>
    <w:rsid w:val="00D14DB4"/>
    <w:rsid w:val="00D15B38"/>
    <w:rsid w:val="00D15E1A"/>
    <w:rsid w:val="00D26D43"/>
    <w:rsid w:val="00D35385"/>
    <w:rsid w:val="00D40668"/>
    <w:rsid w:val="00D41795"/>
    <w:rsid w:val="00D41B97"/>
    <w:rsid w:val="00D50EEA"/>
    <w:rsid w:val="00D51590"/>
    <w:rsid w:val="00D52322"/>
    <w:rsid w:val="00D563EC"/>
    <w:rsid w:val="00D579AA"/>
    <w:rsid w:val="00D57F02"/>
    <w:rsid w:val="00D60CFE"/>
    <w:rsid w:val="00D726CF"/>
    <w:rsid w:val="00D7451D"/>
    <w:rsid w:val="00D80BAD"/>
    <w:rsid w:val="00D80D9A"/>
    <w:rsid w:val="00D81532"/>
    <w:rsid w:val="00DA007B"/>
    <w:rsid w:val="00DA26C7"/>
    <w:rsid w:val="00DA755C"/>
    <w:rsid w:val="00DB2576"/>
    <w:rsid w:val="00DB4D16"/>
    <w:rsid w:val="00DB7B6C"/>
    <w:rsid w:val="00DC4353"/>
    <w:rsid w:val="00DD3C24"/>
    <w:rsid w:val="00DD3FB2"/>
    <w:rsid w:val="00DD5320"/>
    <w:rsid w:val="00DD7888"/>
    <w:rsid w:val="00DE2194"/>
    <w:rsid w:val="00DE3DD4"/>
    <w:rsid w:val="00DE4531"/>
    <w:rsid w:val="00DF1589"/>
    <w:rsid w:val="00E017D6"/>
    <w:rsid w:val="00E03992"/>
    <w:rsid w:val="00E078F0"/>
    <w:rsid w:val="00E11481"/>
    <w:rsid w:val="00E13E3F"/>
    <w:rsid w:val="00E142D2"/>
    <w:rsid w:val="00E146B4"/>
    <w:rsid w:val="00E14F17"/>
    <w:rsid w:val="00E16CC4"/>
    <w:rsid w:val="00E21141"/>
    <w:rsid w:val="00E21B30"/>
    <w:rsid w:val="00E25BC0"/>
    <w:rsid w:val="00E34BC7"/>
    <w:rsid w:val="00E4147F"/>
    <w:rsid w:val="00E42D41"/>
    <w:rsid w:val="00E44947"/>
    <w:rsid w:val="00E51523"/>
    <w:rsid w:val="00E55EB3"/>
    <w:rsid w:val="00E60ED1"/>
    <w:rsid w:val="00E61458"/>
    <w:rsid w:val="00E61B28"/>
    <w:rsid w:val="00E63AF4"/>
    <w:rsid w:val="00E650BB"/>
    <w:rsid w:val="00E655B7"/>
    <w:rsid w:val="00E71015"/>
    <w:rsid w:val="00E7591E"/>
    <w:rsid w:val="00E8003C"/>
    <w:rsid w:val="00E8221B"/>
    <w:rsid w:val="00E8561C"/>
    <w:rsid w:val="00E857B4"/>
    <w:rsid w:val="00E90C69"/>
    <w:rsid w:val="00E91459"/>
    <w:rsid w:val="00E973DB"/>
    <w:rsid w:val="00EB1DCA"/>
    <w:rsid w:val="00EB36E0"/>
    <w:rsid w:val="00EB4CF9"/>
    <w:rsid w:val="00EC169A"/>
    <w:rsid w:val="00EC4BFB"/>
    <w:rsid w:val="00ED13F2"/>
    <w:rsid w:val="00ED1E8F"/>
    <w:rsid w:val="00ED1EE4"/>
    <w:rsid w:val="00EE4B2B"/>
    <w:rsid w:val="00EF1795"/>
    <w:rsid w:val="00F009C8"/>
    <w:rsid w:val="00F00B8F"/>
    <w:rsid w:val="00F02E20"/>
    <w:rsid w:val="00F0330B"/>
    <w:rsid w:val="00F04E91"/>
    <w:rsid w:val="00F0790F"/>
    <w:rsid w:val="00F11914"/>
    <w:rsid w:val="00F1208A"/>
    <w:rsid w:val="00F14085"/>
    <w:rsid w:val="00F141F2"/>
    <w:rsid w:val="00F151E7"/>
    <w:rsid w:val="00F169E7"/>
    <w:rsid w:val="00F16A55"/>
    <w:rsid w:val="00F306C8"/>
    <w:rsid w:val="00F30F45"/>
    <w:rsid w:val="00F320E5"/>
    <w:rsid w:val="00F326BB"/>
    <w:rsid w:val="00F34C51"/>
    <w:rsid w:val="00F34E8B"/>
    <w:rsid w:val="00F42BBA"/>
    <w:rsid w:val="00F4446E"/>
    <w:rsid w:val="00F524A9"/>
    <w:rsid w:val="00F61916"/>
    <w:rsid w:val="00F6456B"/>
    <w:rsid w:val="00F700BC"/>
    <w:rsid w:val="00F73DF9"/>
    <w:rsid w:val="00F73FFF"/>
    <w:rsid w:val="00F7444F"/>
    <w:rsid w:val="00F75402"/>
    <w:rsid w:val="00F76AED"/>
    <w:rsid w:val="00F818F2"/>
    <w:rsid w:val="00F84F95"/>
    <w:rsid w:val="00F92FEC"/>
    <w:rsid w:val="00F97536"/>
    <w:rsid w:val="00FA33BC"/>
    <w:rsid w:val="00FA42B1"/>
    <w:rsid w:val="00FB0340"/>
    <w:rsid w:val="00FB333A"/>
    <w:rsid w:val="00FB5C2C"/>
    <w:rsid w:val="00FC145E"/>
    <w:rsid w:val="00FC193C"/>
    <w:rsid w:val="00FC7509"/>
    <w:rsid w:val="00FD1034"/>
    <w:rsid w:val="00FD1959"/>
    <w:rsid w:val="00FD28A1"/>
    <w:rsid w:val="00FD2C19"/>
    <w:rsid w:val="00FD303F"/>
    <w:rsid w:val="00FD5EE4"/>
    <w:rsid w:val="00FE2151"/>
    <w:rsid w:val="00FE2246"/>
    <w:rsid w:val="00FE2F7E"/>
    <w:rsid w:val="00FE4287"/>
    <w:rsid w:val="00FE48B4"/>
    <w:rsid w:val="00FE5D2D"/>
    <w:rsid w:val="00FF0C82"/>
    <w:rsid w:val="00FF2C79"/>
    <w:rsid w:val="00FF3FAE"/>
    <w:rsid w:val="00FF4051"/>
  </w:rsids>
  <m:mathPr>
    <m:mathFont m:val="Cambria Math"/>
    <m:brkBin m:val="before"/>
    <m:brkBinSub m:val="--"/>
    <m:smallFrac m:val="0"/>
    <m:dispDef/>
    <m:lMargin m:val="0"/>
    <m:rMargin m:val="0"/>
    <m:defJc m:val="centerGroup"/>
    <m:wrapIndent m:val="1440"/>
    <m:intLim m:val="subSup"/>
    <m:naryLim m:val="undOvr"/>
  </m:mathPr>
  <w:themeFontLang w:val="es-MX" w:eastAsia="x-none"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5BF6D1B5"/>
  <w15:docId w15:val="{29717A4D-57CC-40E4-89B6-279BA2332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82">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lsdException w:name="Dark List Accent 3" w:uiPriority="70"/>
    <w:lsdException w:name="Colorful Shading Accent 3" w:uiPriority="71"/>
    <w:lsdException w:name="Colorful List Accent 3" w:uiPriority="72"/>
    <w:lsdException w:name="Colorful Grid Accent 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67538"/>
    <w:pPr>
      <w:ind w:right="-360"/>
      <w:jc w:val="both"/>
    </w:pPr>
    <w:rPr>
      <w:rFonts w:ascii="Arial" w:hAnsi="Arial" w:cs="Arial"/>
      <w:color w:val="000000"/>
      <w:sz w:val="24"/>
      <w:szCs w:val="24"/>
    </w:rPr>
  </w:style>
  <w:style w:type="paragraph" w:styleId="Ttulo1">
    <w:name w:val="heading 1"/>
    <w:basedOn w:val="Normal"/>
    <w:next w:val="Normal"/>
    <w:link w:val="Ttulo1Car"/>
    <w:uiPriority w:val="99"/>
    <w:qFormat/>
    <w:rsid w:val="0044284B"/>
    <w:pPr>
      <w:spacing w:before="120" w:after="240"/>
      <w:ind w:left="720" w:right="49" w:hanging="360"/>
      <w:outlineLvl w:val="0"/>
    </w:pPr>
    <w:rPr>
      <w:b/>
      <w:bCs/>
      <w:sz w:val="28"/>
      <w:szCs w:val="32"/>
    </w:rPr>
  </w:style>
  <w:style w:type="paragraph" w:styleId="Ttulo2">
    <w:name w:val="heading 2"/>
    <w:basedOn w:val="Normal"/>
    <w:next w:val="Normal"/>
    <w:link w:val="Ttulo2Car"/>
    <w:uiPriority w:val="99"/>
    <w:qFormat/>
    <w:rsid w:val="0044284B"/>
    <w:pPr>
      <w:spacing w:before="120" w:after="240"/>
      <w:ind w:right="49"/>
      <w:outlineLvl w:val="1"/>
    </w:pPr>
    <w:rPr>
      <w:b/>
      <w:bCs/>
      <w:szCs w:val="28"/>
    </w:rPr>
  </w:style>
  <w:style w:type="paragraph" w:styleId="Ttulo3">
    <w:name w:val="heading 3"/>
    <w:basedOn w:val="Normal"/>
    <w:next w:val="Normal"/>
    <w:link w:val="Ttulo3Car"/>
    <w:uiPriority w:val="99"/>
    <w:qFormat/>
    <w:rsid w:val="00F818F2"/>
    <w:pPr>
      <w:spacing w:before="240" w:after="60"/>
      <w:ind w:right="53"/>
      <w:outlineLvl w:val="2"/>
    </w:pPr>
    <w:rPr>
      <w:b/>
      <w:bCs/>
    </w:rPr>
  </w:style>
  <w:style w:type="paragraph" w:styleId="Ttulo4">
    <w:name w:val="heading 4"/>
    <w:basedOn w:val="Normal"/>
    <w:next w:val="Normal"/>
    <w:link w:val="Ttulo4Car"/>
    <w:uiPriority w:val="99"/>
    <w:qFormat/>
    <w:rsid w:val="00F818F2"/>
    <w:pPr>
      <w:tabs>
        <w:tab w:val="left" w:pos="340"/>
        <w:tab w:val="left" w:pos="426"/>
        <w:tab w:val="left" w:pos="851"/>
        <w:tab w:val="left" w:pos="1560"/>
        <w:tab w:val="left" w:pos="1985"/>
        <w:tab w:val="left" w:pos="6237"/>
      </w:tabs>
      <w:spacing w:after="240" w:line="300" w:lineRule="auto"/>
      <w:ind w:right="0"/>
      <w:outlineLvl w:val="3"/>
    </w:pPr>
    <w:rPr>
      <w:b/>
      <w:bCs/>
      <w:sz w:val="22"/>
      <w:szCs w:val="22"/>
    </w:rPr>
  </w:style>
  <w:style w:type="paragraph" w:styleId="Ttulo5">
    <w:name w:val="heading 5"/>
    <w:basedOn w:val="Normal"/>
    <w:next w:val="Normal"/>
    <w:link w:val="Ttulo5Car"/>
    <w:uiPriority w:val="99"/>
    <w:qFormat/>
    <w:rsid w:val="00F818F2"/>
    <w:pPr>
      <w:spacing w:before="240" w:after="60"/>
      <w:ind w:left="1008" w:hanging="1008"/>
      <w:outlineLvl w:val="4"/>
    </w:pPr>
    <w:rPr>
      <w:rFonts w:ascii="Calibri" w:hAnsi="Calibri" w:cs="Calibri"/>
      <w:b/>
      <w:bCs/>
      <w:i/>
      <w:iCs/>
      <w:sz w:val="26"/>
      <w:szCs w:val="26"/>
    </w:rPr>
  </w:style>
  <w:style w:type="paragraph" w:styleId="Ttulo6">
    <w:name w:val="heading 6"/>
    <w:basedOn w:val="Normal"/>
    <w:next w:val="Normal"/>
    <w:link w:val="Ttulo6Car"/>
    <w:uiPriority w:val="99"/>
    <w:qFormat/>
    <w:rsid w:val="00F818F2"/>
    <w:pPr>
      <w:spacing w:before="240" w:after="60"/>
      <w:ind w:left="1152" w:hanging="1152"/>
      <w:outlineLvl w:val="5"/>
    </w:pPr>
    <w:rPr>
      <w:rFonts w:ascii="Calibri" w:hAnsi="Calibri" w:cs="Calibri"/>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B456E7"/>
    <w:rPr>
      <w:rFonts w:ascii="Cambria" w:eastAsia="Times New Roman" w:hAnsi="Cambria" w:cs="Times New Roman"/>
      <w:b/>
      <w:bCs/>
      <w:color w:val="000000"/>
      <w:kern w:val="32"/>
      <w:sz w:val="32"/>
      <w:szCs w:val="32"/>
    </w:rPr>
  </w:style>
  <w:style w:type="character" w:customStyle="1" w:styleId="Ttulo2Car">
    <w:name w:val="Título 2 Car"/>
    <w:link w:val="Ttulo2"/>
    <w:uiPriority w:val="99"/>
    <w:rsid w:val="00B456E7"/>
    <w:rPr>
      <w:rFonts w:ascii="Cambria" w:eastAsia="Times New Roman" w:hAnsi="Cambria" w:cs="Times New Roman"/>
      <w:b/>
      <w:bCs/>
      <w:i/>
      <w:iCs/>
      <w:color w:val="000000"/>
      <w:sz w:val="28"/>
      <w:szCs w:val="28"/>
    </w:rPr>
  </w:style>
  <w:style w:type="character" w:customStyle="1" w:styleId="Ttulo3Car">
    <w:name w:val="Título 3 Car"/>
    <w:link w:val="Ttulo3"/>
    <w:uiPriority w:val="9"/>
    <w:semiHidden/>
    <w:rsid w:val="00B456E7"/>
    <w:rPr>
      <w:rFonts w:ascii="Cambria" w:eastAsia="Times New Roman" w:hAnsi="Cambria" w:cs="Times New Roman"/>
      <w:b/>
      <w:bCs/>
      <w:color w:val="000000"/>
      <w:sz w:val="26"/>
      <w:szCs w:val="26"/>
    </w:rPr>
  </w:style>
  <w:style w:type="character" w:customStyle="1" w:styleId="Ttulo4Car">
    <w:name w:val="Título 4 Car"/>
    <w:link w:val="Ttulo4"/>
    <w:uiPriority w:val="9"/>
    <w:semiHidden/>
    <w:rsid w:val="00B456E7"/>
    <w:rPr>
      <w:rFonts w:ascii="Calibri" w:eastAsia="Times New Roman" w:hAnsi="Calibri" w:cs="Times New Roman"/>
      <w:b/>
      <w:bCs/>
      <w:color w:val="000000"/>
      <w:sz w:val="28"/>
      <w:szCs w:val="28"/>
    </w:rPr>
  </w:style>
  <w:style w:type="character" w:customStyle="1" w:styleId="Ttulo5Car">
    <w:name w:val="Título 5 Car"/>
    <w:link w:val="Ttulo5"/>
    <w:uiPriority w:val="9"/>
    <w:semiHidden/>
    <w:rsid w:val="00B456E7"/>
    <w:rPr>
      <w:rFonts w:ascii="Calibri" w:eastAsia="Times New Roman" w:hAnsi="Calibri" w:cs="Times New Roman"/>
      <w:b/>
      <w:bCs/>
      <w:i/>
      <w:iCs/>
      <w:color w:val="000000"/>
      <w:sz w:val="26"/>
      <w:szCs w:val="26"/>
    </w:rPr>
  </w:style>
  <w:style w:type="character" w:customStyle="1" w:styleId="Ttulo6Car">
    <w:name w:val="Título 6 Car"/>
    <w:link w:val="Ttulo6"/>
    <w:uiPriority w:val="9"/>
    <w:semiHidden/>
    <w:rsid w:val="00B456E7"/>
    <w:rPr>
      <w:rFonts w:ascii="Calibri" w:eastAsia="Times New Roman" w:hAnsi="Calibri" w:cs="Times New Roman"/>
      <w:b/>
      <w:bCs/>
      <w:color w:val="000000"/>
    </w:rPr>
  </w:style>
  <w:style w:type="paragraph" w:styleId="Puesto">
    <w:name w:val="Title"/>
    <w:basedOn w:val="Normal"/>
    <w:link w:val="PuestoCar"/>
    <w:uiPriority w:val="99"/>
    <w:qFormat/>
    <w:rsid w:val="00F818F2"/>
    <w:pPr>
      <w:spacing w:before="480" w:after="120"/>
    </w:pPr>
    <w:rPr>
      <w:b/>
      <w:bCs/>
      <w:sz w:val="72"/>
      <w:szCs w:val="72"/>
    </w:rPr>
  </w:style>
  <w:style w:type="character" w:customStyle="1" w:styleId="PuestoCar">
    <w:name w:val="Puesto Car"/>
    <w:link w:val="Puesto"/>
    <w:uiPriority w:val="10"/>
    <w:rsid w:val="00B456E7"/>
    <w:rPr>
      <w:rFonts w:ascii="Cambria" w:eastAsia="Times New Roman" w:hAnsi="Cambria" w:cs="Times New Roman"/>
      <w:b/>
      <w:bCs/>
      <w:color w:val="000000"/>
      <w:kern w:val="28"/>
      <w:sz w:val="32"/>
      <w:szCs w:val="32"/>
    </w:rPr>
  </w:style>
  <w:style w:type="paragraph" w:styleId="Subttulo">
    <w:name w:val="Subtitle"/>
    <w:basedOn w:val="Normal"/>
    <w:link w:val="SubttuloCar"/>
    <w:uiPriority w:val="99"/>
    <w:qFormat/>
    <w:rsid w:val="00F818F2"/>
    <w:pPr>
      <w:spacing w:before="360" w:after="80"/>
    </w:pPr>
    <w:rPr>
      <w:rFonts w:ascii="Georgia" w:hAnsi="Georgia" w:cs="Georgia"/>
      <w:i/>
      <w:iCs/>
      <w:color w:val="666666"/>
      <w:sz w:val="48"/>
      <w:szCs w:val="48"/>
    </w:rPr>
  </w:style>
  <w:style w:type="character" w:customStyle="1" w:styleId="SubttuloCar">
    <w:name w:val="Subtítulo Car"/>
    <w:link w:val="Subttulo"/>
    <w:uiPriority w:val="11"/>
    <w:rsid w:val="00B456E7"/>
    <w:rPr>
      <w:rFonts w:ascii="Cambria" w:eastAsia="Times New Roman" w:hAnsi="Cambria" w:cs="Times New Roman"/>
      <w:color w:val="000000"/>
      <w:sz w:val="24"/>
      <w:szCs w:val="24"/>
    </w:rPr>
  </w:style>
  <w:style w:type="paragraph" w:styleId="Encabezado">
    <w:name w:val="header"/>
    <w:basedOn w:val="Normal"/>
    <w:link w:val="EncabezadoCar"/>
    <w:uiPriority w:val="99"/>
    <w:rsid w:val="005C442C"/>
    <w:pPr>
      <w:tabs>
        <w:tab w:val="center" w:pos="4419"/>
        <w:tab w:val="right" w:pos="8838"/>
      </w:tabs>
    </w:pPr>
  </w:style>
  <w:style w:type="character" w:customStyle="1" w:styleId="EncabezadoCar">
    <w:name w:val="Encabezado Car"/>
    <w:link w:val="Encabezado"/>
    <w:uiPriority w:val="99"/>
    <w:locked/>
    <w:rsid w:val="005C442C"/>
    <w:rPr>
      <w:rFonts w:ascii="Arial" w:eastAsia="Times New Roman" w:hAnsi="Arial" w:cs="Arial"/>
      <w:color w:val="000000"/>
      <w:sz w:val="24"/>
      <w:szCs w:val="24"/>
    </w:rPr>
  </w:style>
  <w:style w:type="paragraph" w:styleId="Piedepgina">
    <w:name w:val="footer"/>
    <w:basedOn w:val="Normal"/>
    <w:link w:val="PiedepginaCar"/>
    <w:uiPriority w:val="99"/>
    <w:rsid w:val="005C442C"/>
    <w:pPr>
      <w:tabs>
        <w:tab w:val="center" w:pos="4419"/>
        <w:tab w:val="right" w:pos="8838"/>
      </w:tabs>
    </w:pPr>
  </w:style>
  <w:style w:type="character" w:customStyle="1" w:styleId="PiedepginaCar">
    <w:name w:val="Pie de página Car"/>
    <w:link w:val="Piedepgina"/>
    <w:uiPriority w:val="99"/>
    <w:locked/>
    <w:rsid w:val="005C442C"/>
    <w:rPr>
      <w:rFonts w:ascii="Arial" w:eastAsia="Times New Roman" w:hAnsi="Arial" w:cs="Arial"/>
      <w:color w:val="000000"/>
      <w:sz w:val="24"/>
      <w:szCs w:val="24"/>
    </w:rPr>
  </w:style>
  <w:style w:type="table" w:styleId="Tablaconcuadrcula">
    <w:name w:val="Table Grid"/>
    <w:basedOn w:val="Tablanormal"/>
    <w:uiPriority w:val="39"/>
    <w:rsid w:val="007C29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media3-nfasis3">
    <w:name w:val="Medium Grid 3 Accent 3"/>
    <w:basedOn w:val="Tablanormal"/>
    <w:uiPriority w:val="99"/>
    <w:rsid w:val="007C29EE"/>
    <w:pPr>
      <w:jc w:val="center"/>
    </w:pPr>
    <w:rPr>
      <w:rFonts w:ascii="Arial" w:hAnsi="Arial"/>
      <w:sz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Textodeglobo">
    <w:name w:val="Balloon Text"/>
    <w:basedOn w:val="Normal"/>
    <w:link w:val="TextodegloboCar"/>
    <w:uiPriority w:val="99"/>
    <w:rsid w:val="00AD0053"/>
    <w:rPr>
      <w:rFonts w:ascii="Tahoma" w:hAnsi="Tahoma" w:cs="Tahoma"/>
      <w:sz w:val="16"/>
      <w:szCs w:val="16"/>
    </w:rPr>
  </w:style>
  <w:style w:type="character" w:customStyle="1" w:styleId="TextodegloboCar">
    <w:name w:val="Texto de globo Car"/>
    <w:link w:val="Textodeglobo"/>
    <w:uiPriority w:val="99"/>
    <w:locked/>
    <w:rsid w:val="00AD0053"/>
    <w:rPr>
      <w:rFonts w:ascii="Tahoma" w:eastAsia="Times New Roman" w:hAnsi="Tahoma" w:cs="Tahoma"/>
      <w:color w:val="000000"/>
      <w:sz w:val="16"/>
      <w:szCs w:val="16"/>
    </w:rPr>
  </w:style>
  <w:style w:type="table" w:styleId="Cuadrculavistosa-nfasis3">
    <w:name w:val="Colorful Grid Accent 3"/>
    <w:basedOn w:val="Tablanormal"/>
    <w:uiPriority w:val="99"/>
    <w:rsid w:val="002379C1"/>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styleId="Tablabsica1">
    <w:name w:val="Table Simple 1"/>
    <w:basedOn w:val="Tablanormal"/>
    <w:uiPriority w:val="99"/>
    <w:rsid w:val="002379C1"/>
    <w:pPr>
      <w:ind w:right="-3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aprofesional">
    <w:name w:val="Table Professional"/>
    <w:basedOn w:val="Tablanormal"/>
    <w:uiPriority w:val="99"/>
    <w:rsid w:val="002379C1"/>
    <w:pPr>
      <w:ind w:right="-3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character" w:styleId="Hipervnculo">
    <w:name w:val="Hyperlink"/>
    <w:uiPriority w:val="99"/>
    <w:rsid w:val="00C45BDD"/>
    <w:rPr>
      <w:rFonts w:cs="Times New Roman"/>
      <w:color w:val="0000FF"/>
      <w:u w:val="single"/>
    </w:rPr>
  </w:style>
  <w:style w:type="paragraph" w:styleId="Descripcin">
    <w:name w:val="caption"/>
    <w:basedOn w:val="Normal"/>
    <w:next w:val="Normal"/>
    <w:uiPriority w:val="35"/>
    <w:qFormat/>
    <w:rsid w:val="003F5588"/>
    <w:pPr>
      <w:ind w:right="0"/>
    </w:pPr>
    <w:rPr>
      <w:rFonts w:cs="Times New Roman"/>
      <w:b/>
      <w:bCs/>
      <w:color w:val="auto"/>
      <w:szCs w:val="52"/>
      <w:lang w:val="es-ES" w:eastAsia="es-ES"/>
    </w:rPr>
  </w:style>
  <w:style w:type="paragraph" w:customStyle="1" w:styleId="Ttulo0">
    <w:name w:val="Título 0"/>
    <w:basedOn w:val="Ttulo1"/>
    <w:autoRedefine/>
    <w:uiPriority w:val="99"/>
    <w:rsid w:val="0083266D"/>
    <w:pPr>
      <w:framePr w:hSpace="141" w:wrap="around" w:vAnchor="text" w:hAnchor="margin" w:xAlign="center" w:y="100"/>
      <w:spacing w:before="0" w:after="0"/>
      <w:ind w:left="0" w:right="-360" w:firstLine="0"/>
      <w:jc w:val="center"/>
      <w:outlineLvl w:val="9"/>
    </w:pPr>
    <w:rPr>
      <w:bCs w:val="0"/>
      <w:color w:val="auto"/>
      <w:sz w:val="20"/>
      <w:szCs w:val="20"/>
    </w:rPr>
  </w:style>
  <w:style w:type="paragraph" w:styleId="Prrafodelista">
    <w:name w:val="List Paragraph"/>
    <w:basedOn w:val="Normal"/>
    <w:uiPriority w:val="34"/>
    <w:qFormat/>
    <w:rsid w:val="006326BA"/>
    <w:pPr>
      <w:spacing w:after="200" w:line="276" w:lineRule="auto"/>
      <w:ind w:left="720" w:right="0"/>
      <w:contextualSpacing/>
      <w:jc w:val="left"/>
    </w:pPr>
    <w:rPr>
      <w:rFonts w:ascii="Calibri" w:hAnsi="Calibri" w:cs="Times New Roman"/>
      <w:color w:val="auto"/>
      <w:sz w:val="22"/>
      <w:szCs w:val="22"/>
      <w:lang w:eastAsia="en-US"/>
    </w:rPr>
  </w:style>
  <w:style w:type="paragraph" w:styleId="Textonotapie">
    <w:name w:val="footnote text"/>
    <w:basedOn w:val="Normal"/>
    <w:link w:val="TextonotapieCar"/>
    <w:uiPriority w:val="99"/>
    <w:unhideWhenUsed/>
    <w:rsid w:val="001B4399"/>
    <w:rPr>
      <w:rFonts w:eastAsia="Arial"/>
      <w:sz w:val="20"/>
      <w:szCs w:val="20"/>
    </w:rPr>
  </w:style>
  <w:style w:type="character" w:customStyle="1" w:styleId="TextonotapieCar">
    <w:name w:val="Texto nota pie Car"/>
    <w:basedOn w:val="Fuentedeprrafopredeter"/>
    <w:link w:val="Textonotapie"/>
    <w:uiPriority w:val="99"/>
    <w:rsid w:val="001B4399"/>
    <w:rPr>
      <w:rFonts w:ascii="Arial" w:eastAsia="Arial" w:hAnsi="Arial" w:cs="Arial"/>
      <w:color w:val="000000"/>
    </w:rPr>
  </w:style>
  <w:style w:type="character" w:styleId="Refdenotaalpie">
    <w:name w:val="footnote reference"/>
    <w:basedOn w:val="Fuentedeprrafopredeter"/>
    <w:uiPriority w:val="99"/>
    <w:unhideWhenUsed/>
    <w:rsid w:val="001B4399"/>
    <w:rPr>
      <w:vertAlign w:val="superscript"/>
    </w:rPr>
  </w:style>
  <w:style w:type="paragraph" w:customStyle="1" w:styleId="Default">
    <w:name w:val="Default"/>
    <w:rsid w:val="00BB5E88"/>
    <w:pPr>
      <w:autoSpaceDE w:val="0"/>
      <w:autoSpaceDN w:val="0"/>
      <w:adjustRightInd w:val="0"/>
    </w:pPr>
    <w:rPr>
      <w:rFonts w:ascii="Arial" w:hAnsi="Arial" w:cs="Arial"/>
      <w:color w:val="000000"/>
      <w:sz w:val="24"/>
      <w:szCs w:val="24"/>
    </w:rPr>
  </w:style>
  <w:style w:type="table" w:customStyle="1" w:styleId="Listaclara-nfasis11">
    <w:name w:val="Lista clara - Énfasis 11"/>
    <w:basedOn w:val="Tablanormal"/>
    <w:uiPriority w:val="61"/>
    <w:rsid w:val="00661913"/>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themeColor="background1"/>
      </w:rPr>
      <w:tblPr/>
      <w:tcPr>
        <w:shd w:val="clear" w:color="auto" w:fill="4F81BD" w:themeFill="accent1"/>
      </w:tcPr>
    </w:tblStylePr>
    <w:tblStylePr w:type="lastRow">
      <w:pPr>
        <w:spacing w:beforeLines="0" w:beforeAutospacing="1" w:afterLines="0" w:afterAutospacing="1"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Refdecomentario">
    <w:name w:val="annotation reference"/>
    <w:basedOn w:val="Fuentedeprrafopredeter"/>
    <w:uiPriority w:val="99"/>
    <w:semiHidden/>
    <w:unhideWhenUsed/>
    <w:rsid w:val="00645D07"/>
    <w:rPr>
      <w:sz w:val="16"/>
      <w:szCs w:val="16"/>
    </w:rPr>
  </w:style>
  <w:style w:type="paragraph" w:styleId="Textocomentario">
    <w:name w:val="annotation text"/>
    <w:basedOn w:val="Normal"/>
    <w:link w:val="TextocomentarioCar"/>
    <w:uiPriority w:val="99"/>
    <w:semiHidden/>
    <w:unhideWhenUsed/>
    <w:rsid w:val="00645D07"/>
    <w:rPr>
      <w:rFonts w:eastAsia="Arial"/>
      <w:sz w:val="20"/>
      <w:szCs w:val="20"/>
    </w:rPr>
  </w:style>
  <w:style w:type="character" w:customStyle="1" w:styleId="TextocomentarioCar">
    <w:name w:val="Texto comentario Car"/>
    <w:basedOn w:val="Fuentedeprrafopredeter"/>
    <w:link w:val="Textocomentario"/>
    <w:uiPriority w:val="99"/>
    <w:semiHidden/>
    <w:rsid w:val="00645D07"/>
    <w:rPr>
      <w:rFonts w:ascii="Arial" w:eastAsia="Arial" w:hAnsi="Arial" w:cs="Arial"/>
      <w:color w:val="000000"/>
    </w:rPr>
  </w:style>
  <w:style w:type="paragraph" w:styleId="NormalWeb">
    <w:name w:val="Normal (Web)"/>
    <w:basedOn w:val="Normal"/>
    <w:uiPriority w:val="99"/>
    <w:unhideWhenUsed/>
    <w:rsid w:val="00FB5C2C"/>
    <w:pPr>
      <w:spacing w:before="100" w:beforeAutospacing="1" w:after="100" w:afterAutospacing="1"/>
      <w:ind w:right="0"/>
      <w:jc w:val="left"/>
    </w:pPr>
    <w:rPr>
      <w:rFonts w:ascii="Times New Roman" w:hAnsi="Times New Roman" w:cs="Times New Roman"/>
      <w:color w:val="auto"/>
      <w:lang w:val="es-ES" w:eastAsia="es-ES"/>
    </w:rPr>
  </w:style>
  <w:style w:type="character" w:styleId="Textoennegrita">
    <w:name w:val="Strong"/>
    <w:basedOn w:val="Fuentedeprrafopredeter"/>
    <w:qFormat/>
    <w:locked/>
    <w:rsid w:val="00FB5C2C"/>
    <w:rPr>
      <w:b/>
      <w:bCs/>
    </w:rPr>
  </w:style>
  <w:style w:type="table" w:customStyle="1" w:styleId="Tabladecuadrcula5oscura-nfasis61">
    <w:name w:val="Tabla de cuadrícula 5 oscura - Énfasis 61"/>
    <w:basedOn w:val="Tablanormal"/>
    <w:uiPriority w:val="50"/>
    <w:rsid w:val="00FB5C2C"/>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decuadrcula5oscura-nfasis11">
    <w:name w:val="Tabla de cuadrícula 5 oscura - Énfasis 11"/>
    <w:basedOn w:val="Tablanormal"/>
    <w:uiPriority w:val="50"/>
    <w:rsid w:val="00FB5C2C"/>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Pa28">
    <w:name w:val="Pa28"/>
    <w:basedOn w:val="Default"/>
    <w:next w:val="Default"/>
    <w:uiPriority w:val="99"/>
    <w:rsid w:val="00FB5C2C"/>
    <w:pPr>
      <w:spacing w:line="161" w:lineRule="atLeast"/>
    </w:pPr>
    <w:rPr>
      <w:rFonts w:ascii="Soberana Sans" w:eastAsiaTheme="minorHAnsi" w:hAnsi="Soberana Sans" w:cstheme="minorBidi"/>
      <w:color w:val="auto"/>
      <w:lang w:val="es-ES" w:eastAsia="en-US"/>
    </w:rPr>
  </w:style>
  <w:style w:type="table" w:customStyle="1" w:styleId="Tabladecuadrcula6concolores-nfasis51">
    <w:name w:val="Tabla de cuadrícula 6 con colores - Énfasis 51"/>
    <w:basedOn w:val="Tablanormal"/>
    <w:uiPriority w:val="51"/>
    <w:rsid w:val="00FB5C2C"/>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titulopot3">
    <w:name w:val="titulopot3"/>
    <w:basedOn w:val="Normal"/>
    <w:rsid w:val="00FB5C2C"/>
    <w:pPr>
      <w:spacing w:after="200" w:line="288" w:lineRule="auto"/>
      <w:ind w:right="0"/>
      <w:jc w:val="left"/>
    </w:pPr>
    <w:rPr>
      <w:rFonts w:ascii="Trebuchet MS" w:eastAsiaTheme="minorEastAsia" w:hAnsi="Trebuchet MS" w:cs="Times New Roman"/>
      <w:b/>
      <w:color w:val="auto"/>
      <w:sz w:val="20"/>
      <w:szCs w:val="20"/>
      <w:lang w:val="es-ES_tradnl" w:eastAsia="es-ES"/>
    </w:rPr>
  </w:style>
  <w:style w:type="table" w:customStyle="1" w:styleId="Tabladelista3-nfasis41">
    <w:name w:val="Tabla de lista 3 - Énfasis 41"/>
    <w:basedOn w:val="Tablanormal"/>
    <w:uiPriority w:val="48"/>
    <w:rsid w:val="00163A9C"/>
    <w:tblPr>
      <w:tblStyleRowBandSize w:val="1"/>
      <w:tblStyleColBandSize w:val="1"/>
      <w:tblInd w:w="0" w:type="dxa"/>
      <w:tblBorders>
        <w:top w:val="single" w:sz="4" w:space="0" w:color="8064A2" w:themeColor="accent4"/>
        <w:left w:val="single" w:sz="4" w:space="0" w:color="8064A2" w:themeColor="accent4"/>
        <w:bottom w:val="single" w:sz="4" w:space="0" w:color="8064A2" w:themeColor="accent4"/>
        <w:right w:val="single" w:sz="4" w:space="0" w:color="8064A2" w:themeColor="accent4"/>
      </w:tblBorders>
      <w:tblCellMar>
        <w:top w:w="0" w:type="dxa"/>
        <w:left w:w="108" w:type="dxa"/>
        <w:bottom w:w="0" w:type="dxa"/>
        <w:right w:w="108" w:type="dxa"/>
      </w:tblCellMar>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paragraph" w:styleId="TtulodeTDC">
    <w:name w:val="TOC Heading"/>
    <w:basedOn w:val="Ttulo1"/>
    <w:next w:val="Normal"/>
    <w:uiPriority w:val="39"/>
    <w:unhideWhenUsed/>
    <w:qFormat/>
    <w:rsid w:val="00304882"/>
    <w:pPr>
      <w:keepNext/>
      <w:keepLines/>
      <w:spacing w:before="240" w:after="0" w:line="259" w:lineRule="auto"/>
      <w:ind w:left="0" w:right="0" w:firstLine="0"/>
      <w:jc w:val="left"/>
      <w:outlineLvl w:val="9"/>
    </w:pPr>
    <w:rPr>
      <w:rFonts w:asciiTheme="majorHAnsi" w:eastAsiaTheme="majorEastAsia" w:hAnsiTheme="majorHAnsi" w:cstheme="majorBidi"/>
      <w:b w:val="0"/>
      <w:bCs w:val="0"/>
      <w:color w:val="365F91" w:themeColor="accent1" w:themeShade="BF"/>
      <w:sz w:val="32"/>
    </w:rPr>
  </w:style>
  <w:style w:type="paragraph" w:styleId="TDC1">
    <w:name w:val="toc 1"/>
    <w:basedOn w:val="Normal"/>
    <w:next w:val="Normal"/>
    <w:autoRedefine/>
    <w:uiPriority w:val="39"/>
    <w:unhideWhenUsed/>
    <w:rsid w:val="00304882"/>
    <w:pPr>
      <w:spacing w:after="100"/>
    </w:pPr>
  </w:style>
  <w:style w:type="paragraph" w:styleId="TDC2">
    <w:name w:val="toc 2"/>
    <w:basedOn w:val="Normal"/>
    <w:next w:val="Normal"/>
    <w:autoRedefine/>
    <w:uiPriority w:val="39"/>
    <w:unhideWhenUsed/>
    <w:rsid w:val="00304882"/>
    <w:pPr>
      <w:spacing w:after="100"/>
      <w:ind w:left="240"/>
    </w:pPr>
  </w:style>
  <w:style w:type="paragraph" w:styleId="TDC3">
    <w:name w:val="toc 3"/>
    <w:basedOn w:val="Normal"/>
    <w:next w:val="Normal"/>
    <w:autoRedefine/>
    <w:uiPriority w:val="39"/>
    <w:unhideWhenUsed/>
    <w:rsid w:val="00304882"/>
    <w:pPr>
      <w:spacing w:after="100"/>
      <w:ind w:left="480"/>
    </w:pPr>
  </w:style>
  <w:style w:type="paragraph" w:styleId="Cita">
    <w:name w:val="Quote"/>
    <w:basedOn w:val="Normal"/>
    <w:next w:val="Normal"/>
    <w:link w:val="CitaCar"/>
    <w:uiPriority w:val="29"/>
    <w:qFormat/>
    <w:rsid w:val="004257BA"/>
    <w:rPr>
      <w:i/>
      <w:iCs/>
      <w:color w:val="000000" w:themeColor="text1"/>
    </w:rPr>
  </w:style>
  <w:style w:type="character" w:customStyle="1" w:styleId="CitaCar">
    <w:name w:val="Cita Car"/>
    <w:basedOn w:val="Fuentedeprrafopredeter"/>
    <w:link w:val="Cita"/>
    <w:uiPriority w:val="29"/>
    <w:rsid w:val="004257BA"/>
    <w:rPr>
      <w:rFonts w:ascii="Arial" w:hAnsi="Arial" w:cs="Arial"/>
      <w:i/>
      <w:iCs/>
      <w:color w:val="000000" w:themeColor="text1"/>
      <w:sz w:val="24"/>
      <w:szCs w:val="24"/>
    </w:rPr>
  </w:style>
  <w:style w:type="table" w:styleId="Listaclara-nfasis6">
    <w:name w:val="Light List Accent 6"/>
    <w:basedOn w:val="Tablanormal"/>
    <w:uiPriority w:val="61"/>
    <w:rsid w:val="004257B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Sombreadomedio1-nfasis1">
    <w:name w:val="Medium Shading 1 Accent 1"/>
    <w:basedOn w:val="Tablanormal"/>
    <w:uiPriority w:val="63"/>
    <w:rsid w:val="00046122"/>
    <w:rPr>
      <w:rFonts w:asciiTheme="minorHAnsi" w:eastAsiaTheme="minorEastAsia" w:hAnsiTheme="minorHAnsi" w:cstheme="minorBidi"/>
      <w:sz w:val="22"/>
      <w:szCs w:val="22"/>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2-nfasis1">
    <w:name w:val="Medium Shading 2 Accent 1"/>
    <w:basedOn w:val="Tablanormal"/>
    <w:uiPriority w:val="64"/>
    <w:rsid w:val="00046122"/>
    <w:rPr>
      <w:rFonts w:asciiTheme="minorHAnsi" w:eastAsiaTheme="minorEastAsia"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046122"/>
    <w:rPr>
      <w:rFonts w:asciiTheme="minorHAnsi" w:eastAsiaTheme="minorEastAsia"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suntodelcomentario">
    <w:name w:val="annotation subject"/>
    <w:basedOn w:val="Textocomentario"/>
    <w:next w:val="Textocomentario"/>
    <w:link w:val="AsuntodelcomentarioCar"/>
    <w:uiPriority w:val="99"/>
    <w:semiHidden/>
    <w:unhideWhenUsed/>
    <w:rsid w:val="00492506"/>
    <w:rPr>
      <w:rFonts w:eastAsia="Times New Roman"/>
      <w:b/>
      <w:bCs/>
    </w:rPr>
  </w:style>
  <w:style w:type="character" w:customStyle="1" w:styleId="AsuntodelcomentarioCar">
    <w:name w:val="Asunto del comentario Car"/>
    <w:basedOn w:val="TextocomentarioCar"/>
    <w:link w:val="Asuntodelcomentario"/>
    <w:uiPriority w:val="99"/>
    <w:semiHidden/>
    <w:rsid w:val="00492506"/>
    <w:rPr>
      <w:rFonts w:ascii="Arial" w:eastAsia="Arial" w:hAnsi="Arial" w:cs="Arial"/>
      <w:b/>
      <w:bCs/>
      <w:color w:val="000000"/>
    </w:rPr>
  </w:style>
  <w:style w:type="character" w:styleId="Referenciaintensa">
    <w:name w:val="Intense Reference"/>
    <w:basedOn w:val="Fuentedeprrafopredeter"/>
    <w:uiPriority w:val="32"/>
    <w:qFormat/>
    <w:rsid w:val="007573D4"/>
    <w:rPr>
      <w:b/>
      <w:bCs/>
      <w:smallCaps/>
      <w:color w:val="C0504D" w:themeColor="accent2"/>
      <w:spacing w:val="5"/>
      <w:u w:val="single"/>
    </w:rPr>
  </w:style>
  <w:style w:type="table" w:styleId="Listaclara-nfasis1">
    <w:name w:val="Light List Accent 1"/>
    <w:basedOn w:val="Tablanormal"/>
    <w:uiPriority w:val="61"/>
    <w:rsid w:val="00F524A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concuadrcula1">
    <w:name w:val="Tabla con cuadrícula1"/>
    <w:basedOn w:val="Tablanormal"/>
    <w:next w:val="Tablaconcuadrcula"/>
    <w:uiPriority w:val="59"/>
    <w:rsid w:val="0091556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4">
    <w:name w:val="toc 4"/>
    <w:basedOn w:val="Normal"/>
    <w:next w:val="Normal"/>
    <w:autoRedefine/>
    <w:uiPriority w:val="39"/>
    <w:unhideWhenUsed/>
    <w:rsid w:val="002E15A7"/>
    <w:pPr>
      <w:spacing w:after="100" w:line="276" w:lineRule="auto"/>
      <w:ind w:left="660" w:right="0"/>
      <w:jc w:val="left"/>
    </w:pPr>
    <w:rPr>
      <w:rFonts w:asciiTheme="minorHAnsi" w:eastAsiaTheme="minorEastAsia" w:hAnsiTheme="minorHAnsi" w:cstheme="minorBidi"/>
      <w:color w:val="auto"/>
      <w:sz w:val="22"/>
      <w:szCs w:val="22"/>
      <w:lang w:val="en-US" w:eastAsia="en-US"/>
    </w:rPr>
  </w:style>
  <w:style w:type="paragraph" w:styleId="TDC5">
    <w:name w:val="toc 5"/>
    <w:basedOn w:val="Normal"/>
    <w:next w:val="Normal"/>
    <w:autoRedefine/>
    <w:uiPriority w:val="39"/>
    <w:unhideWhenUsed/>
    <w:rsid w:val="002E15A7"/>
    <w:pPr>
      <w:spacing w:after="100" w:line="276" w:lineRule="auto"/>
      <w:ind w:left="880" w:right="0"/>
      <w:jc w:val="left"/>
    </w:pPr>
    <w:rPr>
      <w:rFonts w:asciiTheme="minorHAnsi" w:eastAsiaTheme="minorEastAsia" w:hAnsiTheme="minorHAnsi" w:cstheme="minorBidi"/>
      <w:color w:val="auto"/>
      <w:sz w:val="22"/>
      <w:szCs w:val="22"/>
      <w:lang w:val="en-US" w:eastAsia="en-US"/>
    </w:rPr>
  </w:style>
  <w:style w:type="paragraph" w:styleId="TDC6">
    <w:name w:val="toc 6"/>
    <w:basedOn w:val="Normal"/>
    <w:next w:val="Normal"/>
    <w:autoRedefine/>
    <w:uiPriority w:val="39"/>
    <w:unhideWhenUsed/>
    <w:rsid w:val="002E15A7"/>
    <w:pPr>
      <w:spacing w:after="100" w:line="276" w:lineRule="auto"/>
      <w:ind w:left="1100" w:right="0"/>
      <w:jc w:val="left"/>
    </w:pPr>
    <w:rPr>
      <w:rFonts w:asciiTheme="minorHAnsi" w:eastAsiaTheme="minorEastAsia" w:hAnsiTheme="minorHAnsi" w:cstheme="minorBidi"/>
      <w:color w:val="auto"/>
      <w:sz w:val="22"/>
      <w:szCs w:val="22"/>
      <w:lang w:val="en-US" w:eastAsia="en-US"/>
    </w:rPr>
  </w:style>
  <w:style w:type="paragraph" w:styleId="TDC7">
    <w:name w:val="toc 7"/>
    <w:basedOn w:val="Normal"/>
    <w:next w:val="Normal"/>
    <w:autoRedefine/>
    <w:uiPriority w:val="39"/>
    <w:unhideWhenUsed/>
    <w:rsid w:val="002E15A7"/>
    <w:pPr>
      <w:spacing w:after="100" w:line="276" w:lineRule="auto"/>
      <w:ind w:left="1320" w:right="0"/>
      <w:jc w:val="left"/>
    </w:pPr>
    <w:rPr>
      <w:rFonts w:asciiTheme="minorHAnsi" w:eastAsiaTheme="minorEastAsia" w:hAnsiTheme="minorHAnsi" w:cstheme="minorBidi"/>
      <w:color w:val="auto"/>
      <w:sz w:val="22"/>
      <w:szCs w:val="22"/>
      <w:lang w:val="en-US" w:eastAsia="en-US"/>
    </w:rPr>
  </w:style>
  <w:style w:type="paragraph" w:styleId="TDC8">
    <w:name w:val="toc 8"/>
    <w:basedOn w:val="Normal"/>
    <w:next w:val="Normal"/>
    <w:autoRedefine/>
    <w:uiPriority w:val="39"/>
    <w:unhideWhenUsed/>
    <w:rsid w:val="002E15A7"/>
    <w:pPr>
      <w:spacing w:after="100" w:line="276" w:lineRule="auto"/>
      <w:ind w:left="1540" w:right="0"/>
      <w:jc w:val="left"/>
    </w:pPr>
    <w:rPr>
      <w:rFonts w:asciiTheme="minorHAnsi" w:eastAsiaTheme="minorEastAsia" w:hAnsiTheme="minorHAnsi" w:cstheme="minorBidi"/>
      <w:color w:val="auto"/>
      <w:sz w:val="22"/>
      <w:szCs w:val="22"/>
      <w:lang w:val="en-US" w:eastAsia="en-US"/>
    </w:rPr>
  </w:style>
  <w:style w:type="paragraph" w:styleId="TDC9">
    <w:name w:val="toc 9"/>
    <w:basedOn w:val="Normal"/>
    <w:next w:val="Normal"/>
    <w:autoRedefine/>
    <w:uiPriority w:val="39"/>
    <w:unhideWhenUsed/>
    <w:rsid w:val="002E15A7"/>
    <w:pPr>
      <w:spacing w:after="100" w:line="276" w:lineRule="auto"/>
      <w:ind w:left="1760" w:right="0"/>
      <w:jc w:val="left"/>
    </w:pPr>
    <w:rPr>
      <w:rFonts w:asciiTheme="minorHAnsi" w:eastAsiaTheme="minorEastAsia" w:hAnsiTheme="minorHAnsi" w:cstheme="minorBidi"/>
      <w:color w:val="auto"/>
      <w:sz w:val="22"/>
      <w:szCs w:val="22"/>
      <w:lang w:val="en-US" w:eastAsia="en-US"/>
    </w:rPr>
  </w:style>
  <w:style w:type="table" w:styleId="Sombreadomedio1-nfasis2">
    <w:name w:val="Medium Shading 1 Accent 2"/>
    <w:basedOn w:val="Tablanormal"/>
    <w:uiPriority w:val="63"/>
    <w:rsid w:val="00BB1B96"/>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Sombreadomedio1-nfasis21">
    <w:name w:val="Sombreado medio 1 - Énfasis 21"/>
    <w:basedOn w:val="Tablanormal"/>
    <w:next w:val="Sombreadomedio1-nfasis2"/>
    <w:uiPriority w:val="63"/>
    <w:rsid w:val="00506859"/>
    <w:rPr>
      <w:rFonts w:ascii="Calibri" w:eastAsia="Calibri" w:hAnsi="Calibri"/>
      <w:sz w:val="22"/>
      <w:szCs w:val="22"/>
      <w:lang w:eastAsia="en-US"/>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Sombreadomedio1-nfasis22">
    <w:name w:val="Sombreado medio 1 - Énfasis 22"/>
    <w:basedOn w:val="Tablanormal"/>
    <w:next w:val="Sombreadomedio1-nfasis2"/>
    <w:uiPriority w:val="63"/>
    <w:rsid w:val="00506859"/>
    <w:rPr>
      <w:rFonts w:ascii="Calibri" w:eastAsia="Calibri" w:hAnsi="Calibri"/>
      <w:sz w:val="22"/>
      <w:szCs w:val="22"/>
      <w:lang w:eastAsia="en-US"/>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Tabladecuadrcula4-nfasis1">
    <w:name w:val="Grid Table 4 Accent 1"/>
    <w:basedOn w:val="Tablanormal"/>
    <w:uiPriority w:val="49"/>
    <w:rsid w:val="000744A1"/>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933397">
      <w:bodyDiv w:val="1"/>
      <w:marLeft w:val="0"/>
      <w:marRight w:val="0"/>
      <w:marTop w:val="0"/>
      <w:marBottom w:val="0"/>
      <w:divBdr>
        <w:top w:val="none" w:sz="0" w:space="0" w:color="auto"/>
        <w:left w:val="none" w:sz="0" w:space="0" w:color="auto"/>
        <w:bottom w:val="none" w:sz="0" w:space="0" w:color="auto"/>
        <w:right w:val="none" w:sz="0" w:space="0" w:color="auto"/>
      </w:divBdr>
    </w:div>
    <w:div w:id="109863051">
      <w:bodyDiv w:val="1"/>
      <w:marLeft w:val="0"/>
      <w:marRight w:val="0"/>
      <w:marTop w:val="0"/>
      <w:marBottom w:val="0"/>
      <w:divBdr>
        <w:top w:val="none" w:sz="0" w:space="0" w:color="auto"/>
        <w:left w:val="none" w:sz="0" w:space="0" w:color="auto"/>
        <w:bottom w:val="none" w:sz="0" w:space="0" w:color="auto"/>
        <w:right w:val="none" w:sz="0" w:space="0" w:color="auto"/>
      </w:divBdr>
    </w:div>
    <w:div w:id="131217432">
      <w:bodyDiv w:val="1"/>
      <w:marLeft w:val="0"/>
      <w:marRight w:val="0"/>
      <w:marTop w:val="0"/>
      <w:marBottom w:val="0"/>
      <w:divBdr>
        <w:top w:val="none" w:sz="0" w:space="0" w:color="auto"/>
        <w:left w:val="none" w:sz="0" w:space="0" w:color="auto"/>
        <w:bottom w:val="none" w:sz="0" w:space="0" w:color="auto"/>
        <w:right w:val="none" w:sz="0" w:space="0" w:color="auto"/>
      </w:divBdr>
    </w:div>
    <w:div w:id="139157307">
      <w:bodyDiv w:val="1"/>
      <w:marLeft w:val="0"/>
      <w:marRight w:val="0"/>
      <w:marTop w:val="0"/>
      <w:marBottom w:val="0"/>
      <w:divBdr>
        <w:top w:val="none" w:sz="0" w:space="0" w:color="auto"/>
        <w:left w:val="none" w:sz="0" w:space="0" w:color="auto"/>
        <w:bottom w:val="none" w:sz="0" w:space="0" w:color="auto"/>
        <w:right w:val="none" w:sz="0" w:space="0" w:color="auto"/>
      </w:divBdr>
    </w:div>
    <w:div w:id="160783506">
      <w:bodyDiv w:val="1"/>
      <w:marLeft w:val="0"/>
      <w:marRight w:val="0"/>
      <w:marTop w:val="0"/>
      <w:marBottom w:val="0"/>
      <w:divBdr>
        <w:top w:val="none" w:sz="0" w:space="0" w:color="auto"/>
        <w:left w:val="none" w:sz="0" w:space="0" w:color="auto"/>
        <w:bottom w:val="none" w:sz="0" w:space="0" w:color="auto"/>
        <w:right w:val="none" w:sz="0" w:space="0" w:color="auto"/>
      </w:divBdr>
    </w:div>
    <w:div w:id="188492318">
      <w:bodyDiv w:val="1"/>
      <w:marLeft w:val="0"/>
      <w:marRight w:val="0"/>
      <w:marTop w:val="0"/>
      <w:marBottom w:val="0"/>
      <w:divBdr>
        <w:top w:val="none" w:sz="0" w:space="0" w:color="auto"/>
        <w:left w:val="none" w:sz="0" w:space="0" w:color="auto"/>
        <w:bottom w:val="none" w:sz="0" w:space="0" w:color="auto"/>
        <w:right w:val="none" w:sz="0" w:space="0" w:color="auto"/>
      </w:divBdr>
    </w:div>
    <w:div w:id="218051695">
      <w:bodyDiv w:val="1"/>
      <w:marLeft w:val="0"/>
      <w:marRight w:val="0"/>
      <w:marTop w:val="0"/>
      <w:marBottom w:val="0"/>
      <w:divBdr>
        <w:top w:val="none" w:sz="0" w:space="0" w:color="auto"/>
        <w:left w:val="none" w:sz="0" w:space="0" w:color="auto"/>
        <w:bottom w:val="none" w:sz="0" w:space="0" w:color="auto"/>
        <w:right w:val="none" w:sz="0" w:space="0" w:color="auto"/>
      </w:divBdr>
    </w:div>
    <w:div w:id="261381981">
      <w:bodyDiv w:val="1"/>
      <w:marLeft w:val="0"/>
      <w:marRight w:val="0"/>
      <w:marTop w:val="0"/>
      <w:marBottom w:val="0"/>
      <w:divBdr>
        <w:top w:val="none" w:sz="0" w:space="0" w:color="auto"/>
        <w:left w:val="none" w:sz="0" w:space="0" w:color="auto"/>
        <w:bottom w:val="none" w:sz="0" w:space="0" w:color="auto"/>
        <w:right w:val="none" w:sz="0" w:space="0" w:color="auto"/>
      </w:divBdr>
    </w:div>
    <w:div w:id="289823856">
      <w:bodyDiv w:val="1"/>
      <w:marLeft w:val="0"/>
      <w:marRight w:val="0"/>
      <w:marTop w:val="0"/>
      <w:marBottom w:val="0"/>
      <w:divBdr>
        <w:top w:val="none" w:sz="0" w:space="0" w:color="auto"/>
        <w:left w:val="none" w:sz="0" w:space="0" w:color="auto"/>
        <w:bottom w:val="none" w:sz="0" w:space="0" w:color="auto"/>
        <w:right w:val="none" w:sz="0" w:space="0" w:color="auto"/>
      </w:divBdr>
    </w:div>
    <w:div w:id="336347275">
      <w:bodyDiv w:val="1"/>
      <w:marLeft w:val="0"/>
      <w:marRight w:val="0"/>
      <w:marTop w:val="0"/>
      <w:marBottom w:val="0"/>
      <w:divBdr>
        <w:top w:val="none" w:sz="0" w:space="0" w:color="auto"/>
        <w:left w:val="none" w:sz="0" w:space="0" w:color="auto"/>
        <w:bottom w:val="none" w:sz="0" w:space="0" w:color="auto"/>
        <w:right w:val="none" w:sz="0" w:space="0" w:color="auto"/>
      </w:divBdr>
    </w:div>
    <w:div w:id="338964571">
      <w:bodyDiv w:val="1"/>
      <w:marLeft w:val="0"/>
      <w:marRight w:val="0"/>
      <w:marTop w:val="0"/>
      <w:marBottom w:val="0"/>
      <w:divBdr>
        <w:top w:val="none" w:sz="0" w:space="0" w:color="auto"/>
        <w:left w:val="none" w:sz="0" w:space="0" w:color="auto"/>
        <w:bottom w:val="none" w:sz="0" w:space="0" w:color="auto"/>
        <w:right w:val="none" w:sz="0" w:space="0" w:color="auto"/>
      </w:divBdr>
    </w:div>
    <w:div w:id="343482441">
      <w:bodyDiv w:val="1"/>
      <w:marLeft w:val="0"/>
      <w:marRight w:val="0"/>
      <w:marTop w:val="0"/>
      <w:marBottom w:val="0"/>
      <w:divBdr>
        <w:top w:val="none" w:sz="0" w:space="0" w:color="auto"/>
        <w:left w:val="none" w:sz="0" w:space="0" w:color="auto"/>
        <w:bottom w:val="none" w:sz="0" w:space="0" w:color="auto"/>
        <w:right w:val="none" w:sz="0" w:space="0" w:color="auto"/>
      </w:divBdr>
    </w:div>
    <w:div w:id="397947882">
      <w:bodyDiv w:val="1"/>
      <w:marLeft w:val="0"/>
      <w:marRight w:val="0"/>
      <w:marTop w:val="0"/>
      <w:marBottom w:val="0"/>
      <w:divBdr>
        <w:top w:val="none" w:sz="0" w:space="0" w:color="auto"/>
        <w:left w:val="none" w:sz="0" w:space="0" w:color="auto"/>
        <w:bottom w:val="none" w:sz="0" w:space="0" w:color="auto"/>
        <w:right w:val="none" w:sz="0" w:space="0" w:color="auto"/>
      </w:divBdr>
    </w:div>
    <w:div w:id="512261220">
      <w:bodyDiv w:val="1"/>
      <w:marLeft w:val="0"/>
      <w:marRight w:val="0"/>
      <w:marTop w:val="0"/>
      <w:marBottom w:val="0"/>
      <w:divBdr>
        <w:top w:val="none" w:sz="0" w:space="0" w:color="auto"/>
        <w:left w:val="none" w:sz="0" w:space="0" w:color="auto"/>
        <w:bottom w:val="none" w:sz="0" w:space="0" w:color="auto"/>
        <w:right w:val="none" w:sz="0" w:space="0" w:color="auto"/>
      </w:divBdr>
    </w:div>
    <w:div w:id="528378249">
      <w:bodyDiv w:val="1"/>
      <w:marLeft w:val="0"/>
      <w:marRight w:val="0"/>
      <w:marTop w:val="0"/>
      <w:marBottom w:val="0"/>
      <w:divBdr>
        <w:top w:val="none" w:sz="0" w:space="0" w:color="auto"/>
        <w:left w:val="none" w:sz="0" w:space="0" w:color="auto"/>
        <w:bottom w:val="none" w:sz="0" w:space="0" w:color="auto"/>
        <w:right w:val="none" w:sz="0" w:space="0" w:color="auto"/>
      </w:divBdr>
    </w:div>
    <w:div w:id="538124365">
      <w:bodyDiv w:val="1"/>
      <w:marLeft w:val="0"/>
      <w:marRight w:val="0"/>
      <w:marTop w:val="0"/>
      <w:marBottom w:val="0"/>
      <w:divBdr>
        <w:top w:val="none" w:sz="0" w:space="0" w:color="auto"/>
        <w:left w:val="none" w:sz="0" w:space="0" w:color="auto"/>
        <w:bottom w:val="none" w:sz="0" w:space="0" w:color="auto"/>
        <w:right w:val="none" w:sz="0" w:space="0" w:color="auto"/>
      </w:divBdr>
    </w:div>
    <w:div w:id="669405171">
      <w:bodyDiv w:val="1"/>
      <w:marLeft w:val="0"/>
      <w:marRight w:val="0"/>
      <w:marTop w:val="0"/>
      <w:marBottom w:val="0"/>
      <w:divBdr>
        <w:top w:val="none" w:sz="0" w:space="0" w:color="auto"/>
        <w:left w:val="none" w:sz="0" w:space="0" w:color="auto"/>
        <w:bottom w:val="none" w:sz="0" w:space="0" w:color="auto"/>
        <w:right w:val="none" w:sz="0" w:space="0" w:color="auto"/>
      </w:divBdr>
    </w:div>
    <w:div w:id="698552514">
      <w:bodyDiv w:val="1"/>
      <w:marLeft w:val="0"/>
      <w:marRight w:val="0"/>
      <w:marTop w:val="0"/>
      <w:marBottom w:val="0"/>
      <w:divBdr>
        <w:top w:val="none" w:sz="0" w:space="0" w:color="auto"/>
        <w:left w:val="none" w:sz="0" w:space="0" w:color="auto"/>
        <w:bottom w:val="none" w:sz="0" w:space="0" w:color="auto"/>
        <w:right w:val="none" w:sz="0" w:space="0" w:color="auto"/>
      </w:divBdr>
    </w:div>
    <w:div w:id="738869955">
      <w:bodyDiv w:val="1"/>
      <w:marLeft w:val="0"/>
      <w:marRight w:val="0"/>
      <w:marTop w:val="0"/>
      <w:marBottom w:val="0"/>
      <w:divBdr>
        <w:top w:val="none" w:sz="0" w:space="0" w:color="auto"/>
        <w:left w:val="none" w:sz="0" w:space="0" w:color="auto"/>
        <w:bottom w:val="none" w:sz="0" w:space="0" w:color="auto"/>
        <w:right w:val="none" w:sz="0" w:space="0" w:color="auto"/>
      </w:divBdr>
    </w:div>
    <w:div w:id="820733521">
      <w:marLeft w:val="0"/>
      <w:marRight w:val="0"/>
      <w:marTop w:val="0"/>
      <w:marBottom w:val="0"/>
      <w:divBdr>
        <w:top w:val="none" w:sz="0" w:space="0" w:color="auto"/>
        <w:left w:val="none" w:sz="0" w:space="0" w:color="auto"/>
        <w:bottom w:val="none" w:sz="0" w:space="0" w:color="auto"/>
        <w:right w:val="none" w:sz="0" w:space="0" w:color="auto"/>
      </w:divBdr>
      <w:divsChild>
        <w:div w:id="820733523">
          <w:marLeft w:val="0"/>
          <w:marRight w:val="0"/>
          <w:marTop w:val="0"/>
          <w:marBottom w:val="0"/>
          <w:divBdr>
            <w:top w:val="none" w:sz="0" w:space="0" w:color="auto"/>
            <w:left w:val="none" w:sz="0" w:space="0" w:color="auto"/>
            <w:bottom w:val="none" w:sz="0" w:space="0" w:color="auto"/>
            <w:right w:val="none" w:sz="0" w:space="0" w:color="auto"/>
          </w:divBdr>
        </w:div>
        <w:div w:id="820733526">
          <w:marLeft w:val="0"/>
          <w:marRight w:val="0"/>
          <w:marTop w:val="0"/>
          <w:marBottom w:val="0"/>
          <w:divBdr>
            <w:top w:val="none" w:sz="0" w:space="0" w:color="auto"/>
            <w:left w:val="none" w:sz="0" w:space="0" w:color="auto"/>
            <w:bottom w:val="none" w:sz="0" w:space="0" w:color="auto"/>
            <w:right w:val="none" w:sz="0" w:space="0" w:color="auto"/>
          </w:divBdr>
        </w:div>
        <w:div w:id="820733534">
          <w:marLeft w:val="0"/>
          <w:marRight w:val="0"/>
          <w:marTop w:val="0"/>
          <w:marBottom w:val="0"/>
          <w:divBdr>
            <w:top w:val="none" w:sz="0" w:space="0" w:color="auto"/>
            <w:left w:val="none" w:sz="0" w:space="0" w:color="auto"/>
            <w:bottom w:val="none" w:sz="0" w:space="0" w:color="auto"/>
            <w:right w:val="none" w:sz="0" w:space="0" w:color="auto"/>
          </w:divBdr>
        </w:div>
        <w:div w:id="820733536">
          <w:marLeft w:val="0"/>
          <w:marRight w:val="0"/>
          <w:marTop w:val="0"/>
          <w:marBottom w:val="0"/>
          <w:divBdr>
            <w:top w:val="none" w:sz="0" w:space="0" w:color="auto"/>
            <w:left w:val="none" w:sz="0" w:space="0" w:color="auto"/>
            <w:bottom w:val="none" w:sz="0" w:space="0" w:color="auto"/>
            <w:right w:val="none" w:sz="0" w:space="0" w:color="auto"/>
          </w:divBdr>
        </w:div>
      </w:divsChild>
    </w:div>
    <w:div w:id="820733522">
      <w:marLeft w:val="0"/>
      <w:marRight w:val="0"/>
      <w:marTop w:val="0"/>
      <w:marBottom w:val="0"/>
      <w:divBdr>
        <w:top w:val="none" w:sz="0" w:space="0" w:color="auto"/>
        <w:left w:val="none" w:sz="0" w:space="0" w:color="auto"/>
        <w:bottom w:val="none" w:sz="0" w:space="0" w:color="auto"/>
        <w:right w:val="none" w:sz="0" w:space="0" w:color="auto"/>
      </w:divBdr>
      <w:divsChild>
        <w:div w:id="820733530">
          <w:marLeft w:val="0"/>
          <w:marRight w:val="0"/>
          <w:marTop w:val="0"/>
          <w:marBottom w:val="0"/>
          <w:divBdr>
            <w:top w:val="none" w:sz="0" w:space="0" w:color="auto"/>
            <w:left w:val="none" w:sz="0" w:space="0" w:color="auto"/>
            <w:bottom w:val="none" w:sz="0" w:space="0" w:color="auto"/>
            <w:right w:val="none" w:sz="0" w:space="0" w:color="auto"/>
          </w:divBdr>
        </w:div>
        <w:div w:id="820733531">
          <w:marLeft w:val="0"/>
          <w:marRight w:val="0"/>
          <w:marTop w:val="0"/>
          <w:marBottom w:val="0"/>
          <w:divBdr>
            <w:top w:val="none" w:sz="0" w:space="0" w:color="auto"/>
            <w:left w:val="none" w:sz="0" w:space="0" w:color="auto"/>
            <w:bottom w:val="none" w:sz="0" w:space="0" w:color="auto"/>
            <w:right w:val="none" w:sz="0" w:space="0" w:color="auto"/>
          </w:divBdr>
        </w:div>
        <w:div w:id="820733538">
          <w:marLeft w:val="0"/>
          <w:marRight w:val="0"/>
          <w:marTop w:val="0"/>
          <w:marBottom w:val="0"/>
          <w:divBdr>
            <w:top w:val="none" w:sz="0" w:space="0" w:color="auto"/>
            <w:left w:val="none" w:sz="0" w:space="0" w:color="auto"/>
            <w:bottom w:val="none" w:sz="0" w:space="0" w:color="auto"/>
            <w:right w:val="none" w:sz="0" w:space="0" w:color="auto"/>
          </w:divBdr>
        </w:div>
        <w:div w:id="820733539">
          <w:marLeft w:val="0"/>
          <w:marRight w:val="0"/>
          <w:marTop w:val="0"/>
          <w:marBottom w:val="0"/>
          <w:divBdr>
            <w:top w:val="none" w:sz="0" w:space="0" w:color="auto"/>
            <w:left w:val="none" w:sz="0" w:space="0" w:color="auto"/>
            <w:bottom w:val="none" w:sz="0" w:space="0" w:color="auto"/>
            <w:right w:val="none" w:sz="0" w:space="0" w:color="auto"/>
          </w:divBdr>
        </w:div>
        <w:div w:id="820733541">
          <w:marLeft w:val="0"/>
          <w:marRight w:val="0"/>
          <w:marTop w:val="0"/>
          <w:marBottom w:val="0"/>
          <w:divBdr>
            <w:top w:val="none" w:sz="0" w:space="0" w:color="auto"/>
            <w:left w:val="none" w:sz="0" w:space="0" w:color="auto"/>
            <w:bottom w:val="none" w:sz="0" w:space="0" w:color="auto"/>
            <w:right w:val="none" w:sz="0" w:space="0" w:color="auto"/>
          </w:divBdr>
        </w:div>
        <w:div w:id="820733542">
          <w:marLeft w:val="0"/>
          <w:marRight w:val="0"/>
          <w:marTop w:val="0"/>
          <w:marBottom w:val="0"/>
          <w:divBdr>
            <w:top w:val="none" w:sz="0" w:space="0" w:color="auto"/>
            <w:left w:val="none" w:sz="0" w:space="0" w:color="auto"/>
            <w:bottom w:val="none" w:sz="0" w:space="0" w:color="auto"/>
            <w:right w:val="none" w:sz="0" w:space="0" w:color="auto"/>
          </w:divBdr>
        </w:div>
        <w:div w:id="820733543">
          <w:marLeft w:val="0"/>
          <w:marRight w:val="0"/>
          <w:marTop w:val="0"/>
          <w:marBottom w:val="0"/>
          <w:divBdr>
            <w:top w:val="none" w:sz="0" w:space="0" w:color="auto"/>
            <w:left w:val="none" w:sz="0" w:space="0" w:color="auto"/>
            <w:bottom w:val="none" w:sz="0" w:space="0" w:color="auto"/>
            <w:right w:val="none" w:sz="0" w:space="0" w:color="auto"/>
          </w:divBdr>
        </w:div>
      </w:divsChild>
    </w:div>
    <w:div w:id="820733524">
      <w:marLeft w:val="0"/>
      <w:marRight w:val="0"/>
      <w:marTop w:val="0"/>
      <w:marBottom w:val="0"/>
      <w:divBdr>
        <w:top w:val="none" w:sz="0" w:space="0" w:color="auto"/>
        <w:left w:val="none" w:sz="0" w:space="0" w:color="auto"/>
        <w:bottom w:val="none" w:sz="0" w:space="0" w:color="auto"/>
        <w:right w:val="none" w:sz="0" w:space="0" w:color="auto"/>
      </w:divBdr>
    </w:div>
    <w:div w:id="820733528">
      <w:marLeft w:val="0"/>
      <w:marRight w:val="0"/>
      <w:marTop w:val="0"/>
      <w:marBottom w:val="0"/>
      <w:divBdr>
        <w:top w:val="none" w:sz="0" w:space="0" w:color="auto"/>
        <w:left w:val="none" w:sz="0" w:space="0" w:color="auto"/>
        <w:bottom w:val="none" w:sz="0" w:space="0" w:color="auto"/>
        <w:right w:val="none" w:sz="0" w:space="0" w:color="auto"/>
      </w:divBdr>
      <w:divsChild>
        <w:div w:id="820733519">
          <w:marLeft w:val="0"/>
          <w:marRight w:val="0"/>
          <w:marTop w:val="0"/>
          <w:marBottom w:val="0"/>
          <w:divBdr>
            <w:top w:val="none" w:sz="0" w:space="0" w:color="auto"/>
            <w:left w:val="none" w:sz="0" w:space="0" w:color="auto"/>
            <w:bottom w:val="none" w:sz="0" w:space="0" w:color="auto"/>
            <w:right w:val="none" w:sz="0" w:space="0" w:color="auto"/>
          </w:divBdr>
        </w:div>
        <w:div w:id="820733525">
          <w:marLeft w:val="0"/>
          <w:marRight w:val="0"/>
          <w:marTop w:val="0"/>
          <w:marBottom w:val="0"/>
          <w:divBdr>
            <w:top w:val="none" w:sz="0" w:space="0" w:color="auto"/>
            <w:left w:val="none" w:sz="0" w:space="0" w:color="auto"/>
            <w:bottom w:val="none" w:sz="0" w:space="0" w:color="auto"/>
            <w:right w:val="none" w:sz="0" w:space="0" w:color="auto"/>
          </w:divBdr>
        </w:div>
        <w:div w:id="820733532">
          <w:marLeft w:val="0"/>
          <w:marRight w:val="0"/>
          <w:marTop w:val="0"/>
          <w:marBottom w:val="0"/>
          <w:divBdr>
            <w:top w:val="none" w:sz="0" w:space="0" w:color="auto"/>
            <w:left w:val="none" w:sz="0" w:space="0" w:color="auto"/>
            <w:bottom w:val="none" w:sz="0" w:space="0" w:color="auto"/>
            <w:right w:val="none" w:sz="0" w:space="0" w:color="auto"/>
          </w:divBdr>
        </w:div>
        <w:div w:id="820733537">
          <w:marLeft w:val="0"/>
          <w:marRight w:val="0"/>
          <w:marTop w:val="0"/>
          <w:marBottom w:val="0"/>
          <w:divBdr>
            <w:top w:val="none" w:sz="0" w:space="0" w:color="auto"/>
            <w:left w:val="none" w:sz="0" w:space="0" w:color="auto"/>
            <w:bottom w:val="none" w:sz="0" w:space="0" w:color="auto"/>
            <w:right w:val="none" w:sz="0" w:space="0" w:color="auto"/>
          </w:divBdr>
        </w:div>
      </w:divsChild>
    </w:div>
    <w:div w:id="820733533">
      <w:marLeft w:val="0"/>
      <w:marRight w:val="0"/>
      <w:marTop w:val="0"/>
      <w:marBottom w:val="0"/>
      <w:divBdr>
        <w:top w:val="none" w:sz="0" w:space="0" w:color="auto"/>
        <w:left w:val="none" w:sz="0" w:space="0" w:color="auto"/>
        <w:bottom w:val="none" w:sz="0" w:space="0" w:color="auto"/>
        <w:right w:val="none" w:sz="0" w:space="0" w:color="auto"/>
      </w:divBdr>
      <w:divsChild>
        <w:div w:id="820733518">
          <w:marLeft w:val="0"/>
          <w:marRight w:val="0"/>
          <w:marTop w:val="0"/>
          <w:marBottom w:val="0"/>
          <w:divBdr>
            <w:top w:val="none" w:sz="0" w:space="0" w:color="auto"/>
            <w:left w:val="none" w:sz="0" w:space="0" w:color="auto"/>
            <w:bottom w:val="none" w:sz="0" w:space="0" w:color="auto"/>
            <w:right w:val="none" w:sz="0" w:space="0" w:color="auto"/>
          </w:divBdr>
        </w:div>
        <w:div w:id="820733520">
          <w:marLeft w:val="0"/>
          <w:marRight w:val="0"/>
          <w:marTop w:val="0"/>
          <w:marBottom w:val="0"/>
          <w:divBdr>
            <w:top w:val="none" w:sz="0" w:space="0" w:color="auto"/>
            <w:left w:val="none" w:sz="0" w:space="0" w:color="auto"/>
            <w:bottom w:val="none" w:sz="0" w:space="0" w:color="auto"/>
            <w:right w:val="none" w:sz="0" w:space="0" w:color="auto"/>
          </w:divBdr>
        </w:div>
        <w:div w:id="820733527">
          <w:marLeft w:val="0"/>
          <w:marRight w:val="0"/>
          <w:marTop w:val="0"/>
          <w:marBottom w:val="0"/>
          <w:divBdr>
            <w:top w:val="none" w:sz="0" w:space="0" w:color="auto"/>
            <w:left w:val="none" w:sz="0" w:space="0" w:color="auto"/>
            <w:bottom w:val="none" w:sz="0" w:space="0" w:color="auto"/>
            <w:right w:val="none" w:sz="0" w:space="0" w:color="auto"/>
          </w:divBdr>
        </w:div>
        <w:div w:id="820733529">
          <w:marLeft w:val="0"/>
          <w:marRight w:val="0"/>
          <w:marTop w:val="0"/>
          <w:marBottom w:val="0"/>
          <w:divBdr>
            <w:top w:val="none" w:sz="0" w:space="0" w:color="auto"/>
            <w:left w:val="none" w:sz="0" w:space="0" w:color="auto"/>
            <w:bottom w:val="none" w:sz="0" w:space="0" w:color="auto"/>
            <w:right w:val="none" w:sz="0" w:space="0" w:color="auto"/>
          </w:divBdr>
        </w:div>
        <w:div w:id="820733535">
          <w:marLeft w:val="0"/>
          <w:marRight w:val="0"/>
          <w:marTop w:val="0"/>
          <w:marBottom w:val="0"/>
          <w:divBdr>
            <w:top w:val="none" w:sz="0" w:space="0" w:color="auto"/>
            <w:left w:val="none" w:sz="0" w:space="0" w:color="auto"/>
            <w:bottom w:val="none" w:sz="0" w:space="0" w:color="auto"/>
            <w:right w:val="none" w:sz="0" w:space="0" w:color="auto"/>
          </w:divBdr>
        </w:div>
        <w:div w:id="820733540">
          <w:marLeft w:val="0"/>
          <w:marRight w:val="0"/>
          <w:marTop w:val="0"/>
          <w:marBottom w:val="0"/>
          <w:divBdr>
            <w:top w:val="none" w:sz="0" w:space="0" w:color="auto"/>
            <w:left w:val="none" w:sz="0" w:space="0" w:color="auto"/>
            <w:bottom w:val="none" w:sz="0" w:space="0" w:color="auto"/>
            <w:right w:val="none" w:sz="0" w:space="0" w:color="auto"/>
          </w:divBdr>
        </w:div>
        <w:div w:id="820733544">
          <w:marLeft w:val="0"/>
          <w:marRight w:val="0"/>
          <w:marTop w:val="0"/>
          <w:marBottom w:val="0"/>
          <w:divBdr>
            <w:top w:val="none" w:sz="0" w:space="0" w:color="auto"/>
            <w:left w:val="none" w:sz="0" w:space="0" w:color="auto"/>
            <w:bottom w:val="none" w:sz="0" w:space="0" w:color="auto"/>
            <w:right w:val="none" w:sz="0" w:space="0" w:color="auto"/>
          </w:divBdr>
        </w:div>
      </w:divsChild>
    </w:div>
    <w:div w:id="873737848">
      <w:bodyDiv w:val="1"/>
      <w:marLeft w:val="0"/>
      <w:marRight w:val="0"/>
      <w:marTop w:val="0"/>
      <w:marBottom w:val="0"/>
      <w:divBdr>
        <w:top w:val="none" w:sz="0" w:space="0" w:color="auto"/>
        <w:left w:val="none" w:sz="0" w:space="0" w:color="auto"/>
        <w:bottom w:val="none" w:sz="0" w:space="0" w:color="auto"/>
        <w:right w:val="none" w:sz="0" w:space="0" w:color="auto"/>
      </w:divBdr>
    </w:div>
    <w:div w:id="886723800">
      <w:bodyDiv w:val="1"/>
      <w:marLeft w:val="0"/>
      <w:marRight w:val="0"/>
      <w:marTop w:val="0"/>
      <w:marBottom w:val="0"/>
      <w:divBdr>
        <w:top w:val="none" w:sz="0" w:space="0" w:color="auto"/>
        <w:left w:val="none" w:sz="0" w:space="0" w:color="auto"/>
        <w:bottom w:val="none" w:sz="0" w:space="0" w:color="auto"/>
        <w:right w:val="none" w:sz="0" w:space="0" w:color="auto"/>
      </w:divBdr>
    </w:div>
    <w:div w:id="887112157">
      <w:bodyDiv w:val="1"/>
      <w:marLeft w:val="0"/>
      <w:marRight w:val="0"/>
      <w:marTop w:val="0"/>
      <w:marBottom w:val="0"/>
      <w:divBdr>
        <w:top w:val="none" w:sz="0" w:space="0" w:color="auto"/>
        <w:left w:val="none" w:sz="0" w:space="0" w:color="auto"/>
        <w:bottom w:val="none" w:sz="0" w:space="0" w:color="auto"/>
        <w:right w:val="none" w:sz="0" w:space="0" w:color="auto"/>
      </w:divBdr>
    </w:div>
    <w:div w:id="968240533">
      <w:bodyDiv w:val="1"/>
      <w:marLeft w:val="0"/>
      <w:marRight w:val="0"/>
      <w:marTop w:val="0"/>
      <w:marBottom w:val="0"/>
      <w:divBdr>
        <w:top w:val="none" w:sz="0" w:space="0" w:color="auto"/>
        <w:left w:val="none" w:sz="0" w:space="0" w:color="auto"/>
        <w:bottom w:val="none" w:sz="0" w:space="0" w:color="auto"/>
        <w:right w:val="none" w:sz="0" w:space="0" w:color="auto"/>
      </w:divBdr>
    </w:div>
    <w:div w:id="1029455356">
      <w:bodyDiv w:val="1"/>
      <w:marLeft w:val="0"/>
      <w:marRight w:val="0"/>
      <w:marTop w:val="0"/>
      <w:marBottom w:val="0"/>
      <w:divBdr>
        <w:top w:val="none" w:sz="0" w:space="0" w:color="auto"/>
        <w:left w:val="none" w:sz="0" w:space="0" w:color="auto"/>
        <w:bottom w:val="none" w:sz="0" w:space="0" w:color="auto"/>
        <w:right w:val="none" w:sz="0" w:space="0" w:color="auto"/>
      </w:divBdr>
    </w:div>
    <w:div w:id="1071200525">
      <w:bodyDiv w:val="1"/>
      <w:marLeft w:val="0"/>
      <w:marRight w:val="0"/>
      <w:marTop w:val="0"/>
      <w:marBottom w:val="0"/>
      <w:divBdr>
        <w:top w:val="none" w:sz="0" w:space="0" w:color="auto"/>
        <w:left w:val="none" w:sz="0" w:space="0" w:color="auto"/>
        <w:bottom w:val="none" w:sz="0" w:space="0" w:color="auto"/>
        <w:right w:val="none" w:sz="0" w:space="0" w:color="auto"/>
      </w:divBdr>
    </w:div>
    <w:div w:id="1087656270">
      <w:bodyDiv w:val="1"/>
      <w:marLeft w:val="0"/>
      <w:marRight w:val="0"/>
      <w:marTop w:val="0"/>
      <w:marBottom w:val="0"/>
      <w:divBdr>
        <w:top w:val="none" w:sz="0" w:space="0" w:color="auto"/>
        <w:left w:val="none" w:sz="0" w:space="0" w:color="auto"/>
        <w:bottom w:val="none" w:sz="0" w:space="0" w:color="auto"/>
        <w:right w:val="none" w:sz="0" w:space="0" w:color="auto"/>
      </w:divBdr>
    </w:div>
    <w:div w:id="1135872296">
      <w:bodyDiv w:val="1"/>
      <w:marLeft w:val="0"/>
      <w:marRight w:val="0"/>
      <w:marTop w:val="0"/>
      <w:marBottom w:val="0"/>
      <w:divBdr>
        <w:top w:val="none" w:sz="0" w:space="0" w:color="auto"/>
        <w:left w:val="none" w:sz="0" w:space="0" w:color="auto"/>
        <w:bottom w:val="none" w:sz="0" w:space="0" w:color="auto"/>
        <w:right w:val="none" w:sz="0" w:space="0" w:color="auto"/>
      </w:divBdr>
    </w:div>
    <w:div w:id="1171529307">
      <w:bodyDiv w:val="1"/>
      <w:marLeft w:val="0"/>
      <w:marRight w:val="0"/>
      <w:marTop w:val="0"/>
      <w:marBottom w:val="0"/>
      <w:divBdr>
        <w:top w:val="none" w:sz="0" w:space="0" w:color="auto"/>
        <w:left w:val="none" w:sz="0" w:space="0" w:color="auto"/>
        <w:bottom w:val="none" w:sz="0" w:space="0" w:color="auto"/>
        <w:right w:val="none" w:sz="0" w:space="0" w:color="auto"/>
      </w:divBdr>
    </w:div>
    <w:div w:id="1245601871">
      <w:bodyDiv w:val="1"/>
      <w:marLeft w:val="0"/>
      <w:marRight w:val="0"/>
      <w:marTop w:val="0"/>
      <w:marBottom w:val="0"/>
      <w:divBdr>
        <w:top w:val="none" w:sz="0" w:space="0" w:color="auto"/>
        <w:left w:val="none" w:sz="0" w:space="0" w:color="auto"/>
        <w:bottom w:val="none" w:sz="0" w:space="0" w:color="auto"/>
        <w:right w:val="none" w:sz="0" w:space="0" w:color="auto"/>
      </w:divBdr>
    </w:div>
    <w:div w:id="1342050262">
      <w:bodyDiv w:val="1"/>
      <w:marLeft w:val="0"/>
      <w:marRight w:val="0"/>
      <w:marTop w:val="0"/>
      <w:marBottom w:val="0"/>
      <w:divBdr>
        <w:top w:val="none" w:sz="0" w:space="0" w:color="auto"/>
        <w:left w:val="none" w:sz="0" w:space="0" w:color="auto"/>
        <w:bottom w:val="none" w:sz="0" w:space="0" w:color="auto"/>
        <w:right w:val="none" w:sz="0" w:space="0" w:color="auto"/>
      </w:divBdr>
    </w:div>
    <w:div w:id="1424643882">
      <w:bodyDiv w:val="1"/>
      <w:marLeft w:val="0"/>
      <w:marRight w:val="0"/>
      <w:marTop w:val="0"/>
      <w:marBottom w:val="0"/>
      <w:divBdr>
        <w:top w:val="none" w:sz="0" w:space="0" w:color="auto"/>
        <w:left w:val="none" w:sz="0" w:space="0" w:color="auto"/>
        <w:bottom w:val="none" w:sz="0" w:space="0" w:color="auto"/>
        <w:right w:val="none" w:sz="0" w:space="0" w:color="auto"/>
      </w:divBdr>
    </w:div>
    <w:div w:id="1462918096">
      <w:bodyDiv w:val="1"/>
      <w:marLeft w:val="0"/>
      <w:marRight w:val="0"/>
      <w:marTop w:val="0"/>
      <w:marBottom w:val="0"/>
      <w:divBdr>
        <w:top w:val="none" w:sz="0" w:space="0" w:color="auto"/>
        <w:left w:val="none" w:sz="0" w:space="0" w:color="auto"/>
        <w:bottom w:val="none" w:sz="0" w:space="0" w:color="auto"/>
        <w:right w:val="none" w:sz="0" w:space="0" w:color="auto"/>
      </w:divBdr>
    </w:div>
    <w:div w:id="1587419886">
      <w:bodyDiv w:val="1"/>
      <w:marLeft w:val="0"/>
      <w:marRight w:val="0"/>
      <w:marTop w:val="0"/>
      <w:marBottom w:val="0"/>
      <w:divBdr>
        <w:top w:val="none" w:sz="0" w:space="0" w:color="auto"/>
        <w:left w:val="none" w:sz="0" w:space="0" w:color="auto"/>
        <w:bottom w:val="none" w:sz="0" w:space="0" w:color="auto"/>
        <w:right w:val="none" w:sz="0" w:space="0" w:color="auto"/>
      </w:divBdr>
    </w:div>
    <w:div w:id="1740327444">
      <w:bodyDiv w:val="1"/>
      <w:marLeft w:val="0"/>
      <w:marRight w:val="0"/>
      <w:marTop w:val="0"/>
      <w:marBottom w:val="0"/>
      <w:divBdr>
        <w:top w:val="none" w:sz="0" w:space="0" w:color="auto"/>
        <w:left w:val="none" w:sz="0" w:space="0" w:color="auto"/>
        <w:bottom w:val="none" w:sz="0" w:space="0" w:color="auto"/>
        <w:right w:val="none" w:sz="0" w:space="0" w:color="auto"/>
      </w:divBdr>
    </w:div>
    <w:div w:id="1763332561">
      <w:bodyDiv w:val="1"/>
      <w:marLeft w:val="0"/>
      <w:marRight w:val="0"/>
      <w:marTop w:val="0"/>
      <w:marBottom w:val="0"/>
      <w:divBdr>
        <w:top w:val="none" w:sz="0" w:space="0" w:color="auto"/>
        <w:left w:val="none" w:sz="0" w:space="0" w:color="auto"/>
        <w:bottom w:val="none" w:sz="0" w:space="0" w:color="auto"/>
        <w:right w:val="none" w:sz="0" w:space="0" w:color="auto"/>
      </w:divBdr>
    </w:div>
    <w:div w:id="1805386474">
      <w:bodyDiv w:val="1"/>
      <w:marLeft w:val="0"/>
      <w:marRight w:val="0"/>
      <w:marTop w:val="0"/>
      <w:marBottom w:val="0"/>
      <w:divBdr>
        <w:top w:val="none" w:sz="0" w:space="0" w:color="auto"/>
        <w:left w:val="none" w:sz="0" w:space="0" w:color="auto"/>
        <w:bottom w:val="none" w:sz="0" w:space="0" w:color="auto"/>
        <w:right w:val="none" w:sz="0" w:space="0" w:color="auto"/>
      </w:divBdr>
    </w:div>
    <w:div w:id="1956280087">
      <w:bodyDiv w:val="1"/>
      <w:marLeft w:val="0"/>
      <w:marRight w:val="0"/>
      <w:marTop w:val="0"/>
      <w:marBottom w:val="0"/>
      <w:divBdr>
        <w:top w:val="none" w:sz="0" w:space="0" w:color="auto"/>
        <w:left w:val="none" w:sz="0" w:space="0" w:color="auto"/>
        <w:bottom w:val="none" w:sz="0" w:space="0" w:color="auto"/>
        <w:right w:val="none" w:sz="0" w:space="0" w:color="auto"/>
      </w:divBdr>
    </w:div>
    <w:div w:id="1968926435">
      <w:bodyDiv w:val="1"/>
      <w:marLeft w:val="0"/>
      <w:marRight w:val="0"/>
      <w:marTop w:val="0"/>
      <w:marBottom w:val="0"/>
      <w:divBdr>
        <w:top w:val="none" w:sz="0" w:space="0" w:color="auto"/>
        <w:left w:val="none" w:sz="0" w:space="0" w:color="auto"/>
        <w:bottom w:val="none" w:sz="0" w:space="0" w:color="auto"/>
        <w:right w:val="none" w:sz="0" w:space="0" w:color="auto"/>
      </w:divBdr>
    </w:div>
    <w:div w:id="1971327892">
      <w:bodyDiv w:val="1"/>
      <w:marLeft w:val="0"/>
      <w:marRight w:val="0"/>
      <w:marTop w:val="0"/>
      <w:marBottom w:val="0"/>
      <w:divBdr>
        <w:top w:val="none" w:sz="0" w:space="0" w:color="auto"/>
        <w:left w:val="none" w:sz="0" w:space="0" w:color="auto"/>
        <w:bottom w:val="none" w:sz="0" w:space="0" w:color="auto"/>
        <w:right w:val="none" w:sz="0" w:space="0" w:color="auto"/>
      </w:divBdr>
    </w:div>
    <w:div w:id="2056617793">
      <w:bodyDiv w:val="1"/>
      <w:marLeft w:val="0"/>
      <w:marRight w:val="0"/>
      <w:marTop w:val="0"/>
      <w:marBottom w:val="0"/>
      <w:divBdr>
        <w:top w:val="none" w:sz="0" w:space="0" w:color="auto"/>
        <w:left w:val="none" w:sz="0" w:space="0" w:color="auto"/>
        <w:bottom w:val="none" w:sz="0" w:space="0" w:color="auto"/>
        <w:right w:val="none" w:sz="0" w:space="0" w:color="auto"/>
      </w:divBdr>
    </w:div>
    <w:div w:id="2070301733">
      <w:bodyDiv w:val="1"/>
      <w:marLeft w:val="0"/>
      <w:marRight w:val="0"/>
      <w:marTop w:val="0"/>
      <w:marBottom w:val="0"/>
      <w:divBdr>
        <w:top w:val="none" w:sz="0" w:space="0" w:color="auto"/>
        <w:left w:val="none" w:sz="0" w:space="0" w:color="auto"/>
        <w:bottom w:val="none" w:sz="0" w:space="0" w:color="auto"/>
        <w:right w:val="none" w:sz="0" w:space="0" w:color="auto"/>
      </w:divBdr>
    </w:div>
    <w:div w:id="2082210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hyperlink" Target="http://www.seijal.gob.mx" TargetMode="External"/><Relationship Id="rId17" Type="http://schemas.openxmlformats.org/officeDocument/2006/relationships/hyperlink" Target="http://www.coepo.jalisco.gob.mx&#160;" TargetMode="External"/><Relationship Id="rId18" Type="http://schemas.openxmlformats.org/officeDocument/2006/relationships/image" Target="media/image8.png"/><Relationship Id="rId19" Type="http://schemas.openxmlformats.org/officeDocument/2006/relationships/image" Target="media/image9.JPG"/><Relationship Id="rId50" Type="http://schemas.openxmlformats.org/officeDocument/2006/relationships/image" Target="media/image23.emf"/><Relationship Id="rId51" Type="http://schemas.openxmlformats.org/officeDocument/2006/relationships/chart" Target="charts/chart6.xml"/><Relationship Id="rId52" Type="http://schemas.openxmlformats.org/officeDocument/2006/relationships/hyperlink" Target="http://www.sma.df.gob.mx/sma/links/download/archivos/paccm_documento.pdf" TargetMode="External"/><Relationship Id="rId53" Type="http://schemas.openxmlformats.org/officeDocument/2006/relationships/hyperlink" Target="http://www.ccmss.org.mx/modulos/casillero_informacion.php" TargetMode="External"/><Relationship Id="rId54" Type="http://schemas.openxmlformats.org/officeDocument/2006/relationships/hyperlink" Target="about:blank" TargetMode="External"/><Relationship Id="rId55" Type="http://schemas.openxmlformats.org/officeDocument/2006/relationships/hyperlink" Target="http://www.iclei.org/index.php?id=11710" TargetMode="External"/><Relationship Id="rId56" Type="http://schemas.openxmlformats.org/officeDocument/2006/relationships/hyperlink" Target="http://www2.ine.gob.mx/descargas/cclimatico/inegei_res_ejecutivo.pdf" TargetMode="External"/><Relationship Id="rId57" Type="http://schemas.openxmlformats.org/officeDocument/2006/relationships/hyperlink" Target="about:blank" TargetMode="External"/><Relationship Id="rId58" Type="http://schemas.openxmlformats.org/officeDocument/2006/relationships/hyperlink" Target="about:blank" TargetMode="External"/><Relationship Id="rId59" Type="http://schemas.openxmlformats.org/officeDocument/2006/relationships/image" Target="media/image24.png"/><Relationship Id="rId40" Type="http://schemas.openxmlformats.org/officeDocument/2006/relationships/footer" Target="footer1.xml"/><Relationship Id="rId41" Type="http://schemas.openxmlformats.org/officeDocument/2006/relationships/header" Target="header3.xml"/><Relationship Id="rId42" Type="http://schemas.openxmlformats.org/officeDocument/2006/relationships/footer" Target="footer2.xml"/><Relationship Id="rId43" Type="http://schemas.openxmlformats.org/officeDocument/2006/relationships/image" Target="media/image18.emf"/><Relationship Id="rId44" Type="http://schemas.openxmlformats.org/officeDocument/2006/relationships/chart" Target="charts/chart4.xml"/><Relationship Id="rId45" Type="http://schemas.openxmlformats.org/officeDocument/2006/relationships/chart" Target="charts/chart5.xml"/><Relationship Id="rId46" Type="http://schemas.openxmlformats.org/officeDocument/2006/relationships/image" Target="media/image19.png"/><Relationship Id="rId47" Type="http://schemas.openxmlformats.org/officeDocument/2006/relationships/image" Target="media/image20.jpeg"/><Relationship Id="rId48" Type="http://schemas.openxmlformats.org/officeDocument/2006/relationships/image" Target="media/image21.png"/><Relationship Id="rId49" Type="http://schemas.openxmlformats.org/officeDocument/2006/relationships/image" Target="media/image22.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hyperlink" Target="http://www3.inegi.org.mx/sistemas/mexicocifras/default.aspx?e=14" TargetMode="External"/><Relationship Id="rId33" Type="http://schemas.openxmlformats.org/officeDocument/2006/relationships/chart" Target="charts/chart1.xml"/><Relationship Id="rId34" Type="http://schemas.openxmlformats.org/officeDocument/2006/relationships/image" Target="media/image12.png"/><Relationship Id="rId35" Type="http://schemas.openxmlformats.org/officeDocument/2006/relationships/chart" Target="charts/chart2.xml"/><Relationship Id="rId36" Type="http://schemas.openxmlformats.org/officeDocument/2006/relationships/chart" Target="charts/chart3.xml"/><Relationship Id="rId37" Type="http://schemas.openxmlformats.org/officeDocument/2006/relationships/image" Target="media/image13.jpeg"/><Relationship Id="rId38" Type="http://schemas.openxmlformats.org/officeDocument/2006/relationships/header" Target="header1.xml"/><Relationship Id="rId39" Type="http://schemas.openxmlformats.org/officeDocument/2006/relationships/header" Target="header2.xml"/><Relationship Id="rId20" Type="http://schemas.openxmlformats.org/officeDocument/2006/relationships/diagramData" Target="diagrams/data1.xml"/><Relationship Id="rId21" Type="http://schemas.openxmlformats.org/officeDocument/2006/relationships/diagramLayout" Target="diagrams/layout1.xml"/><Relationship Id="rId22" Type="http://schemas.openxmlformats.org/officeDocument/2006/relationships/diagramQuickStyle" Target="diagrams/quickStyle1.xml"/><Relationship Id="rId23" Type="http://schemas.openxmlformats.org/officeDocument/2006/relationships/diagramColors" Target="diagrams/colors1.xml"/><Relationship Id="rId24" Type="http://schemas.microsoft.com/office/2007/relationships/diagramDrawing" Target="diagrams/drawing1.xml"/><Relationship Id="rId25" Type="http://schemas.openxmlformats.org/officeDocument/2006/relationships/diagramData" Target="diagrams/data2.xml"/><Relationship Id="rId26" Type="http://schemas.openxmlformats.org/officeDocument/2006/relationships/diagramLayout" Target="diagrams/layout2.xml"/><Relationship Id="rId27" Type="http://schemas.openxmlformats.org/officeDocument/2006/relationships/diagramQuickStyle" Target="diagrams/quickStyle2.xml"/><Relationship Id="rId28" Type="http://schemas.openxmlformats.org/officeDocument/2006/relationships/diagramColors" Target="diagrams/colors2.xml"/><Relationship Id="rId29" Type="http://schemas.microsoft.com/office/2007/relationships/diagramDrawing" Target="diagrams/drawing2.xml"/><Relationship Id="rId60" Type="http://schemas.openxmlformats.org/officeDocument/2006/relationships/image" Target="media/image25.png"/><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g"/><Relationship Id="rId12"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3" Type="http://schemas.openxmlformats.org/officeDocument/2006/relationships/image" Target="media/image17.png"/><Relationship Id="rId4" Type="http://schemas.openxmlformats.org/officeDocument/2006/relationships/image" Target="media/image14.jpeg"/><Relationship Id="rId1" Type="http://schemas.openxmlformats.org/officeDocument/2006/relationships/image" Target="media/image15.jpg"/><Relationship Id="rId2" Type="http://schemas.openxmlformats.org/officeDocument/2006/relationships/image" Target="media/image16.JP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oleObject" Target="file:////C:\JISOC\Anexo%20C%20corregidos\Anexo%20C%20Cabo%20Corrientes%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JISOC\Cabo%20Corrientes\Cabo%20Corrientes\Inventario_Agropecuario_Cabo.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4.xml.rels><?xml version="1.0" encoding="UTF-8" standalone="yes"?>
<Relationships xmlns="http://schemas.openxmlformats.org/package/2006/relationships"><Relationship Id="rId1" Type="http://schemas.openxmlformats.org/officeDocument/2006/relationships/oleObject" Target="file:////C:\JISOC\Anexo%20C%20corregidos\Anexo%20C%20Cabo%20Corrientes%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JISOC\Anexo%20C%20corregidos\Anexo%20C%20Cabo%20Corrientes%20.xlsx" TargetMode="External"/></Relationships>
</file>

<file path=word/charts/_rels/chart6.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'[Anexo C Cabo Corrientes .xlsx]Hoja3'!$C$1:$C$4</c:f>
              <c:strCache>
                <c:ptCount val="4"/>
                <c:pt idx="0">
                  <c:v>USCUSS</c:v>
                </c:pt>
                <c:pt idx="1">
                  <c:v>Agropecuario</c:v>
                </c:pt>
                <c:pt idx="2">
                  <c:v>Energía</c:v>
                </c:pt>
                <c:pt idx="3">
                  <c:v>Residuos</c:v>
                </c:pt>
              </c:strCache>
            </c:strRef>
          </c:cat>
          <c:val>
            <c:numRef>
              <c:f>'[Anexo C Cabo Corrientes .xlsx]Hoja3'!$D$1:$D$4</c:f>
              <c:numCache>
                <c:formatCode>#,##0.00</c:formatCode>
                <c:ptCount val="4"/>
                <c:pt idx="0">
                  <c:v>14252.693</c:v>
                </c:pt>
                <c:pt idx="1">
                  <c:v>16958.68798380618</c:v>
                </c:pt>
                <c:pt idx="2">
                  <c:v>2049.0248856352</c:v>
                </c:pt>
                <c:pt idx="3" formatCode="General">
                  <c:v>7498.361</c:v>
                </c:pt>
              </c:numCache>
            </c:numRef>
          </c:val>
          <c:extLst xmlns:c16r2="http://schemas.microsoft.com/office/drawing/2015/06/chart">
            <c:ext xmlns:c16="http://schemas.microsoft.com/office/drawing/2014/chart" uri="{C3380CC4-5D6E-409C-BE32-E72D297353CC}">
              <c16:uniqueId val="{00000000-CB1C-4798-8249-159B782E1CE2}"/>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s-MX"/>
              <a:t>Agropecuario</a:t>
            </a:r>
            <a:r>
              <a:rPr lang="es-MX" baseline="0"/>
              <a:t> por subcategorias</a:t>
            </a:r>
            <a:endParaRPr lang="es-MX"/>
          </a:p>
        </c:rich>
      </c:tx>
      <c:overlay val="0"/>
    </c:title>
    <c:autoTitleDeleted val="0"/>
    <c:plotArea>
      <c:layout>
        <c:manualLayout>
          <c:layoutTarget val="inner"/>
          <c:xMode val="edge"/>
          <c:yMode val="edge"/>
          <c:x val="0.276696310199204"/>
          <c:y val="0.191329325703722"/>
          <c:w val="0.448799446425455"/>
          <c:h val="0.808670674296278"/>
        </c:manualLayout>
      </c:layout>
      <c:doughnutChart>
        <c:varyColors val="1"/>
        <c:ser>
          <c:idx val="0"/>
          <c:order val="0"/>
          <c:dLbls>
            <c:dLbl>
              <c:idx val="1"/>
              <c:delete val="1"/>
              <c:extLst xmlns:c16r2="http://schemas.microsoft.com/office/drawing/2015/06/chart">
                <c:ext xmlns:c16="http://schemas.microsoft.com/office/drawing/2014/chart" uri="{C3380CC4-5D6E-409C-BE32-E72D297353CC}">
                  <c16:uniqueId val="{00000000-5DB4-4207-AC9B-09E334F8401A}"/>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5DB4-4207-AC9B-09E334F8401A}"/>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'Resumen Resultados'!$J$4:$J$7</c:f>
              <c:strCache>
                <c:ptCount val="4"/>
                <c:pt idx="0">
                  <c:v>Fermentación Enterica y Manejo de Estiercol</c:v>
                </c:pt>
                <c:pt idx="1">
                  <c:v>Arroz </c:v>
                </c:pt>
                <c:pt idx="2">
                  <c:v>Quemas Agícolas </c:v>
                </c:pt>
                <c:pt idx="3">
                  <c:v> Suelos Agrícola </c:v>
                </c:pt>
              </c:strCache>
            </c:strRef>
          </c:cat>
          <c:val>
            <c:numRef>
              <c:f>'Resumen Resultados'!$K$4:$K$7</c:f>
              <c:numCache>
                <c:formatCode>0</c:formatCode>
                <c:ptCount val="4"/>
                <c:pt idx="0">
                  <c:v>96.77227323557264</c:v>
                </c:pt>
                <c:pt idx="1">
                  <c:v>0.0</c:v>
                </c:pt>
                <c:pt idx="2" formatCode="0.0">
                  <c:v>0.0432699503110562</c:v>
                </c:pt>
                <c:pt idx="3">
                  <c:v>3.184456814116285</c:v>
                </c:pt>
              </c:numCache>
            </c:numRef>
          </c:val>
          <c:extLst xmlns:c16r2="http://schemas.microsoft.com/office/drawing/2015/06/chart">
            <c:ext xmlns:c16="http://schemas.microsoft.com/office/drawing/2014/chart" uri="{C3380CC4-5D6E-409C-BE32-E72D297353CC}">
              <c16:uniqueId val="{00000002-5DB4-4207-AC9B-09E334F8401A}"/>
            </c:ext>
          </c:extLst>
        </c:ser>
        <c:dLbls>
          <c:showLegendKey val="0"/>
          <c:showVal val="0"/>
          <c:showCatName val="0"/>
          <c:showSerName val="0"/>
          <c:showPercent val="1"/>
          <c:showBubbleSize val="0"/>
          <c:showLeaderLines val="1"/>
        </c:dLbls>
        <c:firstSliceAng val="0"/>
        <c:holeSize val="50"/>
      </c:doughnutChart>
    </c:plotArea>
    <c:legend>
      <c:legendPos val="t"/>
      <c:legendEntry>
        <c:idx val="1"/>
        <c:delete val="1"/>
      </c:legendEntry>
      <c:legendEntry>
        <c:idx val="2"/>
        <c:delete val="1"/>
      </c:legendEntry>
      <c:layout>
        <c:manualLayout>
          <c:xMode val="edge"/>
          <c:yMode val="edge"/>
          <c:x val="0.0478079418063218"/>
          <c:y val="0.118394883072446"/>
          <c:w val="0.899999982739631"/>
          <c:h val="0.0714235731100058"/>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s-MX"/>
              <a:t>Emisones por tipo de gas para el sector agropecuario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1"/>
            <c:bubble3D val="0"/>
            <c:extLst xmlns:c16r2="http://schemas.microsoft.com/office/drawing/2015/06/chart">
              <c:ext xmlns:c16="http://schemas.microsoft.com/office/drawing/2014/chart" uri="{C3380CC4-5D6E-409C-BE32-E72D297353CC}">
                <c16:uniqueId val="{00000000-25AB-4C3B-BF13-C17F2BDD6252}"/>
              </c:ext>
            </c:extLst>
          </c:dPt>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'Resumen Resultados'!$B$13:$B$15</c:f>
              <c:strCache>
                <c:ptCount val="3"/>
                <c:pt idx="0">
                  <c:v>CO2</c:v>
                </c:pt>
                <c:pt idx="1">
                  <c:v>CH4</c:v>
                </c:pt>
                <c:pt idx="2">
                  <c:v>N2O</c:v>
                </c:pt>
              </c:strCache>
            </c:strRef>
          </c:cat>
          <c:val>
            <c:numRef>
              <c:f>'Resumen Resultados'!$C$13:$C$15</c:f>
              <c:numCache>
                <c:formatCode>General</c:formatCode>
                <c:ptCount val="3"/>
                <c:pt idx="0">
                  <c:v>7.338015863999993</c:v>
                </c:pt>
                <c:pt idx="1">
                  <c:v>16117.90173</c:v>
                </c:pt>
                <c:pt idx="2">
                  <c:v>833.4482379421786</c:v>
                </c:pt>
              </c:numCache>
            </c:numRef>
          </c:val>
          <c:extLst xmlns:c16r2="http://schemas.microsoft.com/office/drawing/2015/06/chart">
            <c:ext xmlns:c16="http://schemas.microsoft.com/office/drawing/2014/chart" uri="{C3380CC4-5D6E-409C-BE32-E72D297353CC}">
              <c16:uniqueId val="{00000001-25AB-4C3B-BF13-C17F2BDD6252}"/>
            </c:ext>
          </c:extLst>
        </c:ser>
        <c:dLbls>
          <c:showLegendKey val="0"/>
          <c:showVal val="0"/>
          <c:showCatName val="0"/>
          <c:showSerName val="0"/>
          <c:showPercent val="1"/>
          <c:showBubbleSize val="0"/>
          <c:showLeaderLines val="0"/>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es-MX"/>
              <a:t>Emisiones por categora para le sector residuos</a:t>
            </a:r>
          </a:p>
        </c:rich>
      </c:tx>
      <c:overlay val="0"/>
    </c:title>
    <c:autoTitleDeleted val="0"/>
    <c:plotArea>
      <c:layout>
        <c:manualLayout>
          <c:layoutTarget val="inner"/>
          <c:xMode val="edge"/>
          <c:yMode val="edge"/>
          <c:x val="0.192704401253919"/>
          <c:y val="0.252137741916825"/>
          <c:w val="0.579519598746081"/>
          <c:h val="0.704964403305388"/>
        </c:manualLayout>
      </c:layout>
      <c:pieChart>
        <c:varyColors val="1"/>
        <c:ser>
          <c:idx val="0"/>
          <c:order val="0"/>
          <c:explosion val="25"/>
          <c:dLbls>
            <c:dLbl>
              <c:idx val="0"/>
              <c:layout>
                <c:manualLayout>
                  <c:x val="-0.0152877742946708"/>
                  <c:y val="0.0650895646564884"/>
                </c:manualLayout>
              </c:layout>
              <c:spPr/>
              <c:txPr>
                <a:bodyPr/>
                <a:lstStyle/>
                <a:p>
                  <a:pPr>
                    <a:defRPr b="1"/>
                  </a:pPr>
                  <a:endParaRPr lang="es-ES_tradnl"/>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201-4990-97A4-D988E685BF0A}"/>
                </c:ext>
                <c:ext xmlns:c15="http://schemas.microsoft.com/office/drawing/2012/chart" uri="{CE6537A1-D6FC-4f65-9D91-7224C49458BB}"/>
              </c:extLst>
            </c:dLbl>
            <c:dLbl>
              <c:idx val="1"/>
              <c:layout>
                <c:manualLayout>
                  <c:x val="-0.00254796238244523"/>
                  <c:y val="-0.1580746570229"/>
                </c:manualLayout>
              </c:layout>
              <c:spPr/>
              <c:txPr>
                <a:bodyPr/>
                <a:lstStyle/>
                <a:p>
                  <a:pPr>
                    <a:defRPr b="1"/>
                  </a:pPr>
                  <a:endParaRPr lang="es-ES_tradnl"/>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201-4990-97A4-D988E685BF0A}"/>
                </c:ext>
                <c:ext xmlns:c15="http://schemas.microsoft.com/office/drawing/2012/chart" uri="{CE6537A1-D6FC-4f65-9D91-7224C49458BB}"/>
              </c:extLst>
            </c:dLbl>
            <c:dLbl>
              <c:idx val="2"/>
              <c:layout>
                <c:manualLayout>
                  <c:x val="0.0127396112852665"/>
                  <c:y val="0.0650895646564884"/>
                </c:manualLayout>
              </c:layout>
              <c:spPr/>
              <c:txPr>
                <a:bodyPr/>
                <a:lstStyle/>
                <a:p>
                  <a:pPr>
                    <a:defRPr b="1"/>
                  </a:pPr>
                  <a:endParaRPr lang="es-ES_tradnl"/>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201-4990-97A4-D988E685BF0A}"/>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'[Anexo C Cabo Corrientes .xlsx]Hoja3'!$A$23:$A$25</c:f>
              <c:strCache>
                <c:ptCount val="3"/>
                <c:pt idx="0">
                  <c:v>Residuos Sólidos Urbanos</c:v>
                </c:pt>
                <c:pt idx="1">
                  <c:v>Aguas Residuales Municipales</c:v>
                </c:pt>
                <c:pt idx="2">
                  <c:v>Excretas Humanas</c:v>
                </c:pt>
              </c:strCache>
            </c:strRef>
          </c:cat>
          <c:val>
            <c:numRef>
              <c:f>'[Anexo C Cabo Corrientes .xlsx]Hoja3'!$D$23:$D$25</c:f>
              <c:numCache>
                <c:formatCode>0.00</c:formatCode>
                <c:ptCount val="3"/>
                <c:pt idx="0">
                  <c:v>4.255289219736837</c:v>
                </c:pt>
                <c:pt idx="1">
                  <c:v>92.26689482001093</c:v>
                </c:pt>
                <c:pt idx="2">
                  <c:v>3.477815960252242</c:v>
                </c:pt>
              </c:numCache>
            </c:numRef>
          </c:val>
          <c:extLst xmlns:c16r2="http://schemas.microsoft.com/office/drawing/2015/06/chart">
            <c:ext xmlns:c16="http://schemas.microsoft.com/office/drawing/2014/chart" uri="{C3380CC4-5D6E-409C-BE32-E72D297353CC}">
              <c16:uniqueId val="{00000003-A201-4990-97A4-D988E685BF0A}"/>
            </c:ext>
          </c:extLst>
        </c:ser>
        <c:dLbls>
          <c:showLegendKey val="0"/>
          <c:showVal val="0"/>
          <c:showCatName val="0"/>
          <c:showSerName val="0"/>
          <c:showPercent val="1"/>
          <c:showBubbleSize val="0"/>
          <c:showLeaderLines val="1"/>
        </c:dLbls>
        <c:firstSliceAng val="0"/>
      </c:pieChart>
    </c:plotArea>
    <c:legend>
      <c:legendPos val="t"/>
      <c:overlay val="0"/>
      <c:txPr>
        <a:bodyPr/>
        <a:lstStyle/>
        <a:p>
          <a:pPr rtl="0">
            <a:defRPr/>
          </a:pPr>
          <a:endParaRPr lang="es-ES_tradnl"/>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s-MX" sz="1800" b="1" i="0" baseline="0">
                <a:effectLst/>
              </a:rPr>
              <a:t>Emisiones de GEI por categoria (categorias clave - rojo)</a:t>
            </a:r>
            <a:endParaRPr lang="en-US">
              <a:effectLst/>
            </a:endParaRPr>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0714993012237107"/>
          <c:y val="0.163138798826617"/>
          <c:w val="0.444674817657843"/>
          <c:h val="0.431492724776653"/>
        </c:manualLayout>
      </c:layout>
      <c:bar3DChart>
        <c:barDir val="col"/>
        <c:grouping val="clustered"/>
        <c:varyColors val="0"/>
        <c:ser>
          <c:idx val="0"/>
          <c:order val="0"/>
          <c:spPr>
            <a:solidFill>
              <a:schemeClr val="accent2">
                <a:lumMod val="75000"/>
              </a:schemeClr>
            </a:solidFill>
          </c:spPr>
          <c:invertIfNegative val="0"/>
          <c:dPt>
            <c:idx val="5"/>
            <c:invertIfNegative val="0"/>
            <c:bubble3D val="0"/>
            <c:spPr>
              <a:solidFill>
                <a:srgbClr val="FFFF00"/>
              </a:solidFill>
            </c:spPr>
            <c:extLst xmlns:c16r2="http://schemas.microsoft.com/office/drawing/2015/06/chart">
              <c:ext xmlns:c16="http://schemas.microsoft.com/office/drawing/2014/chart" uri="{C3380CC4-5D6E-409C-BE32-E72D297353CC}">
                <c16:uniqueId val="{00000001-722F-4F72-BEB4-FEA57EE41B33}"/>
              </c:ext>
            </c:extLst>
          </c:dPt>
          <c:dPt>
            <c:idx val="6"/>
            <c:invertIfNegative val="0"/>
            <c:bubble3D val="0"/>
            <c:spPr>
              <a:solidFill>
                <a:srgbClr val="92D050"/>
              </a:solidFill>
            </c:spPr>
            <c:extLst xmlns:c16r2="http://schemas.microsoft.com/office/drawing/2015/06/chart">
              <c:ext xmlns:c16="http://schemas.microsoft.com/office/drawing/2014/chart" uri="{C3380CC4-5D6E-409C-BE32-E72D297353CC}">
                <c16:uniqueId val="{00000003-722F-4F72-BEB4-FEA57EE41B33}"/>
              </c:ext>
            </c:extLst>
          </c:dPt>
          <c:dPt>
            <c:idx val="7"/>
            <c:invertIfNegative val="0"/>
            <c:bubble3D val="0"/>
            <c:spPr>
              <a:solidFill>
                <a:srgbClr val="FFC000"/>
              </a:solidFill>
            </c:spPr>
            <c:extLst xmlns:c16r2="http://schemas.microsoft.com/office/drawing/2015/06/chart">
              <c:ext xmlns:c16="http://schemas.microsoft.com/office/drawing/2014/chart" uri="{C3380CC4-5D6E-409C-BE32-E72D297353CC}">
                <c16:uniqueId val="{00000005-722F-4F72-BEB4-FEA57EE41B33}"/>
              </c:ext>
            </c:extLst>
          </c:dPt>
          <c:dPt>
            <c:idx val="8"/>
            <c:invertIfNegative val="0"/>
            <c:bubble3D val="0"/>
            <c:spPr>
              <a:solidFill>
                <a:schemeClr val="accent4">
                  <a:lumMod val="75000"/>
                </a:schemeClr>
              </a:solidFill>
            </c:spPr>
            <c:extLst xmlns:c16r2="http://schemas.microsoft.com/office/drawing/2015/06/chart">
              <c:ext xmlns:c16="http://schemas.microsoft.com/office/drawing/2014/chart" uri="{C3380CC4-5D6E-409C-BE32-E72D297353CC}">
                <c16:uniqueId val="{00000007-722F-4F72-BEB4-FEA57EE41B33}"/>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09-722F-4F72-BEB4-FEA57EE41B33}"/>
              </c:ext>
            </c:extLst>
          </c:dPt>
          <c:dPt>
            <c:idx val="10"/>
            <c:invertIfNegative val="0"/>
            <c:bubble3D val="0"/>
            <c:spPr>
              <a:solidFill>
                <a:srgbClr val="B00EBC"/>
              </a:solidFill>
            </c:spPr>
            <c:extLst xmlns:c16r2="http://schemas.microsoft.com/office/drawing/2015/06/chart">
              <c:ext xmlns:c16="http://schemas.microsoft.com/office/drawing/2014/chart" uri="{C3380CC4-5D6E-409C-BE32-E72D297353CC}">
                <c16:uniqueId val="{0000000B-722F-4F72-BEB4-FEA57EE41B33}"/>
              </c:ext>
            </c:extLst>
          </c:dPt>
          <c:cat>
            <c:strRef>
              <c:f>'[Anexo C Cabo Corrientes .xlsx]Hoja2'!$A$2:$A$12</c:f>
              <c:strCache>
                <c:ptCount val="11"/>
                <c:pt idx="0">
                  <c:v>Metano (Fermentación entérica)</c:v>
                </c:pt>
                <c:pt idx="1">
                  <c:v>Tierras forestales a Pradera</c:v>
                </c:pt>
                <c:pt idx="2">
                  <c:v>Aguas Residuales Municipales</c:v>
                </c:pt>
                <c:pt idx="3">
                  <c:v>Tierras forestales a otros usos</c:v>
                </c:pt>
                <c:pt idx="4">
                  <c:v>Gas LP</c:v>
                </c:pt>
                <c:pt idx="5">
                  <c:v>Óxido Nitroso (Fertilizantes)</c:v>
                </c:pt>
                <c:pt idx="6">
                  <c:v>Residuos Sólidos Urbanos</c:v>
                </c:pt>
                <c:pt idx="7">
                  <c:v>Óxido Nitroso (Manejo de Estiercol)</c:v>
                </c:pt>
                <c:pt idx="8">
                  <c:v>Excretas Humanas</c:v>
                </c:pt>
                <c:pt idx="9">
                  <c:v>Praderas a otros usos</c:v>
                </c:pt>
                <c:pt idx="10">
                  <c:v>Metano (arroz)</c:v>
                </c:pt>
              </c:strCache>
            </c:strRef>
          </c:cat>
          <c:val>
            <c:numRef>
              <c:f>'[Anexo C Cabo Corrientes .xlsx]Hoja2'!$C$2:$C$12</c:f>
              <c:numCache>
                <c:formatCode>General</c:formatCode>
                <c:ptCount val="11"/>
                <c:pt idx="0">
                  <c:v>39.54462433024939</c:v>
                </c:pt>
                <c:pt idx="1">
                  <c:v>29.37882707404415</c:v>
                </c:pt>
                <c:pt idx="2">
                  <c:v>16.97427650817281</c:v>
                </c:pt>
                <c:pt idx="3">
                  <c:v>5.372740889003614</c:v>
                </c:pt>
                <c:pt idx="4">
                  <c:v>5.027200233822021</c:v>
                </c:pt>
                <c:pt idx="5">
                  <c:v>1.324971583175088</c:v>
                </c:pt>
                <c:pt idx="6">
                  <c:v>0.782842600035073</c:v>
                </c:pt>
                <c:pt idx="7">
                  <c:v>0.719860183405723</c:v>
                </c:pt>
                <c:pt idx="8">
                  <c:v>0.639811384885306</c:v>
                </c:pt>
                <c:pt idx="9">
                  <c:v>0.216841686101787</c:v>
                </c:pt>
                <c:pt idx="10">
                  <c:v>0.0180035271049696</c:v>
                </c:pt>
              </c:numCache>
            </c:numRef>
          </c:val>
          <c:extLst xmlns:c16r2="http://schemas.microsoft.com/office/drawing/2015/06/chart">
            <c:ext xmlns:c16="http://schemas.microsoft.com/office/drawing/2014/chart" uri="{C3380CC4-5D6E-409C-BE32-E72D297353CC}">
              <c16:uniqueId val="{0000000C-722F-4F72-BEB4-FEA57EE41B33}"/>
            </c:ext>
          </c:extLst>
        </c:ser>
        <c:dLbls>
          <c:showLegendKey val="0"/>
          <c:showVal val="0"/>
          <c:showCatName val="0"/>
          <c:showSerName val="0"/>
          <c:showPercent val="0"/>
          <c:showBubbleSize val="0"/>
        </c:dLbls>
        <c:gapWidth val="150"/>
        <c:shape val="box"/>
        <c:axId val="-650182096"/>
        <c:axId val="-236530416"/>
        <c:axId val="0"/>
      </c:bar3DChart>
      <c:catAx>
        <c:axId val="-650182096"/>
        <c:scaling>
          <c:orientation val="minMax"/>
        </c:scaling>
        <c:delete val="0"/>
        <c:axPos val="b"/>
        <c:numFmt formatCode="General" sourceLinked="0"/>
        <c:majorTickMark val="out"/>
        <c:minorTickMark val="none"/>
        <c:tickLblPos val="nextTo"/>
        <c:crossAx val="-236530416"/>
        <c:crosses val="autoZero"/>
        <c:auto val="1"/>
        <c:lblAlgn val="ctr"/>
        <c:lblOffset val="100"/>
        <c:noMultiLvlLbl val="0"/>
      </c:catAx>
      <c:valAx>
        <c:axId val="-236530416"/>
        <c:scaling>
          <c:orientation val="minMax"/>
        </c:scaling>
        <c:delete val="0"/>
        <c:axPos val="l"/>
        <c:majorGridlines/>
        <c:numFmt formatCode="General" sourceLinked="1"/>
        <c:majorTickMark val="out"/>
        <c:minorTickMark val="none"/>
        <c:tickLblPos val="nextTo"/>
        <c:crossAx val="-650182096"/>
        <c:crosses val="autoZero"/>
        <c:crossBetween val="between"/>
      </c:valAx>
    </c:plotArea>
    <c:legend>
      <c:legendPos val="r"/>
      <c:layout>
        <c:manualLayout>
          <c:xMode val="edge"/>
          <c:yMode val="edge"/>
          <c:x val="0.594247878106146"/>
          <c:y val="0.162304244958251"/>
          <c:w val="0.371536455670314"/>
          <c:h val="0.78858726721163"/>
        </c:manualLayout>
      </c:layout>
      <c:overlay val="0"/>
      <c:txPr>
        <a:bodyPr/>
        <a:lstStyle/>
        <a:p>
          <a:pPr rtl="0">
            <a:defRPr/>
          </a:pPr>
          <a:endParaRPr lang="es-ES_tradnl"/>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s-MX" sz="1600"/>
            </a:pPr>
            <a:r>
              <a:rPr lang="en-US" sz="1400"/>
              <a:t>ESPECTRO DE RIESGO POR CADA IMPACTO / AMENAZA</a:t>
            </a:r>
          </a:p>
        </c:rich>
      </c:tx>
      <c:layout>
        <c:manualLayout>
          <c:xMode val="edge"/>
          <c:yMode val="edge"/>
          <c:x val="0.142484718335828"/>
          <c:y val="0.0421186995602778"/>
        </c:manualLayout>
      </c:layout>
      <c:overlay val="0"/>
    </c:title>
    <c:autoTitleDeleted val="0"/>
    <c:plotArea>
      <c:layout>
        <c:manualLayout>
          <c:layoutTarget val="inner"/>
          <c:xMode val="edge"/>
          <c:yMode val="edge"/>
          <c:x val="0.253967558403026"/>
          <c:y val="0.192154867105001"/>
          <c:w val="0.707309429296545"/>
          <c:h val="0.690607014108478"/>
        </c:manualLayout>
      </c:layout>
      <c:barChart>
        <c:barDir val="bar"/>
        <c:grouping val="clustered"/>
        <c:varyColors val="0"/>
        <c:ser>
          <c:idx val="0"/>
          <c:order val="0"/>
          <c:tx>
            <c:strRef>
              <c:f>'4. Cálculo del riesgo'!$H$48</c:f>
              <c:strCache>
                <c:ptCount val="1"/>
              </c:strCache>
            </c:strRef>
          </c:tx>
          <c:invertIfNegative val="0"/>
          <c:cat>
            <c:strRef>
              <c:f>'4. Cálculo del riesgo'!$B$44:$B$50</c:f>
              <c:strCache>
                <c:ptCount val="7"/>
                <c:pt idx="0">
                  <c:v>Inundacion</c:v>
                </c:pt>
                <c:pt idx="1">
                  <c:v>Deslaves</c:v>
                </c:pt>
                <c:pt idx="2">
                  <c:v>Vientos</c:v>
                </c:pt>
                <c:pt idx="3">
                  <c:v>Daño a la infraestructura </c:v>
                </c:pt>
                <c:pt idx="4">
                  <c:v>Desbordamiento de rios</c:v>
                </c:pt>
                <c:pt idx="5">
                  <c:v>Falta de agua</c:v>
                </c:pt>
                <c:pt idx="6">
                  <c:v>Incendios</c:v>
                </c:pt>
              </c:strCache>
            </c:strRef>
          </c:cat>
          <c:val>
            <c:numRef>
              <c:f>'4. Cálculo del riesgo'!$D$44:$D$50</c:f>
              <c:numCache>
                <c:formatCode>0</c:formatCode>
                <c:ptCount val="7"/>
                <c:pt idx="0">
                  <c:v>66.6666666666667</c:v>
                </c:pt>
                <c:pt idx="1">
                  <c:v>46.66666666666656</c:v>
                </c:pt>
                <c:pt idx="2">
                  <c:v>20.0</c:v>
                </c:pt>
                <c:pt idx="3">
                  <c:v>62.5</c:v>
                </c:pt>
                <c:pt idx="4">
                  <c:v>33.33333333333333</c:v>
                </c:pt>
                <c:pt idx="5">
                  <c:v>60.0</c:v>
                </c:pt>
                <c:pt idx="6">
                  <c:v>63.33333333333333</c:v>
                </c:pt>
              </c:numCache>
            </c:numRef>
          </c:val>
          <c:extLst xmlns:c16r2="http://schemas.microsoft.com/office/drawing/2015/06/chart">
            <c:ext xmlns:c16="http://schemas.microsoft.com/office/drawing/2014/chart" uri="{C3380CC4-5D6E-409C-BE32-E72D297353CC}">
              <c16:uniqueId val="{00000000-0B9B-4FE5-BC12-76DF6F53EF66}"/>
            </c:ext>
          </c:extLst>
        </c:ser>
        <c:dLbls>
          <c:showLegendKey val="0"/>
          <c:showVal val="0"/>
          <c:showCatName val="0"/>
          <c:showSerName val="0"/>
          <c:showPercent val="0"/>
          <c:showBubbleSize val="0"/>
        </c:dLbls>
        <c:gapWidth val="150"/>
        <c:axId val="-657167344"/>
        <c:axId val="-236791520"/>
      </c:barChart>
      <c:catAx>
        <c:axId val="-657167344"/>
        <c:scaling>
          <c:orientation val="minMax"/>
        </c:scaling>
        <c:delete val="0"/>
        <c:axPos val="l"/>
        <c:numFmt formatCode="General" sourceLinked="1"/>
        <c:majorTickMark val="out"/>
        <c:minorTickMark val="none"/>
        <c:tickLblPos val="nextTo"/>
        <c:txPr>
          <a:bodyPr/>
          <a:lstStyle/>
          <a:p>
            <a:pPr>
              <a:defRPr lang="es-MX"/>
            </a:pPr>
            <a:endParaRPr lang="es-ES_tradnl"/>
          </a:p>
        </c:txPr>
        <c:crossAx val="-236791520"/>
        <c:crosses val="autoZero"/>
        <c:auto val="1"/>
        <c:lblAlgn val="ctr"/>
        <c:lblOffset val="100"/>
        <c:noMultiLvlLbl val="0"/>
      </c:catAx>
      <c:valAx>
        <c:axId val="-236791520"/>
        <c:scaling>
          <c:orientation val="minMax"/>
        </c:scaling>
        <c:delete val="0"/>
        <c:axPos val="b"/>
        <c:majorGridlines/>
        <c:numFmt formatCode="0" sourceLinked="1"/>
        <c:majorTickMark val="out"/>
        <c:minorTickMark val="none"/>
        <c:tickLblPos val="nextTo"/>
        <c:txPr>
          <a:bodyPr/>
          <a:lstStyle/>
          <a:p>
            <a:pPr>
              <a:defRPr lang="es-MX"/>
            </a:pPr>
            <a:endParaRPr lang="es-ES_tradnl"/>
          </a:p>
        </c:txPr>
        <c:crossAx val="-657167344"/>
        <c:crosses val="autoZero"/>
        <c:crossBetween val="between"/>
      </c:valAx>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67085C-CE07-4B34-ABE5-9E1DA896AF6D}" type="doc">
      <dgm:prSet loTypeId="urn:microsoft.com/office/officeart/2005/8/layout/pyramid2" loCatId="pyramid" qsTypeId="urn:microsoft.com/office/officeart/2005/8/quickstyle/simple1" qsCatId="simple" csTypeId="urn:microsoft.com/office/officeart/2005/8/colors/colorful5" csCatId="colorful" phldr="1"/>
      <dgm:spPr/>
    </dgm:pt>
    <dgm:pt modelId="{1847F511-8F85-43C7-BB95-F5CD4A2EB12C}">
      <dgm:prSet phldrT="[Texto]" custT="1"/>
      <dgm:spPr/>
      <dgm:t>
        <a:bodyPr/>
        <a:lstStyle/>
        <a:p>
          <a:pPr algn="ctr"/>
          <a:r>
            <a:rPr lang="es-MX" sz="1400" b="1"/>
            <a:t>CPEUM</a:t>
          </a:r>
        </a:p>
      </dgm:t>
    </dgm:pt>
    <dgm:pt modelId="{B118337E-55E3-4F28-9614-EA538AB94D4A}" type="parTrans" cxnId="{93344740-8C88-439B-8916-6EDDB23FF54C}">
      <dgm:prSet/>
      <dgm:spPr/>
      <dgm:t>
        <a:bodyPr/>
        <a:lstStyle/>
        <a:p>
          <a:pPr algn="ctr"/>
          <a:endParaRPr lang="es-MX"/>
        </a:p>
      </dgm:t>
    </dgm:pt>
    <dgm:pt modelId="{894E6E30-CAC3-49E8-B1EE-258A561061D1}" type="sibTrans" cxnId="{93344740-8C88-439B-8916-6EDDB23FF54C}">
      <dgm:prSet/>
      <dgm:spPr/>
      <dgm:t>
        <a:bodyPr/>
        <a:lstStyle/>
        <a:p>
          <a:pPr algn="ctr"/>
          <a:endParaRPr lang="es-MX"/>
        </a:p>
      </dgm:t>
    </dgm:pt>
    <dgm:pt modelId="{E45E579E-AAAC-46D7-8E70-109BF17B0EC6}">
      <dgm:prSet phldrT="[Texto]" custT="1"/>
      <dgm:spPr/>
      <dgm:t>
        <a:bodyPr/>
        <a:lstStyle/>
        <a:p>
          <a:pPr algn="ctr"/>
          <a:r>
            <a:rPr lang="es-MX" sz="1200" b="1"/>
            <a:t>LEYES GENERALES</a:t>
          </a:r>
        </a:p>
      </dgm:t>
    </dgm:pt>
    <dgm:pt modelId="{07691D1A-2EC7-47B8-9665-517331680DF4}" type="parTrans" cxnId="{26A8277B-21BA-40FD-AE69-098F2F8D4845}">
      <dgm:prSet/>
      <dgm:spPr/>
      <dgm:t>
        <a:bodyPr/>
        <a:lstStyle/>
        <a:p>
          <a:pPr algn="ctr"/>
          <a:endParaRPr lang="es-MX"/>
        </a:p>
      </dgm:t>
    </dgm:pt>
    <dgm:pt modelId="{F7D0A878-3BEC-41EC-9C03-FB434D45A804}" type="sibTrans" cxnId="{26A8277B-21BA-40FD-AE69-098F2F8D4845}">
      <dgm:prSet/>
      <dgm:spPr/>
      <dgm:t>
        <a:bodyPr/>
        <a:lstStyle/>
        <a:p>
          <a:pPr algn="ctr"/>
          <a:endParaRPr lang="es-MX"/>
        </a:p>
      </dgm:t>
    </dgm:pt>
    <dgm:pt modelId="{72EBC0A3-630D-4EC8-86FA-ECBBB83CE875}" type="pres">
      <dgm:prSet presAssocID="{2F67085C-CE07-4B34-ABE5-9E1DA896AF6D}" presName="compositeShape" presStyleCnt="0">
        <dgm:presLayoutVars>
          <dgm:dir/>
          <dgm:resizeHandles/>
        </dgm:presLayoutVars>
      </dgm:prSet>
      <dgm:spPr/>
    </dgm:pt>
    <dgm:pt modelId="{85677385-547F-473A-A207-8B9B6855EA55}" type="pres">
      <dgm:prSet presAssocID="{2F67085C-CE07-4B34-ABE5-9E1DA896AF6D}" presName="pyramid" presStyleLbl="node1" presStyleIdx="0" presStyleCnt="1"/>
      <dgm:spPr/>
    </dgm:pt>
    <dgm:pt modelId="{A7931B8C-BC1F-4179-8830-18A61137F486}" type="pres">
      <dgm:prSet presAssocID="{2F67085C-CE07-4B34-ABE5-9E1DA896AF6D}" presName="theList" presStyleCnt="0"/>
      <dgm:spPr/>
    </dgm:pt>
    <dgm:pt modelId="{9B3D20EA-2DD3-482B-B6DE-A771DD7DCA9C}" type="pres">
      <dgm:prSet presAssocID="{1847F511-8F85-43C7-BB95-F5CD4A2EB12C}" presName="aNode" presStyleLbl="fgAcc1" presStyleIdx="0" presStyleCnt="2">
        <dgm:presLayoutVars>
          <dgm:bulletEnabled val="1"/>
        </dgm:presLayoutVars>
      </dgm:prSet>
      <dgm:spPr/>
      <dgm:t>
        <a:bodyPr/>
        <a:lstStyle/>
        <a:p>
          <a:endParaRPr lang="es-ES_tradnl"/>
        </a:p>
      </dgm:t>
    </dgm:pt>
    <dgm:pt modelId="{BD071E43-4AAF-4C57-9DE7-4E19897B7704}" type="pres">
      <dgm:prSet presAssocID="{1847F511-8F85-43C7-BB95-F5CD4A2EB12C}" presName="aSpace" presStyleCnt="0"/>
      <dgm:spPr/>
    </dgm:pt>
    <dgm:pt modelId="{ED7C9110-504B-4E16-B6DB-BCC5311E62F9}" type="pres">
      <dgm:prSet presAssocID="{E45E579E-AAAC-46D7-8E70-109BF17B0EC6}" presName="aNode" presStyleLbl="fgAcc1" presStyleIdx="1" presStyleCnt="2">
        <dgm:presLayoutVars>
          <dgm:bulletEnabled val="1"/>
        </dgm:presLayoutVars>
      </dgm:prSet>
      <dgm:spPr/>
      <dgm:t>
        <a:bodyPr/>
        <a:lstStyle/>
        <a:p>
          <a:endParaRPr lang="es-ES_tradnl"/>
        </a:p>
      </dgm:t>
    </dgm:pt>
    <dgm:pt modelId="{E707CAFE-E407-4D6E-9DD0-951EC4A134A2}" type="pres">
      <dgm:prSet presAssocID="{E45E579E-AAAC-46D7-8E70-109BF17B0EC6}" presName="aSpace" presStyleCnt="0"/>
      <dgm:spPr/>
    </dgm:pt>
  </dgm:ptLst>
  <dgm:cxnLst>
    <dgm:cxn modelId="{497D370C-BF24-4D47-B69A-2761B16FD373}" type="presOf" srcId="{1847F511-8F85-43C7-BB95-F5CD4A2EB12C}" destId="{9B3D20EA-2DD3-482B-B6DE-A771DD7DCA9C}" srcOrd="0" destOrd="0" presId="urn:microsoft.com/office/officeart/2005/8/layout/pyramid2"/>
    <dgm:cxn modelId="{A05A3B7C-0992-8C47-AAB9-701B39376EF9}" type="presOf" srcId="{2F67085C-CE07-4B34-ABE5-9E1DA896AF6D}" destId="{72EBC0A3-630D-4EC8-86FA-ECBBB83CE875}" srcOrd="0" destOrd="0" presId="urn:microsoft.com/office/officeart/2005/8/layout/pyramid2"/>
    <dgm:cxn modelId="{93344740-8C88-439B-8916-6EDDB23FF54C}" srcId="{2F67085C-CE07-4B34-ABE5-9E1DA896AF6D}" destId="{1847F511-8F85-43C7-BB95-F5CD4A2EB12C}" srcOrd="0" destOrd="0" parTransId="{B118337E-55E3-4F28-9614-EA538AB94D4A}" sibTransId="{894E6E30-CAC3-49E8-B1EE-258A561061D1}"/>
    <dgm:cxn modelId="{26A8277B-21BA-40FD-AE69-098F2F8D4845}" srcId="{2F67085C-CE07-4B34-ABE5-9E1DA896AF6D}" destId="{E45E579E-AAAC-46D7-8E70-109BF17B0EC6}" srcOrd="1" destOrd="0" parTransId="{07691D1A-2EC7-47B8-9665-517331680DF4}" sibTransId="{F7D0A878-3BEC-41EC-9C03-FB434D45A804}"/>
    <dgm:cxn modelId="{4E37B982-B175-6F49-95E3-C4BDE9E4C007}" type="presOf" srcId="{E45E579E-AAAC-46D7-8E70-109BF17B0EC6}" destId="{ED7C9110-504B-4E16-B6DB-BCC5311E62F9}" srcOrd="0" destOrd="0" presId="urn:microsoft.com/office/officeart/2005/8/layout/pyramid2"/>
    <dgm:cxn modelId="{589F8C0E-7227-F047-A242-C77FE79E4324}" type="presParOf" srcId="{72EBC0A3-630D-4EC8-86FA-ECBBB83CE875}" destId="{85677385-547F-473A-A207-8B9B6855EA55}" srcOrd="0" destOrd="0" presId="urn:microsoft.com/office/officeart/2005/8/layout/pyramid2"/>
    <dgm:cxn modelId="{39B9EA5A-A95C-6F47-A8B7-10788C96B969}" type="presParOf" srcId="{72EBC0A3-630D-4EC8-86FA-ECBBB83CE875}" destId="{A7931B8C-BC1F-4179-8830-18A61137F486}" srcOrd="1" destOrd="0" presId="urn:microsoft.com/office/officeart/2005/8/layout/pyramid2"/>
    <dgm:cxn modelId="{76FC1489-3966-4E4E-9456-B7DF4A3CF8B1}" type="presParOf" srcId="{A7931B8C-BC1F-4179-8830-18A61137F486}" destId="{9B3D20EA-2DD3-482B-B6DE-A771DD7DCA9C}" srcOrd="0" destOrd="0" presId="urn:microsoft.com/office/officeart/2005/8/layout/pyramid2"/>
    <dgm:cxn modelId="{2A31BC92-3543-3342-8EA9-F193ED7310C8}" type="presParOf" srcId="{A7931B8C-BC1F-4179-8830-18A61137F486}" destId="{BD071E43-4AAF-4C57-9DE7-4E19897B7704}" srcOrd="1" destOrd="0" presId="urn:microsoft.com/office/officeart/2005/8/layout/pyramid2"/>
    <dgm:cxn modelId="{1E01FC31-D172-FC41-A7F5-F64407DBE66E}" type="presParOf" srcId="{A7931B8C-BC1F-4179-8830-18A61137F486}" destId="{ED7C9110-504B-4E16-B6DB-BCC5311E62F9}" srcOrd="2" destOrd="0" presId="urn:microsoft.com/office/officeart/2005/8/layout/pyramid2"/>
    <dgm:cxn modelId="{1A8C6D00-DF9A-FB43-A55E-50BF5C095202}" type="presParOf" srcId="{A7931B8C-BC1F-4179-8830-18A61137F486}" destId="{E707CAFE-E407-4D6E-9DD0-951EC4A134A2}" srcOrd="3" destOrd="0" presId="urn:microsoft.com/office/officeart/2005/8/layout/pyramid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0C21F1E-8D08-44CA-A9B4-690393687A86}" type="doc">
      <dgm:prSet loTypeId="urn:microsoft.com/office/officeart/2005/8/layout/rings+Icon" loCatId="relationship" qsTypeId="urn:microsoft.com/office/officeart/2005/8/quickstyle/simple2" qsCatId="simple" csTypeId="urn:microsoft.com/office/officeart/2005/8/colors/colorful4" csCatId="colorful" phldr="1"/>
      <dgm:spPr/>
    </dgm:pt>
    <dgm:pt modelId="{DA929DAF-06E6-4360-B117-B6CE91147CE3}">
      <dgm:prSet phldrT="[Texto]"/>
      <dgm:spPr/>
      <dgm:t>
        <a:bodyPr/>
        <a:lstStyle/>
        <a:p>
          <a:pPr algn="ctr"/>
          <a:r>
            <a:rPr lang="es-MX" b="1"/>
            <a:t>Estrategia Nacional de Cambio Cllimático</a:t>
          </a:r>
        </a:p>
      </dgm:t>
    </dgm:pt>
    <dgm:pt modelId="{32FED8D6-EFE6-4EC7-AE95-D34E03195A17}" type="parTrans" cxnId="{34492ACF-C7B9-43E1-AB0B-58BB02FCB1B5}">
      <dgm:prSet/>
      <dgm:spPr/>
      <dgm:t>
        <a:bodyPr/>
        <a:lstStyle/>
        <a:p>
          <a:pPr algn="ctr"/>
          <a:endParaRPr lang="es-MX" b="1"/>
        </a:p>
      </dgm:t>
    </dgm:pt>
    <dgm:pt modelId="{F4055059-ED58-4D52-8FA4-15B4EA082B46}" type="sibTrans" cxnId="{34492ACF-C7B9-43E1-AB0B-58BB02FCB1B5}">
      <dgm:prSet/>
      <dgm:spPr/>
      <dgm:t>
        <a:bodyPr/>
        <a:lstStyle/>
        <a:p>
          <a:pPr algn="ctr"/>
          <a:endParaRPr lang="es-MX" b="1"/>
        </a:p>
      </dgm:t>
    </dgm:pt>
    <dgm:pt modelId="{8FE59127-7800-47A6-91D4-08A6A3BA5DED}">
      <dgm:prSet phldrT="[Texto]"/>
      <dgm:spPr/>
      <dgm:t>
        <a:bodyPr/>
        <a:lstStyle/>
        <a:p>
          <a:pPr algn="ctr"/>
          <a:r>
            <a:rPr lang="es-MX" b="1"/>
            <a:t>Programas de las Entidades Federativas</a:t>
          </a:r>
        </a:p>
      </dgm:t>
    </dgm:pt>
    <dgm:pt modelId="{2FE5E976-C161-4266-978E-6B3999C13AC4}" type="parTrans" cxnId="{20570727-B6FE-4C81-85C2-0092E0C8A344}">
      <dgm:prSet/>
      <dgm:spPr/>
      <dgm:t>
        <a:bodyPr/>
        <a:lstStyle/>
        <a:p>
          <a:pPr algn="ctr"/>
          <a:endParaRPr lang="es-MX" b="1"/>
        </a:p>
      </dgm:t>
    </dgm:pt>
    <dgm:pt modelId="{3B84A86A-7A3F-4584-AF41-AA77F0948C4F}" type="sibTrans" cxnId="{20570727-B6FE-4C81-85C2-0092E0C8A344}">
      <dgm:prSet/>
      <dgm:spPr/>
      <dgm:t>
        <a:bodyPr/>
        <a:lstStyle/>
        <a:p>
          <a:pPr algn="ctr"/>
          <a:endParaRPr lang="es-MX" b="1"/>
        </a:p>
      </dgm:t>
    </dgm:pt>
    <dgm:pt modelId="{0CED713C-DA39-4F88-B150-1876969C875F}">
      <dgm:prSet phldrT="[Texto]"/>
      <dgm:spPr/>
      <dgm:t>
        <a:bodyPr/>
        <a:lstStyle/>
        <a:p>
          <a:pPr algn="ctr"/>
          <a:r>
            <a:rPr lang="es-MX" b="1"/>
            <a:t>Programa Especial de Cambio Climático</a:t>
          </a:r>
        </a:p>
      </dgm:t>
    </dgm:pt>
    <dgm:pt modelId="{E19C8977-0234-433D-852D-0E580DEF56AB}" type="parTrans" cxnId="{3FB2B94A-E97B-421B-B244-42DF84C78307}">
      <dgm:prSet/>
      <dgm:spPr/>
      <dgm:t>
        <a:bodyPr/>
        <a:lstStyle/>
        <a:p>
          <a:pPr algn="ctr"/>
          <a:endParaRPr lang="es-MX" b="1"/>
        </a:p>
      </dgm:t>
    </dgm:pt>
    <dgm:pt modelId="{5667F6D7-CE77-4666-AF73-D4AA03F60731}" type="sibTrans" cxnId="{3FB2B94A-E97B-421B-B244-42DF84C78307}">
      <dgm:prSet/>
      <dgm:spPr/>
      <dgm:t>
        <a:bodyPr/>
        <a:lstStyle/>
        <a:p>
          <a:pPr algn="ctr"/>
          <a:endParaRPr lang="es-MX" b="1"/>
        </a:p>
      </dgm:t>
    </dgm:pt>
    <dgm:pt modelId="{01AA9766-9B5B-4DB2-8DC4-F14DF54B297E}" type="pres">
      <dgm:prSet presAssocID="{C0C21F1E-8D08-44CA-A9B4-690393687A86}" presName="Name0" presStyleCnt="0">
        <dgm:presLayoutVars>
          <dgm:chMax val="7"/>
          <dgm:dir/>
          <dgm:resizeHandles val="exact"/>
        </dgm:presLayoutVars>
      </dgm:prSet>
      <dgm:spPr/>
    </dgm:pt>
    <dgm:pt modelId="{B76FD670-BC45-45FC-AF73-A2743D0C0490}" type="pres">
      <dgm:prSet presAssocID="{C0C21F1E-8D08-44CA-A9B4-690393687A86}" presName="ellipse1" presStyleLbl="vennNode1" presStyleIdx="0" presStyleCnt="3">
        <dgm:presLayoutVars>
          <dgm:bulletEnabled val="1"/>
        </dgm:presLayoutVars>
      </dgm:prSet>
      <dgm:spPr/>
      <dgm:t>
        <a:bodyPr/>
        <a:lstStyle/>
        <a:p>
          <a:endParaRPr lang="es-ES_tradnl"/>
        </a:p>
      </dgm:t>
    </dgm:pt>
    <dgm:pt modelId="{6E65BE0C-A985-4D82-AAEE-A04BFAE56112}" type="pres">
      <dgm:prSet presAssocID="{C0C21F1E-8D08-44CA-A9B4-690393687A86}" presName="ellipse2" presStyleLbl="vennNode1" presStyleIdx="1" presStyleCnt="3">
        <dgm:presLayoutVars>
          <dgm:bulletEnabled val="1"/>
        </dgm:presLayoutVars>
      </dgm:prSet>
      <dgm:spPr/>
      <dgm:t>
        <a:bodyPr/>
        <a:lstStyle/>
        <a:p>
          <a:endParaRPr lang="es-ES_tradnl"/>
        </a:p>
      </dgm:t>
    </dgm:pt>
    <dgm:pt modelId="{9FC89045-10D7-4C37-98CD-810E341207C5}" type="pres">
      <dgm:prSet presAssocID="{C0C21F1E-8D08-44CA-A9B4-690393687A86}" presName="ellipse3" presStyleLbl="vennNode1" presStyleIdx="2" presStyleCnt="3">
        <dgm:presLayoutVars>
          <dgm:bulletEnabled val="1"/>
        </dgm:presLayoutVars>
      </dgm:prSet>
      <dgm:spPr/>
      <dgm:t>
        <a:bodyPr/>
        <a:lstStyle/>
        <a:p>
          <a:endParaRPr lang="es-ES_tradnl"/>
        </a:p>
      </dgm:t>
    </dgm:pt>
  </dgm:ptLst>
  <dgm:cxnLst>
    <dgm:cxn modelId="{20570727-B6FE-4C81-85C2-0092E0C8A344}" srcId="{C0C21F1E-8D08-44CA-A9B4-690393687A86}" destId="{8FE59127-7800-47A6-91D4-08A6A3BA5DED}" srcOrd="1" destOrd="0" parTransId="{2FE5E976-C161-4266-978E-6B3999C13AC4}" sibTransId="{3B84A86A-7A3F-4584-AF41-AA77F0948C4F}"/>
    <dgm:cxn modelId="{3FB2B94A-E97B-421B-B244-42DF84C78307}" srcId="{C0C21F1E-8D08-44CA-A9B4-690393687A86}" destId="{0CED713C-DA39-4F88-B150-1876969C875F}" srcOrd="2" destOrd="0" parTransId="{E19C8977-0234-433D-852D-0E580DEF56AB}" sibTransId="{5667F6D7-CE77-4666-AF73-D4AA03F60731}"/>
    <dgm:cxn modelId="{17F3006C-44CB-A543-BADF-C4CAF00A566F}" type="presOf" srcId="{DA929DAF-06E6-4360-B117-B6CE91147CE3}" destId="{B76FD670-BC45-45FC-AF73-A2743D0C0490}" srcOrd="0" destOrd="0" presId="urn:microsoft.com/office/officeart/2005/8/layout/rings+Icon"/>
    <dgm:cxn modelId="{B8DAFDB0-806A-F645-AD11-B320C8767A4D}" type="presOf" srcId="{0CED713C-DA39-4F88-B150-1876969C875F}" destId="{9FC89045-10D7-4C37-98CD-810E341207C5}" srcOrd="0" destOrd="0" presId="urn:microsoft.com/office/officeart/2005/8/layout/rings+Icon"/>
    <dgm:cxn modelId="{4EB1C1F9-9C33-0D49-940F-025DABF3889C}" type="presOf" srcId="{8FE59127-7800-47A6-91D4-08A6A3BA5DED}" destId="{6E65BE0C-A985-4D82-AAEE-A04BFAE56112}" srcOrd="0" destOrd="0" presId="urn:microsoft.com/office/officeart/2005/8/layout/rings+Icon"/>
    <dgm:cxn modelId="{6891C21F-6EDA-B343-B458-80CE79083F8B}" type="presOf" srcId="{C0C21F1E-8D08-44CA-A9B4-690393687A86}" destId="{01AA9766-9B5B-4DB2-8DC4-F14DF54B297E}" srcOrd="0" destOrd="0" presId="urn:microsoft.com/office/officeart/2005/8/layout/rings+Icon"/>
    <dgm:cxn modelId="{34492ACF-C7B9-43E1-AB0B-58BB02FCB1B5}" srcId="{C0C21F1E-8D08-44CA-A9B4-690393687A86}" destId="{DA929DAF-06E6-4360-B117-B6CE91147CE3}" srcOrd="0" destOrd="0" parTransId="{32FED8D6-EFE6-4EC7-AE95-D34E03195A17}" sibTransId="{F4055059-ED58-4D52-8FA4-15B4EA082B46}"/>
    <dgm:cxn modelId="{7C667417-EB9A-6149-ACDD-3307CF57BA17}" type="presParOf" srcId="{01AA9766-9B5B-4DB2-8DC4-F14DF54B297E}" destId="{B76FD670-BC45-45FC-AF73-A2743D0C0490}" srcOrd="0" destOrd="0" presId="urn:microsoft.com/office/officeart/2005/8/layout/rings+Icon"/>
    <dgm:cxn modelId="{F8075F48-6E95-4044-A92C-4370119E7107}" type="presParOf" srcId="{01AA9766-9B5B-4DB2-8DC4-F14DF54B297E}" destId="{6E65BE0C-A985-4D82-AAEE-A04BFAE56112}" srcOrd="1" destOrd="0" presId="urn:microsoft.com/office/officeart/2005/8/layout/rings+Icon"/>
    <dgm:cxn modelId="{F2831EB9-642E-5843-8DE4-96ABD00D5F18}" type="presParOf" srcId="{01AA9766-9B5B-4DB2-8DC4-F14DF54B297E}" destId="{9FC89045-10D7-4C37-98CD-810E341207C5}" srcOrd="2" destOrd="0" presId="urn:microsoft.com/office/officeart/2005/8/layout/rings+Icon"/>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677385-547F-473A-A207-8B9B6855EA55}">
      <dsp:nvSpPr>
        <dsp:cNvPr id="0" name=""/>
        <dsp:cNvSpPr/>
      </dsp:nvSpPr>
      <dsp:spPr>
        <a:xfrm>
          <a:off x="549005" y="0"/>
          <a:ext cx="1506931" cy="1506931"/>
        </a:xfrm>
        <a:prstGeom prst="triangl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B3D20EA-2DD3-482B-B6DE-A771DD7DCA9C}">
      <dsp:nvSpPr>
        <dsp:cNvPr id="0" name=""/>
        <dsp:cNvSpPr/>
      </dsp:nvSpPr>
      <dsp:spPr>
        <a:xfrm>
          <a:off x="1302471" y="150840"/>
          <a:ext cx="979505" cy="535666"/>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MX" sz="1400" b="1" kern="1200"/>
            <a:t>CPEUM</a:t>
          </a:r>
        </a:p>
      </dsp:txBody>
      <dsp:txXfrm>
        <a:off x="1328620" y="176989"/>
        <a:ext cx="927207" cy="483368"/>
      </dsp:txXfrm>
    </dsp:sp>
    <dsp:sp modelId="{ED7C9110-504B-4E16-B6DB-BCC5311E62F9}">
      <dsp:nvSpPr>
        <dsp:cNvPr id="0" name=""/>
        <dsp:cNvSpPr/>
      </dsp:nvSpPr>
      <dsp:spPr>
        <a:xfrm>
          <a:off x="1302471" y="753465"/>
          <a:ext cx="979505" cy="535666"/>
        </a:xfrm>
        <a:prstGeom prst="round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t>LEYES GENERALES</a:t>
          </a:r>
        </a:p>
      </dsp:txBody>
      <dsp:txXfrm>
        <a:off x="1328620" y="779614"/>
        <a:ext cx="927207" cy="4833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6FD670-BC45-45FC-AF73-A2743D0C0490}">
      <dsp:nvSpPr>
        <dsp:cNvPr id="0" name=""/>
        <dsp:cNvSpPr/>
      </dsp:nvSpPr>
      <dsp:spPr>
        <a:xfrm>
          <a:off x="372506" y="0"/>
          <a:ext cx="915011" cy="914998"/>
        </a:xfrm>
        <a:prstGeom prst="ellipse">
          <a:avLst/>
        </a:prstGeom>
        <a:solidFill>
          <a:schemeClr val="accent4">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t>Estrategia Nacional de Cambio Cllimático</a:t>
          </a:r>
        </a:p>
      </dsp:txBody>
      <dsp:txXfrm>
        <a:off x="506506" y="133998"/>
        <a:ext cx="647011" cy="647002"/>
      </dsp:txXfrm>
    </dsp:sp>
    <dsp:sp modelId="{6E65BE0C-A985-4D82-AAEE-A04BFAE56112}">
      <dsp:nvSpPr>
        <dsp:cNvPr id="0" name=""/>
        <dsp:cNvSpPr/>
      </dsp:nvSpPr>
      <dsp:spPr>
        <a:xfrm>
          <a:off x="843470" y="610252"/>
          <a:ext cx="915011" cy="914998"/>
        </a:xfrm>
        <a:prstGeom prst="ellipse">
          <a:avLst/>
        </a:prstGeom>
        <a:solidFill>
          <a:schemeClr val="accent4">
            <a:alpha val="50000"/>
            <a:hueOff val="-2232386"/>
            <a:satOff val="13449"/>
            <a:lumOff val="1078"/>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t>Programas de las Entidades Federativas</a:t>
          </a:r>
        </a:p>
      </dsp:txBody>
      <dsp:txXfrm>
        <a:off x="977470" y="744250"/>
        <a:ext cx="647011" cy="647002"/>
      </dsp:txXfrm>
    </dsp:sp>
    <dsp:sp modelId="{9FC89045-10D7-4C37-98CD-810E341207C5}">
      <dsp:nvSpPr>
        <dsp:cNvPr id="0" name=""/>
        <dsp:cNvSpPr/>
      </dsp:nvSpPr>
      <dsp:spPr>
        <a:xfrm>
          <a:off x="1313878" y="0"/>
          <a:ext cx="915011" cy="914998"/>
        </a:xfrm>
        <a:prstGeom prst="ellipse">
          <a:avLst/>
        </a:prstGeom>
        <a:solidFill>
          <a:schemeClr val="accent4">
            <a:alpha val="50000"/>
            <a:hueOff val="-4464771"/>
            <a:satOff val="26899"/>
            <a:lumOff val="2156"/>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t>Programa Especial de Cambio Climático</a:t>
          </a:r>
        </a:p>
      </dsp:txBody>
      <dsp:txXfrm>
        <a:off x="1447878" y="133998"/>
        <a:ext cx="647011" cy="64700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rings+Icon">
  <dgm:title val="Anillos interconectados"/>
  <dgm:desc val="Úselos para mostrar ideas o conceptos interconectados o superpuestos. Las primeras siete líneas del texto de Nivel 1 se corresponden con un círculo. No aparece el texto que no se usa, pero está disponible si cambia de diseño.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408767-200C-3145-8A9A-B2558DB50407}">
  <ds:schemaRefs>
    <ds:schemaRef ds:uri="http://schemas.openxmlformats.org/officeDocument/2006/bibliography"/>
  </ds:schemaRefs>
</ds:datastoreItem>
</file>

<file path=customXml/itemProps2.xml><?xml version="1.0" encoding="utf-8"?>
<ds:datastoreItem xmlns:ds="http://schemas.openxmlformats.org/officeDocument/2006/customXml" ds:itemID="{EA75C40C-4CB9-4F44-8437-283AE6D0F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125</Pages>
  <Words>33460</Words>
  <Characters>184033</Characters>
  <Application>Microsoft Macintosh Word</Application>
  <DocSecurity>0</DocSecurity>
  <Lines>1533</Lines>
  <Paragraphs>434</Paragraphs>
  <ScaleCrop>false</ScaleCrop>
  <HeadingPairs>
    <vt:vector size="2" baseType="variant">
      <vt:variant>
        <vt:lpstr>Título</vt:lpstr>
      </vt:variant>
      <vt:variant>
        <vt:i4>1</vt:i4>
      </vt:variant>
    </vt:vector>
  </HeadingPairs>
  <TitlesOfParts>
    <vt:vector size="1" baseType="lpstr">
      <vt:lpstr>Borrador de Dcto Final</vt:lpstr>
    </vt:vector>
  </TitlesOfParts>
  <Company>ICLEI</Company>
  <LinksUpToDate>false</LinksUpToDate>
  <CharactersWithSpaces>217059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Borrador de Dcto Final</dc:title>
  <dc:creator>Lissette Mendoza Barron</dc:creator>
  <cp:lastModifiedBy>Smart Companies Consulting Contacto</cp:lastModifiedBy>
  <cp:revision>5</cp:revision>
  <cp:lastPrinted>2014-07-08T15:11:00Z</cp:lastPrinted>
  <dcterms:created xsi:type="dcterms:W3CDTF">2017-08-13T14:55:00Z</dcterms:created>
  <dcterms:modified xsi:type="dcterms:W3CDTF">2017-08-15T03:44:00Z</dcterms:modified>
</cp:coreProperties>
</file>